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Красноярскому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пр. Мира, 81 д, г. Красноярск, 660017</w:t>
        <w:br/>
        <w:t>тел. (391) 211-00-00, факс (391) 211-01-14</w:t>
        <w:br/>
        <w:t>е-таП: 1о24й</w:t>
      </w:r>
      <w:r>
        <w:rPr>
          <w:spacing w:val="0"/>
          <w:w w:val="100"/>
          <w:position w:val="0"/>
          <w:shd w:val="clear" w:color="auto" w:fill="auto"/>
          <w:vertAlign w:val="subscript"/>
          <w:lang w:val="ru-RU" w:eastAsia="ru-RU" w:bidi="ru-RU"/>
        </w:rPr>
        <w:t>;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Таа.ао\'.ги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after="240" w:line="264" w:lineRule="auto"/>
        <w:ind w:left="0" w:right="0" w:firstLine="0"/>
        <w:jc w:val="both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«СК «Гидрокор» ул. проф. Попова, д. 23, лит. Д, пом. 36-Н, ком. 46, г. Санкт-Петербург, 197022 ро§1:@дМгоког.ги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КГКУ «УКС»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Ады Лебедевой, зд. 101 А, г. Красноярск, 660099 рпет@кга8ик§.ги;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2акирИ@кга8ик§.ги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Агентство государственного заказа Красноярского края пр. Мира, д. 10, оф. 53, г. Красноярск, 660049 ад2_на2агепко@таП.ги;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ад2_рпет@таП.ги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1549" w:bottom="1231" w:left="1140" w:header="0" w:footer="3" w:gutter="0"/>
          <w:pgNumType w:start="1"/>
          <w:cols w:num="2" w:space="1154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ЭТП Газпромбанк т&amp;@ефдрЪ.ги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8" w:after="10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38" w:right="0" w:bottom="117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№ 024/06/106-171/2025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6207125</wp:posOffset>
                </wp:positionH>
                <wp:positionV relativeFrom="paragraph">
                  <wp:posOffset>12700</wp:posOffset>
                </wp:positionV>
                <wp:extent cx="987425" cy="23495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8742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Красноярск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88.75pt;margin-top:1.pt;width:77.75pt;height:18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Красноярск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27 января 2025 года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Красноярского УФАС России по контролю в сфере закупок в составе: Председатель Комиссии - М.А. Дударева, заместитель руководителя, члены Комиссии: М.А. Грицай, начальник отдела, К.С. Варава, ведущий специалист-эксперт (далее — Комиссия), рассмотрев жалобу ООО «СК «Гидрокор» (далее - податель жалобы) на действия конкурсной комиссии заказчика - КГКУ «УКС» (далее — заказчик), уполномоченного органа — Агентства государственного заказа Красноярского края (далее - уполномоченный орган) при проведении открытого конкурса в электронной форме ОК- №-25182/24 «Выполнение инженерных изысканий и осуществление подготовки проектной документации в целях строительства объекта капитального строительства: Объект обработки, утилизации, обезвреживания, захоронения твердых коммунальных отходов «Минусинский экотехнопарк»» (далее - конкурс), извещение № 0119200000124024260, на электронной торговой площадке Газпромбанк (далее - оператор электронной площадки), установила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Существо жалобы: нарушение конкурсной комиссией порядка рассмотрения и оценки заявок на участие в конкурсе, предусмотренного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bookmarkStart w:id="0" w:name="bookmark0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>111111111111111111111111</w:t>
      </w:r>
      <w:bookmarkEnd w:id="0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 xml:space="preserve"> </w:t>
      </w:r>
      <w:r>
        <w:rPr>
          <w:rStyle w:val="CharStyle14"/>
        </w:rPr>
        <w:t>системе).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подана в Красноярское УФАС России в срок, установленный частью 2 статьи 105 Закона о контрактной системе, соответствовала требованиям статьи 105 указанного закона, в связи с чем подлежала принятию к рассмотрению.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адрес заказчика, уполномоченного органа, конкурсной комиссии, подателя жалобы, оператора электронной площадки было направлено уведомление о содержании жалобы с информацией о месте и времени ее рассмотрения.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 началом заседания в адрес Комиссии Красноярского УФАС России поступило ходатайство подателя жалобы об участии представителей подателя жалобы в рассмотрении жалобы по существу посредством ВКС. Ходатайство удовлетворено Комиссией. На заседании Комиссии по рассмотрению жалобы по существу, назначенном на 27.01.2025 в 15 часов 00 минут (время местное), присутствовали представители подателя жалобы посредством ВКС, не подтвердившие свои личности надлежащим образом ввиду отсутствия у последних оригиналов документов, удостоверяющих личность. На заседании Комиссии лично присутствовали представители заказчика и уполномоченного органа, личности и полномочия представителей удостоверены.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довода жалобы следует, что, по мнению подателя жалобы, конкурсной комиссией был неправомерно принят к оценке один из контрактов, представленных участником закупки (ООО «ГеоТехПроект»), что непосредственно повлияло на начисление баллов при оценке заявок на участие в электронном конкурсе по критерию «Наличие у участников закупки опыта поставки товара, выполнения работы, оказания услуги, связанного с предметом контракта».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 моменту проведения заседания Комиссии по рассмотрению жалобы по существу конкурсной комиссией, заказчиком, уполномоченным органом были представлены письменные возражения в отношении вышеуказанного довода подателя жалобы с указанием на соответствие оспариваемых действий конкурсной комиссии требованиям законодательства о контрактной системе в сфере закупок.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существа жалобы, документов и сведений, представленных сторонами и размещенных на официальном сайте единой информационной системы в сфере закупок в информационно-телекоммуникационной сети Интернет (далее - ЕИС), проанализировав нормы позитивного права, регулирующие рассматриваемые правоотношения, проведя внеплановую проверку определения поставщика (подрядчика, исполнителя) на предмет соответствия требованиям законодательства Российской Федерации о контрактной системе в сфере закупок товаров, работ, услуг для государственных и муниципальных нужд, Комиссия установила следующие обстоятельства.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связи с возникшей у заказчика потребностью уполномоченным органом были совершены действия по проведению открытого конкурса в электронной форме на «Выполнение инженерных изысканий и осуществление подготовки проектной документации в целях строительства объекта капитального строительства: Объект обработки, утилизации, обезвреживания, захоронения твердых коммунальных отходов «Минусинский экотехнопарк»» с установлением начальной (максимальной) цены контракта в размере 80 050 294,79 рублей.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сведениям протокола подведения итогов определения поставщика (подрядчика, исполнителя) от 17.01.2025 №ИЭОК1, размещенного в ЕИС, на участие в конкурсе было подано 2 заявки, обе из которых признаны соответствующими положениям извещения о проведении конкурса.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Исходя из анализа информации, представленной в адрес Красноярского УФАС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России оператором электронной площадки, Комиссией установлено, что победителем указанной закупки признано ООО «ГеоТехПроект» (ИНН 2463219097).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1 части 2 статьи 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Часть 8 статьи 32 Закона о контрактной системе устанавливает порядок оценки заявок участников закупки, в том числе предельные величины значимости каждого критерия, которые урегулированы положениями Постановления Правительства РФ от 31.12.2021 № 2604.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подпунктом «в» пункта 28 Постановления Правительства РФ от 31.12.2021 № 2604 в случае применения показателя оценки, предусмотренного подпунктом "в" пункта 24 настоящего Постановления документом, предусмотренным приложением № 1 к настоящему Постановлению: 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 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Комиссией отмечен факт установления Заказчиком требований к участникам закупки, в соответствии с положениями подпункта «в» пункта 28 Постановления Правительства РФ от 31.12.2021 № 2604, что не противоречит нормам действующего законодательства в сфере закупок.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со статьей 1 Федерального закона</w:t>
      </w:r>
      <w:r>
        <w:fldChar w:fldCharType="begin"/>
      </w:r>
      <w:r>
        <w:rPr/>
        <w:instrText> HYPERLINK "https://www.consultant.ru/document/cons_doc_LAW_19109/"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от 24.06.1998 № 89-ФЗ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«Об отходах производства и потребления» отходы производства и потребления (далее - отходы) - вещества или предметы, которые образованы в процессе производства, выполнения работ, оказания услуг или в процессе потребления, которые удаляются, предназначены для удаления или подлежат удалению в соответствии с настоящим Федеральным законом. К отходам не относится донный грунт, используемый в порядке, определенном законодательством Российской Федерации, а также вскрышные и вмещающие горные породы, которые подлежат использованию в соответствии с Законом Российской Федерации от 21 февраля 1992 года № 2395-1 «О недрах».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Конкурсной комиссией заказчика, уполномоченного органа принят к оценке исполненный победителем закупки контракт (№ Ц-ГД/ИФ03-3/2020ЕИ-123/20 от 19.11.2020).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Относительно указанного контракта Комиссия отмечает, что из анализа его преамбулы, а также иной информации, размещенной в ЕИС (реестре контрактов) не установлено, что указанный контракт по своей правовой природе является договором субподряда. Доказательств обратного Комиссии представлено не было.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отмечает тот факт, что относительно довода, содержащегося в жалобе о том, что конкурсная комиссия неправомерно осуществила подсчет итоговых баллов при рассмотрении и оценке вторых частей заявок по критерию, предусмотренному пунктом 4 части 1 статьи 32 Закона о контрактной системе, Комиссия считает необходимым отметить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Часть 12 статьи 99 Закона о контактной системе устанавливает, что при проведении плановых и внеплановых проверок не подлежат контролю результаты оценки заявок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участников закупок в соответствии с критериями, установленными пунктами 3 и 4 части 1 статьи 32 Закона о контрактной системе. Такие результаты могут быть обжалованы участниками закупок в судебном порядке.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6 статьи 106 Закона о контрактной системе рассмотрение жалобы не осуществляется в отношении результатов оценки заявок на участие в конкурсе в соответствии с указанными в пунктах 3 и 4 части 1 статьи 32 Закона о контрактной системе критериями оценки этих заявок, окончательных предложений.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Указанные нормы ограничивают право контрольного органа в сфере закупок на рассмотрение доводов жалобы в части результатов оценки заявок, то есть в части проверки результатов начисления конкурсной комиссией баллов и самостоятельной оценке квалификации участников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контрольный орган в сфере закупок вправе осуществлять проверку документов и информации, представленных в составе заявок участников конкурса, для решения вопроса о правомерности принятия членами конкурсной комиссии тех или иных документов и сведений к последующей оценке, то есть на проверку соблюдения конкурсной комиссией установленного порядка оценки заявок без перехода к самой оценке результатов конкурса и без проверки количества и правомерности присвоения баллов участникам конкурса по итогам рассмотрения представленных ими заявок и документов.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 глава 6 Закона о контактной системе не содержит основания для непринятия жалобы к рассмотрению по существу в случае, если заинтересованное лицо направляет жалобу на результаты оценки заявок на участие в конкурсе.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Вышеуказанная позиция находит свое подтверждение в сложившейся административной практике контрольных органов, например: решение ФАС России от 11.07.2023 по делу № 28/06/105-176/2023, решение ФАС России от 26.06.2023 по делу № 28/06/105-1496/2023, решение ФАС России от 10.07.2023 по делу № 23/44/99/76.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лишена возможности рассмотреть указанный довод жалобы по существу.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Красноярского УФАС России констатирует тот факт, что до рассмотрения и принятия опыта, представленного участниками закупки, конкурсная комиссия проверяет заявки участников на предмет их соответствия требованиям Закона о контрактной системе, в частности, статьи 31.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1.1. статьи 31 Закона о контрактной системе заказчик вправе установить требование об отсутствии в предусмотренном Законом о контрактной системе реестре недобросовестных поставщиков (подрядчиков, исполнителей) информации об участнике закупки, в том числе о лицах, информация о которых содержится в заявке на участие в закупке в соответствии с подпунктом «в» пункта 1 части 1 статьи 43 Закона о контрактной системе, если Правительством Российской Федерации не установлено иное.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извещении о проведении конкурса заказчиком было установлено к участникам закупки требование, предусмотренное частью 1.1. статьи 31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участник закупки, подавший заявку на участие в конкурсе, был обязан соответствовать требованиям части 1.1. статьи 31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Вместе с тем, в ходе проведения внеплановой проверки, на основании части 15 статьи 99 Закона о контрактной системе, Комиссия установила, что участник закупки, признанный победителем конкурса — ООО «ГеоТехПроект», в период до момента заключения контракта по результатам проведения конкурса, перестал соответствовать требованиям, предусмотренным частью 1.1. статьи 31 Закона о контрактной системе, так как сведения об ООО «ГеоТехПроект» были включены в реестр недобросовестных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поставщиков, предусмотренного Законом о контрактной системе (далее — РНП), 21.01.2025 (запись РНП № 25000739).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отмечает, что в соответствии с частью 9 статьи 31 Закона о контрактной системе отстранение участника закупки от участия в определении поставщика (подрядчика, исполнителя) или отказ от заключения контракта с победителем определения поставщика (подрядчика, исполнителя) осуществляется в любой момент до заключения контракта, если заказчик или комиссия по осуществлению закупок обнаружит, что участник закупки не соответствует требованиям, указанным в части 1, частях 1.1, 2 и 2.1 (при наличии таких требований) статьи 31 Закона о контрактной системе, или предоставил недостоверную информацию в отношении своего соответствия указанным требованиям.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этим, в соответствии с частью 7 статьи 51 Закона о контрактной системе заказчик в порядке, установленном статьей 51 Закона о контрактной системе, заключает контракт с участником закупки, заявке которого в соответствии с Законом о контрактной системе присвоен следующий порядковый номер и который не отозвал такую заявку в соответствии с Законом о контрактной системе, в случае: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если участник закупки в соответствии с частью 6 статьи 51 Закона о контрактной системе признан уклонившимся от заключения контракта;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2) отказа заказчика от заключения контракта в соответствии с частями 9 и 10 статьи 31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анализа совокупности вышеперечисленных обстоятельств, Комиссия пришла к выводу о наличии императивной обязанности заказчика отказаться от заключения контракта с победителем закупки — ООО «ГеоТехПроект», а также направить проект контракта на подпись второму участнику закупки (подателю жалобы), на основании части 9 статьи 31, части 7 статьи 51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Комиссией установлено, что 24.01.2025 Заказчиком в ЕИС размещен Протокол об отказе от заключения контракта с победителем закупки (ООО «ГеоТехПроект») от 24.01.2025 №ПОК20_1.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Более того, в ходе заседания Комиссии представителями подателя жалобы был подтвержден факт направления Заказчиком в адрес подателя жалобы проекта контракта. На момент рассмотрения жалобы по существу проект контракта находится на стадии «Подписание поставщиком (подрядчиком, исполнителем)».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обращает внимание, что из правового содержания части 1 статьи 105 Закона о контрактной системе следует, что участник закупки при проведении конкурентных способов наделен правом обжаловать в порядке, установленном главой 6 Закона о контрактной системе, в контрольный орган в сфере закупок действия (бездействие) субъекта (субъектов) контроля, если такие действия (бездействие) нарушают права и законные интересы такого участника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Механизм защиты прав участников закупки в административном порядке путем рассмотрения их жалоб контрольным органом в сфере закупок должен применяться в случаях действительных, а не мнимых нарушений прав и законных интересов участников закупки, и не должен создавать предпосылки для нарушения публичных интересов, состоящих в удовлетворении государственных (муниципальных) нужд при обеспечении экономности и результативности соответствующих бюджетных ассигнований (определение Судебной коллегии по экономическим спорам Верховного Суда Российской Федерации от 18.11.2019 № 307-ЭС19-12629).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Вышеуказанные обстоятельства в совокупности позволяют Комиссии сделать вывод о том, что оспариваемые подателем жалобы действия конкурсной комиссии по рассмотрению и оценке заявок на участие в конкурсе, не нарушили права и законные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интересы подателя жалобы как участника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вышеизложенных обстоятельств, в результате рассмотрения жалобы по существу и проведения внеплановой проверки, руководствуясь частями 3, 15 статьи 99, частью 8 статьи 106 Закона о контрактной системе, Комиссия Красноярского УФАС России решила признать жалобу ООО «СК «Гидрокор» необоснованной.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арбитражный суд Красноярского края в течение трех месяцев со дня его принятия.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569595" distL="114300" distR="114300" simplePos="0" relativeHeight="125829380" behindDoc="0" locked="0" layoutInCell="1" allowOverlap="1">
                <wp:simplePos x="0" y="0"/>
                <wp:positionH relativeFrom="page">
                  <wp:posOffset>6134735</wp:posOffset>
                </wp:positionH>
                <wp:positionV relativeFrom="paragraph">
                  <wp:posOffset>12700</wp:posOffset>
                </wp:positionV>
                <wp:extent cx="1069975" cy="23495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997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М.А. Дударева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83.05000000000001pt;margin-top:1.pt;width:84.25pt;height:18.5pt;z-index:-125829373;mso-wrap-distance-left:9.pt;mso-wrap-distance-right:9.pt;mso-wrap-distance-bottom:44.8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М.А. Дударева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570230" distB="0" distL="242570" distR="126365" simplePos="0" relativeHeight="125829382" behindDoc="0" locked="0" layoutInCell="1" allowOverlap="1">
                <wp:simplePos x="0" y="0"/>
                <wp:positionH relativeFrom="page">
                  <wp:posOffset>6263005</wp:posOffset>
                </wp:positionH>
                <wp:positionV relativeFrom="paragraph">
                  <wp:posOffset>582930</wp:posOffset>
                </wp:positionV>
                <wp:extent cx="929640" cy="234950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2964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М.А. Грицай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93.15000000000003pt;margin-top:45.899999999999999pt;width:73.200000000000003pt;height:18.5pt;z-index:-125829371;mso-wrap-distance-left:19.100000000000001pt;mso-wrap-distance-top:44.899999999999999pt;mso-wrap-distance-right:9.950000000000001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М.А. Грицай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93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К.С. Варава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 xml:space="preserve">Исп.Варава К.С.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тел.211-18-30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338" w:right="530" w:bottom="1177" w:left="1098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10009505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2025-1037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950000000000003pt;margin-top:788.14999999999998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2025-1037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2025-1037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2025-1037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9">
    <w:name w:val="Основной текст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12">
    <w:name w:val="Подпись к картинке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18">
    <w:name w:val="Основной текст (4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4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11">
    <w:name w:val="Подпись к картинке"/>
    <w:basedOn w:val="Normal"/>
    <w:link w:val="CharStyle12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17">
    <w:name w:val="Основной текст (4)"/>
    <w:basedOn w:val="Normal"/>
    <w:link w:val="CharStyle18"/>
    <w:pPr>
      <w:widowControl w:val="0"/>
      <w:shd w:val="clear" w:color="auto" w:fill="auto"/>
      <w:spacing w:after="5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