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2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1016000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0895" distL="196850" distR="193675" simplePos="0" relativeHeight="125829380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474345</wp:posOffset>
                </wp:positionV>
                <wp:extent cx="2432050" cy="141097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2894/25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700000000000003pt;margin-top:37.350000000000001pt;width:191.5pt;height:111.10000000000001pt;z-index:-125829373;mso-wrap-distance-left:15.5pt;mso-wrap-distance-top:33.350000000000001pt;mso-wrap-distance-right:15.25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2894/25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726440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«ГНЦ институт иммунологии»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ФМБА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хакиркМттипе@уапдех.ги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«Альфа трейд»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аИа.доV@та^1.^и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т!о@г1:8-1:еп4ег.ги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077/06/106-870/2025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23.01.2025 по делу №077/06/106-870/2025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«Альфа трейд» на действия ФГБУ «ГНЦ институт иммунологии» ФМБА России (далее — Заказчик) при проведении электронного аукциона на право заключения государственного контракта на поставку медицинских изделий для клинико-диагностической лаборатории ФГБУ «ГНЦ Институт иммунологии» ФМБА России (Закупка №0373100070324000225)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4 рабочих дня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2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23.01.2025 по делу №077/06/106-870/2025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23.01.2025 по делу №077/06/106-870/2025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21.02.2025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</w:t>
        <w:softHyphen/>
        <w:t>42-92), или электронной почте по адресу: ^о77@Га8.доV.^и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6" w:right="534" w:bottom="768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2025-3254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23.01.2025 по делу №077/06/106-870/2025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3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38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1.pt;width:149.30000000000001pt;height:19.699999999999999pt;z-index:-125829370;mso-wrap-distance-left:0;mso-wrap-distance-top:1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1140" distB="0" distL="0" distR="1807210" simplePos="0" relativeHeight="125829385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231140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300990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23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3835" distL="0" distR="0" simplePos="0" relativeHeight="125829386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139700</wp:posOffset>
                </wp:positionV>
                <wp:extent cx="11823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55000000000001pt;margin-top:11.pt;width:93.100000000000009pt;height:19.699999999999999pt;z-index:-125829367;mso-wrap-distance-left:0;mso-wrap-distance-top:1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009Е4В25ОАЕ808О44Е0В7ВЕ0438СЭ1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0000000000002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80" w:right="0" w:firstLine="0"/>
        <w:jc w:val="left"/>
      </w:pPr>
      <w:r>
        <w:drawing>
          <wp:anchor distT="0" distB="0" distL="114300" distR="1921510" simplePos="0" relativeHeight="125829389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D6D6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00803Е81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769ОЕ8688ОЭ1Е612СЗС6В74577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2025-3254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2025-3254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2025-3254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1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2025-3254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0000000000002pt;margin-top:33.399999999999999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