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29.01.2025</w:t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3249/25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ФКУ «Налог-Сервис» ФНС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/а1&lt;ир1&lt;1@^егу1се-11а1од.П1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«Видео галактика»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222" w:bottom="621" w:left="1274" w:header="0" w:footer="3" w:gutter="0"/>
          <w:pgNumType w:start="1"/>
          <w:cols w:num="2" w:space="720" w:equalWidth="0">
            <w:col w:w="3830" w:space="1306"/>
            <w:col w:w="4267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тГо@ги§сатега.ги</w:t>
      </w:r>
    </w:p>
    <w:p>
      <w:pPr>
        <w:widowControl w:val="0"/>
        <w:spacing w:line="161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0" w:bottom="63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077/06/106-722/2025 о нарушении</w:t>
        <w:br/>
        <w:t>законодательства о контрактной системе</w:t>
        <w:br/>
        <w:t>24.01.2025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разряда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представителя ФКУ «Налог-Сервис» ФНС России: О.А.Овчинникова (доверенность от 23.01.2025 №03-01/25/61),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представителей ООО «Видео галактика»,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«Видео галактика» (далее — Заявитель) на действия ФКУ «Налог-Сервис» ФНС России (далее — Заказчик) при проведении электронного аукциона на право заключения государственного контракта на выполнение работ по монтажу инженерной системы (видеонаблюдение) в административном здании Филиала ФКУ «Налог-Сервис» ФНС России в Ростовской области, расположенного по адресу: 344019, г. Ростов- на-Дону, ул. Мясникова 52/32 для обеспечения государственных нужд (Закупка № 0337100017725000001) (далее - аукцион), в соответствии с Федеральным законом от 05.04.2013 №44-ФЗ «О контрактной системе в сфере закупок товаров,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утверждении извещения об осуществлении закупки в нарушение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доводам жалобы Заказчиком неправомерно установлены одновременно два требования об отсутствии участников закупки в реестре недобросовестных поставщиков.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1.1 ст. 31 Закона о контрактной системе заказчик вправе установить требование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пп. «в» п. 1 ч. 1 ст. 43 Закона о контрактной системе, если Правительством Российской Федерации не установлено иное.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 «б» ч. 1 Постановления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 установлено, что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случае если заказчиком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 установлено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требование, предусмотренное ч. 1.1 ст. 31 Закона о контрактной системе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заказчик обязан установить требование об отсутствии в предусмотренном Законом о контрактной системе реестре недобросовестных поставщиков (подрядчиков, исполнителей) информации об участнике закупки, в том числе о лицах, информация о которых содержится в заявке на участие в закупке в соответствии с п. «в» п. 1 ч. 1 ст. 43 Закона о контрактной системе,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государствами, совершающими недружественные действия в отношении Российской Федерации, граждан Российской Федерации или российских юридических лиц, и (или) введения иностранными государствами, государственными объединениями и (или) союзами и (или) государственными (межгосударственными) учреждениями иностранных государств или государственных объединений и (или) союзов мер ограничительного характера.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ч.1 ст.31 Закона о контрактной системе, требования, предъявляемые к участникам закупки в соответствии с ч.2 и 2.1 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Согласно ч.5 ст.31 Закона о контрактной системе и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нформация об установленных требованиях в соответствии с чч.1, 1.1, 2 и 2.1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ст.31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указывается заказчиком в извещении об осуществлении закупки и документации о закупке (в случае, если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Законом о контрактной системе 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предусмотрена документация о закупке).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2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В силу ч.6 ст.31 Закона о контрактной системе з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аказчики не вправе устанавливать требования к участникам закупок в нарушение требований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Закона о контрактной системе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извещению о проведении электронного аукциона от 13.01.2025 №0337100017725000001 предусмотрены требования к участникам: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 Требования к участникам закупок в соответствии с ч. 1.1 ст. 31 Закона № 44-ФЗ»,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«3 Требование об отсутствии в реестре недобросовестных поставщиков (подрядчиков, исполнителей) информации, включенной в такой реестр в связи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 1 ст. 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Заказчик в соответствии с пп. «б» п. 1 Постановления № 2571 установил конкретные ограничения, которые не установлены в общей норме, и в то же время, они не запрещают и не лишают Заказчика права дополнительно обратить внимание участников закупки на важность специальной нормы.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отмечает, что, требование, предусмотренное подпунктом «б» пункта 1 Постановления № 2571, с 1 июля 2022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устанавливается в извещении если Заказчиком не реализовано право установить в соответствии с частью 1.1 статьи 31 Закона о контрактной системе требование об отсутствии информации об участниках закупки в Реестре недобросовестных поставщиков по причине введения в отношении заказчика санкций и (или) мер ограничительного характера. Если заказчиком такое право реализовано, то требование, предусмотренное подпунктом «б» п.1 Постановления № 2571 не устанавливается.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нарушении Заказчика ч.6 ст.31 Закона о контрактной системе, что содержит признаки состава административного правонарушения, ответственность за которое предусмотрена ч.4 ст.7.30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рассмотрении вопроса о выдаче Заказчику обязательного для исполнения предписания Комиссия Управления руководствовалась тем фактом, что на участие в закупочной процедуре согласно протоколу подведения итогов определения поставщика (подрядчика, исполнителя) от 22.01.2025 №ИЭА1 подано 9 заявок, 9 из которых признаны соответствующими требованиям извещения об осуществлении закупки, при этом достигнутое снижение в ходе аукциона составило 39.22%.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2" w:right="540" w:bottom="638" w:left="110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1.Признать жалобу ООО «Видео галактика» на действия ФКУ «Налог- Сервис» ФНС России 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2.Признать в действиях Заказчика нарушение ч. 6 ст.31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46" w:bottom="13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330200</wp:posOffset>
                </wp:positionV>
                <wp:extent cx="189611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950000000000003pt;margin-top:26.pt;width:149.30000000000001pt;height:19.900000000000002pt;z-index:-125829375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670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367030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805815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1.15000000000003pt;margin-top:63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495300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55000000000001pt;margin-top:39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356870" distL="0" distR="0" simplePos="0" relativeHeight="125829381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330200</wp:posOffset>
                </wp:positionV>
                <wp:extent cx="118237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5.55000000000001pt;margin-top:26.pt;width:93.100000000000009pt;height:19.900000000000002pt;z-index:-125829372;mso-wrap-distance-left:0;mso-wrap-distance-top:26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009Е4В25САЕ808О44Е0В7ВЕ0438СО1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12Б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55000000000001pt;margin-top:11.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2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Матюшенко Александр Александрович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2Е366ЕПЗСЕЕ90208968РА4В2С7060465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60" w:line="259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1.10000000000002pt;margin-top:36.30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В04705С4В0130528702ЕАЕ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4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11.07.2024 по 04.10.2025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46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10092690</wp:posOffset>
              </wp:positionV>
              <wp:extent cx="6489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2025-3794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149999999999999pt;margin-top:794.7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2025-3794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6489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2025-3794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1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2025-3794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436880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90000000000003pt;margin-top:34.3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Основной текст (5)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auto"/>
      <w:spacing w:after="44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