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24510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Воронежской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3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пр-кт Революции, 21, г. Воронеж, 394036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тел./факс+7 (473) 255-92-44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е-таН: 1о36@Да8.еоу.ги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/>
        <w:ind w:left="0" w:right="0" w:firstLine="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036/06/42-117/2025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по регулированию контрактной системы в сфере закупок Воронежской области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394036, г. Воронеж, пр-кт Революции, 29 В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до5/ака/@до\АТ11.П1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Индивидуальный предприниматель КРОЛЬ СЕРГЕЙ ВЛАДИМИРОВИЧ 344049, РОСТОВСКАЯ ОБЛАСТЬ, г.о. ГОРОД РОСТОВ-НА-ДОНУ, Г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РОСТОВ-НА-ДОНУ,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84" w:right="776" w:bottom="1231" w:left="1140" w:header="0" w:footer="3" w:gutter="0"/>
          <w:pgNumType w:start="1"/>
          <w:cols w:num="2" w:space="720" w:equalWidth="0">
            <w:col w:w="4061" w:space="1205"/>
            <w:col w:w="471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 ЧАЛЕНКО, Д. 11, КВ. 339 к8V-^еп^е^@уап^еx.^и</w:t>
      </w:r>
    </w:p>
    <w:p>
      <w:pPr>
        <w:widowControl w:val="0"/>
        <w:spacing w:line="136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6" w:right="0" w:bottom="11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БУЗ ВО "Воронежская областная клиническая больница № 1"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394000, г. Воронеж, пр-кт Московский,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 151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та^1@VокЫ.x^^аV36.^и,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5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коп^^ак^@VокЫ.x^^аV36.^и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Е Н И 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результатам рассмотрения жалобы ИП Кроля С.В. на действия БУЗ ВО ВОКБ №1</w:t>
        <w:br/>
        <w:t>и Министерства по регулированию контрактной системы в сфере закупок</w:t>
        <w:br/>
        <w:t>Воронежской области при проведении электронного аукциона на поставку</w:t>
        <w:br/>
        <w:t>дезинфицирующих средств (номер извещения 0131200001024016338)</w:t>
        <w:br/>
        <w:t>(дело № 036/06/42-117/2025)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6359525</wp:posOffset>
                </wp:positionH>
                <wp:positionV relativeFrom="paragraph">
                  <wp:posOffset>12700</wp:posOffset>
                </wp:positionV>
                <wp:extent cx="856615" cy="252730"/>
                <wp:wrapSquare wrapText="bothSides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Воронеж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500.75pt;margin-top:1.pt;width:67.450000000000003pt;height:19.90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Воронеж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27.01.2025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настоящего решения объявлена 27.01.2025 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полном объеме решение изготовлено 30.01.2025 года.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Воронежской области по контролю в сфере закупок (далее - Комиссия) в составе: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Рощупкина Ю.В.- ведущий заседание - заместитель председателя Комиссии, начальник отдела контроля закупок;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Тельпов И.А. - член Комиссии, заместитель начальника отдела контроля закупок,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0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Коростылева Е.В. - член Комиссии, специалист 1 разряда отдела контроля закупок,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37" w:val="left"/>
          <w:tab w:pos="4757" w:val="center"/>
          <w:tab w:pos="772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ри участии ИП Кроля С.В.;</w:t>
        <w:tab/>
        <w:t>БУЗ ВО «ВОКБ № 1»</w:t>
        <w:tab/>
        <w:t>- Медведевой Н.Н.;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610" w:val="right"/>
          <w:tab w:pos="7808" w:val="left"/>
          <w:tab w:pos="8238" w:val="left"/>
          <w:tab w:pos="10192" w:val="righ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Министерства по регулированию</w:t>
        <w:tab/>
        <w:t>контрактной системы</w:t>
        <w:tab/>
        <w:t>в</w:t>
        <w:tab/>
        <w:t>сфере</w:t>
        <w:tab/>
        <w:t>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Воронежской области — Иванова В.Д., Цыпкиной М.А.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37" w:val="left"/>
          <w:tab w:pos="7610" w:val="right"/>
          <w:tab w:pos="7827" w:val="left"/>
          <w:tab w:pos="8379" w:val="left"/>
          <w:tab w:pos="10192" w:val="righ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ассмотрев жалобу ИП Кроля</w:t>
        <w:tab/>
        <w:t>С.В на действия БУЗ</w:t>
        <w:tab/>
        <w:t>ВО</w:t>
        <w:tab/>
        <w:t>ВОКБ</w:t>
        <w:tab/>
        <w:t>№ 1 и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7610" w:val="right"/>
          <w:tab w:pos="7808" w:val="left"/>
          <w:tab w:pos="8238" w:val="left"/>
          <w:tab w:pos="10192" w:val="righ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Министерства по регулированию</w:t>
        <w:tab/>
        <w:t>контрактной системы</w:t>
        <w:tab/>
        <w:t>в</w:t>
        <w:tab/>
        <w:t>сфере</w:t>
        <w:tab/>
        <w:t>закупок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Воронежской области при проведении электронного аукциона на поставку дезинфицирующих средств (номер извещения 0131200001024016338),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 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Управление Федеральной антимонопольной службы по Воронежской области (далее - Воронежское УФАС России) поступила жалоба ИП Кроля С.В на действия БУЗ ВО ВОКБ № 1 (далее - Заказчик) и Министерства по регулированию контрактной системы в сфере закупок Воронежской области (далее - Уполномоченный орган) при проведении электронного аукциона на поставку дезинфицирующих средств (номер извещения 0131200001024016338)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описание объекта закупки сформировано с нарушением требований Федерального закона от 05.04.2013 К 44-ФЗ (ред. от 25.12.2023)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Представители Заказчика и Уполномоченного органа считают доводы жалобы необоснованными.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материалы дела, Комиссия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24.12.2024 г. извещение № 0131200001024016338 (далее - Извещение) размещено в Единой информационной системе в сфере закупок (далее - ЕИС).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- электронный аукцион.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- 562 002,00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5 статьи 24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определено, что победителем аукциона признается участник закупки, заявка на участие в закупке которого соответствует требованиям, установленным в извещении об осуществлении закупки, документации о закупке (в случае, если настоящим Федеральным законом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частью 24 статьи 22 настоящего Федерального закона) наиболее низкую цену контракта, наименьшую сумму цен таких единиц либо в случае, предусмотренном пунктом 9 части 3 статьи 49 настоящего Федерального закона, - наиболее высокий размер платы, подлежащей внесению участником закупки за заключение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Закона о контрактной системе определено, что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силу части 3 статьи 33 Закона о контрактной системе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Законом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частью 3 статьи 33 Закона о контрактной системе установлен запрет на установление таких характеристик товара, которым в совокупности соответствует товар конкретного производителя.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Комиссия Воронежского УФАС России отмечает, что исполнением требований Закона о контрактной системе является наличие на рынке как минимум двух производителей, товар которых соответствует всем требованиям, обозначенным в Описании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Заказчиком во исполнение вышеуказанных требований Закона о контрактной системе представлено Описание объекта закупки в виде электронного документа - «Приложение № 3 - Описание объекта закупки 16654».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мнению Заявителя, под характеристики, представленные в описании объекта закупки, подходит товар единственного производителя - Лактасепт, производитель - ООО «РОСХИМ», Россия.</w:t>
      </w:r>
      <w:r>
        <w:br w:type="page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Однако, как установлено материалами настоящего дела, помимо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производителя, указанного Заявителем, Описанию объекта закупки соответствует дезинфицирующее средство «Лактик-Окси» , производитель - ОАО НПО «Новодез», Россия ООО «^0V0^Е2», Узбекистан.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доказательств обратного, со стороны Заявителя не предоставлено.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УФАС по Воронежской области приходит к выводу о необоснованности довода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изложенного, Комиссия Воронежского УФАС России, руководствуясь ст.ст. 99, 106 Закона о контрактной системе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 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Кроля С.В. на действия БУЗ ВО ВОКБ № 1 и Министерства по регулированию контрактной системы в сфере закупок Воронежской области при проведении электронного аукциона на поставку дезинфицирующих средств (номер извещения 0131200001024016338) необоснованной.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36" w:right="545" w:bottom="1179" w:left="1101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" distB="323215" distL="0" distR="0" simplePos="0" relativeHeight="125829380" behindDoc="0" locked="0" layoutInCell="1" allowOverlap="1">
                <wp:simplePos x="0" y="0"/>
                <wp:positionH relativeFrom="page">
                  <wp:posOffset>732790</wp:posOffset>
                </wp:positionH>
                <wp:positionV relativeFrom="paragraph">
                  <wp:posOffset>12700</wp:posOffset>
                </wp:positionV>
                <wp:extent cx="1828800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7.700000000000003pt;margin-top:1.pt;width:144.pt;height:19.900000000000002pt;z-index:-125829373;mso-wrap-distance-left:0;mso-wrap-distance-top:1.pt;mso-wrap-distance-right:0;mso-wrap-distance-bottom:25.44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2070" distB="0" distL="0" distR="1786255" simplePos="0" relativeHeight="125829382" behindDoc="0" locked="0" layoutInCell="1" allowOverlap="1">
            <wp:simplePos x="0" y="0"/>
            <wp:positionH relativeFrom="page">
              <wp:posOffset>2890520</wp:posOffset>
            </wp:positionH>
            <wp:positionV relativeFrom="paragraph">
              <wp:posOffset>52070</wp:posOffset>
            </wp:positionV>
            <wp:extent cx="353695" cy="53657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3347720</wp:posOffset>
                </wp:positionH>
                <wp:positionV relativeFrom="paragraph">
                  <wp:posOffset>454660</wp:posOffset>
                </wp:positionV>
                <wp:extent cx="1280160" cy="103505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63.60000000000002pt;margin-top:35.800000000000004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3305175</wp:posOffset>
                </wp:positionH>
                <wp:positionV relativeFrom="paragraph">
                  <wp:posOffset>143510</wp:posOffset>
                </wp:positionV>
                <wp:extent cx="1722120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60.25pt;margin-top:11.30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323215" distL="0" distR="0" simplePos="0" relativeHeight="125829383" behindDoc="0" locked="0" layoutInCell="1" allowOverlap="1">
                <wp:simplePos x="0" y="0"/>
                <wp:positionH relativeFrom="page">
                  <wp:posOffset>5856605</wp:posOffset>
                </wp:positionH>
                <wp:positionV relativeFrom="paragraph">
                  <wp:posOffset>12700</wp:posOffset>
                </wp:positionV>
                <wp:extent cx="133223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223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Ю.В. Рощупкина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61.15000000000003pt;margin-top:1.pt;width:104.90000000000001pt;height:19.900000000000002pt;z-index:-125829370;mso-wrap-distance-left:0;mso-wrap-distance-top:1.pt;mso-wrap-distance-right:0;mso-wrap-distance-bottom:25.449999999999999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Ю.В. Рощупкина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Рощупкина Юлия Вениаминовна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ООА071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>А2СОС9С6ЭАО4925784АЕ0Е89В54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17.11.2023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09.02.2025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600" w:right="0" w:firstLine="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2891155</wp:posOffset>
            </wp:positionH>
            <wp:positionV relativeFrom="paragraph">
              <wp:posOffset>12700</wp:posOffset>
            </wp:positionV>
            <wp:extent cx="353695" cy="536575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3348355</wp:posOffset>
                </wp:positionH>
                <wp:positionV relativeFrom="paragraph">
                  <wp:posOffset>415290</wp:posOffset>
                </wp:positionV>
                <wp:extent cx="1280160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63.64999999999998pt;margin-top:32.70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3305810</wp:posOffset>
                </wp:positionH>
                <wp:positionV relativeFrom="paragraph">
                  <wp:posOffset>104140</wp:posOffset>
                </wp:positionV>
                <wp:extent cx="1722120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0.30000000000001pt;margin-top:8.1999999999999993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И.А. Тельпов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выдан: Тельпов Иван Алексеевич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>00ААЕ5В428Е8А01</w:t>
      </w:r>
      <w:r>
        <w:rPr>
          <w:color w:val="222222"/>
          <w:spacing w:val="0"/>
          <w:w w:val="100"/>
          <w:position w:val="0"/>
          <w:shd w:val="clear" w:color="auto" w:fill="auto"/>
          <w:lang w:val="ru-RU" w:eastAsia="ru-RU" w:bidi="ru-RU"/>
        </w:rPr>
        <w:t>Э93СО59Е65Е2Е7А73Е5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22.04.2024 по 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>16.07.2025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806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2832735</wp:posOffset>
            </wp:positionH>
            <wp:positionV relativeFrom="paragraph">
              <wp:posOffset>203200</wp:posOffset>
            </wp:positionV>
            <wp:extent cx="353695" cy="536575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3289935</wp:posOffset>
                </wp:positionH>
                <wp:positionV relativeFrom="paragraph">
                  <wp:posOffset>605790</wp:posOffset>
                </wp:positionV>
                <wp:extent cx="1280160" cy="10033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rFonts w:ascii="Georgia" w:eastAsia="Georgia" w:hAnsi="Georgia" w:cs="Georgia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59.05000000000001pt;margin-top:47.700000000000003pt;width:100.8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rFonts w:ascii="Georgia" w:eastAsia="Georgia" w:hAnsi="Georgia" w:cs="Georgia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3247390</wp:posOffset>
                </wp:positionH>
                <wp:positionV relativeFrom="paragraph">
                  <wp:posOffset>291465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55.70000000000002pt;margin-top:22.949999999999999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Коростылева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3380"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Коростылева Елизавета Витальевна 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84848"/>
          <w:spacing w:val="0"/>
          <w:w w:val="100"/>
          <w:position w:val="0"/>
          <w:shd w:val="clear" w:color="auto" w:fill="auto"/>
          <w:lang w:val="ru-RU" w:eastAsia="ru-RU" w:bidi="ru-RU"/>
        </w:rPr>
        <w:t>0СВЕ123ВЗВ60В7182СВ013СЕЕЕ8191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Е1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40" w:line="276" w:lineRule="auto"/>
        <w:ind w:left="3380" w:right="0" w:firstLine="0"/>
        <w:jc w:val="left"/>
      </w:pP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26262"/>
          <w:spacing w:val="0"/>
          <w:w w:val="100"/>
          <w:position w:val="0"/>
          <w:shd w:val="clear" w:color="auto" w:fill="auto"/>
          <w:lang w:val="ru-RU" w:eastAsia="ru-RU" w:bidi="ru-RU"/>
        </w:rPr>
        <w:t>18.12.2023 по 12.03.2025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10008235</wp:posOffset>
              </wp:positionV>
              <wp:extent cx="5727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2025-750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75pt;margin-top:788.05000000000007pt;width:45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2025-750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2025-750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76.2000000000000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2025-750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1">
    <w:name w:val="Основной текст (2)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E"/>
      <w:sz w:val="19"/>
      <w:szCs w:val="19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spacing w:line="360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22222"/>
      <w:sz w:val="12"/>
      <w:szCs w:val="12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5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auto"/>
      <w:ind w:left="34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/Relationships>
</file>