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Алтайскому краю</w:t>
      </w:r>
    </w:p>
    <w:p>
      <w:pPr>
        <w:pStyle w:val="Style5"/>
        <w:keepNext w:val="0"/>
        <w:keepLines w:val="0"/>
        <w:widowControl w:val="0"/>
        <w:shd w:val="clear" w:color="auto" w:fill="auto"/>
        <w:bidi w:val="0"/>
        <w:spacing w:before="0" w:after="0" w:line="276" w:lineRule="auto"/>
        <w:ind w:left="0" w:right="0" w:firstLine="0"/>
        <w:jc w:val="center"/>
      </w:pPr>
      <w:r>
        <w:rPr>
          <w:spacing w:val="0"/>
          <w:w w:val="100"/>
          <w:position w:val="0"/>
          <w:shd w:val="clear" w:color="auto" w:fill="auto"/>
          <w:lang w:val="ru-RU" w:eastAsia="ru-RU" w:bidi="ru-RU"/>
        </w:rPr>
        <w:t>ул. Пролетарская, 65, г. Барнаул, 656056</w:t>
        <w:br/>
        <w:t>тел. (3852) 24-54-47. факс (3852) 24-68-81</w:t>
        <w:br/>
        <w:t>е-тай: 1о22@(а8.§оу.ги</w:t>
      </w:r>
    </w:p>
    <w:p>
      <w:pPr>
        <w:pStyle w:val="Style10"/>
        <w:keepNext/>
        <w:keepLines/>
        <w:widowControl w:val="0"/>
        <w:shd w:val="clear" w:color="auto" w:fill="auto"/>
        <w:tabs>
          <w:tab w:pos="1848"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9.01.2025</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АК/952/25</w:t>
      </w:r>
      <w:bookmarkEnd w:id="0"/>
    </w:p>
    <w:p>
      <w:pPr>
        <w:pStyle w:val="Style8"/>
        <w:keepNext w:val="0"/>
        <w:keepLines w:val="0"/>
        <w:widowControl w:val="0"/>
        <w:shd w:val="clear" w:color="auto" w:fill="auto"/>
        <w:bidi w:val="0"/>
        <w:spacing w:before="0" w:after="62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(комиссия)</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КГБУЗ «Городская больница имени Л.Я.Литвиненко, г. Новоалтайск» 658087, Алтайский край, г. Новоалтайск, ул.Ударника, д.12</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п§Ь@хёгауа11:.га</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КГКУ «Центр государственных закупок</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Алтайского края»</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656049, Алтайский край, г. Барнаул, ул.Интернациональная, д. 122, сдха11@дха11.ш</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«Мед Плюс»</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424039, Республика Марий Эл, г.Йошкар-Ола, ул.Красноармейская, д. 98а, пом. 19 офис 1</w:t>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94" w:right="1060" w:bottom="1313" w:left="1140" w:header="0" w:footer="3" w:gutter="0"/>
          <w:pgNumType w:start="1"/>
          <w:cols w:num="2" w:space="830"/>
          <w:noEndnote/>
          <w:titlePg/>
          <w:rtlGutter w:val="0"/>
          <w:docGrid w:linePitch="360"/>
        </w:sectPr>
      </w:pPr>
      <w:r>
        <w:rPr>
          <w:color w:val="000000"/>
          <w:spacing w:val="0"/>
          <w:w w:val="100"/>
          <w:position w:val="0"/>
          <w:sz w:val="24"/>
          <w:szCs w:val="24"/>
          <w:shd w:val="clear" w:color="auto" w:fill="auto"/>
          <w:lang w:val="ru-RU" w:eastAsia="ru-RU" w:bidi="ru-RU"/>
        </w:rPr>
        <w:t>ооотедр1из2022@дтаП.сот</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 w:after="1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53" w:right="0" w:bottom="1253" w:left="0" w:header="0" w:footer="3" w:gutter="0"/>
          <w:cols w:space="720"/>
          <w:noEndnote/>
          <w:rtlGutter w:val="0"/>
          <w:docGrid w:linePitch="360"/>
        </w:sectPr>
      </w:pPr>
    </w:p>
    <w:p>
      <w:pPr>
        <w:pStyle w:val="Style14"/>
        <w:keepNext w:val="0"/>
        <w:keepLines w:val="0"/>
        <w:widowControl w:val="0"/>
        <w:shd w:val="clear" w:color="auto" w:fill="auto"/>
        <w:bidi w:val="0"/>
        <w:spacing w:before="0" w:after="8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по делу № 022/06/105-55/2025</w:t>
        <w:br/>
        <w:t>о нарушении законодательства о контрактной системе</w:t>
      </w:r>
    </w:p>
    <w:p>
      <w:pPr>
        <w:pStyle w:val="Style14"/>
        <w:keepNext w:val="0"/>
        <w:keepLines w:val="0"/>
        <w:widowControl w:val="0"/>
        <w:shd w:val="clear" w:color="auto" w:fill="auto"/>
        <w:tabs>
          <w:tab w:pos="9086" w:val="left"/>
        </w:tabs>
        <w:bidi w:val="0"/>
        <w:spacing w:before="0" w:after="80" w:line="240" w:lineRule="auto"/>
        <w:ind w:left="0" w:right="0" w:firstLine="0"/>
        <w:jc w:val="both"/>
      </w:pPr>
      <w:r>
        <w:rPr>
          <w:b/>
          <w:bCs/>
          <w:color w:val="000000"/>
          <w:spacing w:val="0"/>
          <w:w w:val="100"/>
          <w:position w:val="0"/>
          <w:sz w:val="24"/>
          <w:szCs w:val="24"/>
          <w:shd w:val="clear" w:color="auto" w:fill="auto"/>
          <w:lang w:val="ru-RU" w:eastAsia="ru-RU" w:bidi="ru-RU"/>
        </w:rPr>
        <w:t>«27» января 2025 г.</w:t>
        <w:tab/>
        <w:t>г. Барнаул</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Алтайскому краю по контролю в сфере закупок (далее - Комиссия) в составе: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Председателя Комиссии:</w:t>
      </w:r>
    </w:p>
    <w:p>
      <w:pPr>
        <w:pStyle w:val="Style14"/>
        <w:keepNext w:val="0"/>
        <w:keepLines w:val="0"/>
        <w:widowControl w:val="0"/>
        <w:shd w:val="clear" w:color="auto" w:fill="auto"/>
        <w:bidi w:val="0"/>
        <w:spacing w:before="0" w:after="0" w:line="240" w:lineRule="auto"/>
        <w:ind w:left="580" w:right="0" w:firstLine="0"/>
        <w:jc w:val="both"/>
      </w:pPr>
      <w:r>
        <w:rPr>
          <w:color w:val="000000"/>
          <w:spacing w:val="0"/>
          <w:w w:val="100"/>
          <w:position w:val="0"/>
          <w:sz w:val="24"/>
          <w:szCs w:val="24"/>
          <w:shd w:val="clear" w:color="auto" w:fill="auto"/>
          <w:lang w:val="ru-RU" w:eastAsia="ru-RU" w:bidi="ru-RU"/>
        </w:rPr>
        <w:t>Кочеткова А.В. - заместителя руководителя управления-начальника отдела контроля закупок, членов Комиссии:</w:t>
      </w:r>
    </w:p>
    <w:p>
      <w:pPr>
        <w:pStyle w:val="Style14"/>
        <w:keepNext w:val="0"/>
        <w:keepLines w:val="0"/>
        <w:widowControl w:val="0"/>
        <w:shd w:val="clear" w:color="auto" w:fill="auto"/>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Бедаревой О.Е. - главного специалиста-эксперта отдела контроля органов власти;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Дедова В.Г. - ведущего специалиста-эксперта отдела контроля органов власти,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 участием представителей:</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от заявителя - ООО «Мед Плюс» - Мурашова Л.В.;</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от заказчика - КГБУЗ «Городская больница имени Л.Я. Литвиненко, г. Новоалтайск» - Воробьева А.В.;</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от уполномоченного учреждения - КГКУ «Центр государственных закупок Алтайского края» - Горбунков А.В.,</w:t>
      </w:r>
    </w:p>
    <w:p>
      <w:pPr>
        <w:pStyle w:val="Style14"/>
        <w:keepNext w:val="0"/>
        <w:keepLines w:val="0"/>
        <w:widowControl w:val="0"/>
        <w:shd w:val="clear" w:color="auto" w:fill="auto"/>
        <w:bidi w:val="0"/>
        <w:spacing w:before="0" w:after="80" w:line="240" w:lineRule="auto"/>
        <w:ind w:left="0" w:right="0" w:firstLine="580"/>
        <w:jc w:val="both"/>
      </w:pPr>
      <w:r>
        <w:rPr>
          <w:color w:val="000000"/>
          <w:spacing w:val="0"/>
          <w:w w:val="100"/>
          <w:position w:val="0"/>
          <w:sz w:val="24"/>
          <w:szCs w:val="24"/>
          <w:shd w:val="clear" w:color="auto" w:fill="auto"/>
          <w:lang w:val="ru-RU" w:eastAsia="ru-RU" w:bidi="ru-RU"/>
        </w:rPr>
        <w:t>рассмотрев жалобу ООО «Мед Плюс» на действия комиссии при проведении закупки №0817200000324021207 «Поставка изделий медицинского назначения (набор базовый для внутривенных вливаний) в 1 полугодии 2025 года», согласно Федеральному закону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val="0"/>
        <w:keepLines w:val="0"/>
        <w:widowControl w:val="0"/>
        <w:shd w:val="clear" w:color="auto" w:fill="auto"/>
        <w:bidi w:val="0"/>
        <w:spacing w:before="0" w:after="8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4"/>
        <w:keepNext w:val="0"/>
        <w:keepLines w:val="0"/>
        <w:widowControl w:val="0"/>
        <w:shd w:val="clear" w:color="auto" w:fill="auto"/>
        <w:bidi w:val="0"/>
        <w:spacing w:before="0" w:after="80" w:line="240" w:lineRule="auto"/>
        <w:ind w:left="0" w:right="0" w:firstLine="680"/>
        <w:jc w:val="both"/>
      </w:pPr>
      <w:r>
        <w:rPr>
          <w:color w:val="000000"/>
          <w:spacing w:val="0"/>
          <w:w w:val="100"/>
          <w:position w:val="0"/>
          <w:sz w:val="24"/>
          <w:szCs w:val="24"/>
          <w:shd w:val="clear" w:color="auto" w:fill="auto"/>
          <w:lang w:val="ru-RU" w:eastAsia="ru-RU" w:bidi="ru-RU"/>
        </w:rPr>
        <w:t>в УФАС по Алтайскому краю поступила жалоба ООО «Мед Плюс» на действия комиссии при проведении закупки № 0817200000324021207 «Поставка изделий медицинского назначения (набор базовый для внутривенных вливаний) в 1 полугодии 2025 года».</w:t>
      </w:r>
    </w:p>
    <w:p>
      <w:pPr>
        <w:widowControl w:val="0"/>
        <w:spacing w:line="1" w:lineRule="exact"/>
      </w:pPr>
      <w:r>
        <w:drawing>
          <wp:anchor distT="25400" distB="0" distL="0" distR="0" simplePos="0" relativeHeight="125829378" behindDoc="0" locked="0" layoutInCell="1" allowOverlap="1">
            <wp:simplePos x="0" y="0"/>
            <wp:positionH relativeFrom="page">
              <wp:posOffset>717550</wp:posOffset>
            </wp:positionH>
            <wp:positionV relativeFrom="paragraph">
              <wp:posOffset>25400</wp:posOffset>
            </wp:positionV>
            <wp:extent cx="1517650"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7650" cy="29273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обосновании своей жалобы заявитель указал, что Заказчиком в извещении о проведении электронного аукциона установлены условия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Протоколом подведения итогов от 16.01.2025, на участие в аукционе было подано 6 заявок, все заявки была признаны соответствующими.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Заявитель считает, что Заказчиком не дана надлежащая оценка наличию документов, предусмотренных Постановлением Правительства РФ № 102, сроку их действия, для отклонения заявок содержащих предложения о поставке медицинских изделий происходящих из иностранных государств.</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Представители заказчика и уполномоченного учреждения с доводами жалобы не согласились, представили письменные и устные пояснения.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Заслушав пояснения, изучив представленные документы в ходе внеплановой проверки, Комиссия УФАС по Алтайскому краю по контролю в сфере закупок пришла к следующим выводам.</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20.12.2024 года в единой информационной системе на сайте \\л\л\'.хакирк1.до\'.ги (далее - официальный сайт) было размещено извещение о проведении закупки №0817200000324021207 «Поставка изделий медицинского назначения (набор базовый для внутривенных вливаний) в 1 полугодии 2025 года».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Начальная (максимальная) цена контракта составляет 495 000,00 руб.</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w:t>
      </w:r>
      <w:r>
        <w:rPr>
          <w:color w:val="000000"/>
          <w:spacing w:val="0"/>
          <w:w w:val="100"/>
          <w:position w:val="0"/>
          <w:sz w:val="24"/>
          <w:szCs w:val="24"/>
          <w:shd w:val="clear" w:color="auto" w:fill="auto"/>
          <w:lang w:val="ru-RU" w:eastAsia="ru-RU" w:bidi="ru-RU"/>
        </w:rPr>
        <w:t>работ, услуг, в отношении которых Правительством Российской Федерации установлен запрет в соответствии с частью 3 настоящей статьи.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 2 Постановления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Постановление Правительства ^ 102), для целей осуществления закупок отдельных видов медицинских изделий, включенных в перечень ^ 1 или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pPr>
        <w:pStyle w:val="Style14"/>
        <w:keepNext w:val="0"/>
        <w:keepLines w:val="0"/>
        <w:widowControl w:val="0"/>
        <w:numPr>
          <w:ilvl w:val="0"/>
          <w:numId w:val="1"/>
        </w:numPr>
        <w:shd w:val="clear" w:color="auto" w:fill="auto"/>
        <w:tabs>
          <w:tab w:pos="87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для заявок, содержащих предложения о поставке отдельных видов медицинских изделий, включенных в перечень ^ 1:</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pPr>
        <w:pStyle w:val="Style14"/>
        <w:keepNext w:val="0"/>
        <w:keepLines w:val="0"/>
        <w:widowControl w:val="0"/>
        <w:numPr>
          <w:ilvl w:val="0"/>
          <w:numId w:val="1"/>
        </w:numPr>
        <w:shd w:val="clear" w:color="auto" w:fill="auto"/>
        <w:tabs>
          <w:tab w:pos="88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 2:</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Комиссией УФАС по Алтайскому краю установлено, что на участие в закупке поступило 6 заявок участников, при этом одним участником предложен к поставке товар со страной происхождения - Федеративная Республика Германия, четырьмя участниками предложен к поставке товар со страной происхождения - Китайская Народная Республика и одним участником (ООО «Мед Плюс») предложен к поставке товар со страной происхождения - Республика Армения (член Евразийского экономического союза). К заявке участника ООО «Мед Плюс» приложены документы:</w:t>
      </w:r>
    </w:p>
    <w:p>
      <w:pPr>
        <w:pStyle w:val="Style14"/>
        <w:keepNext w:val="0"/>
        <w:keepLines w:val="0"/>
        <w:widowControl w:val="0"/>
        <w:numPr>
          <w:ilvl w:val="0"/>
          <w:numId w:val="3"/>
        </w:numPr>
        <w:shd w:val="clear" w:color="auto" w:fill="auto"/>
        <w:tabs>
          <w:tab w:pos="76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сертификат о происхождении товара, выдаваемый уполномоченным органом (организацией) государств - членов Евразийского экономического союза;</w:t>
      </w:r>
    </w:p>
    <w:p>
      <w:pPr>
        <w:pStyle w:val="Style14"/>
        <w:keepNext w:val="0"/>
        <w:keepLines w:val="0"/>
        <w:widowControl w:val="0"/>
        <w:numPr>
          <w:ilvl w:val="0"/>
          <w:numId w:val="3"/>
        </w:numPr>
        <w:shd w:val="clear" w:color="auto" w:fill="auto"/>
        <w:tabs>
          <w:tab w:pos="77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выданный Торгово-промышленной палатой Российской Федерации акт экспертизы; сертификат соответствия, подтверждающий соответствие собственного производства требованиям ГОСТ 180 13485-2017 «Межгосударственный стандарт. Изделия медицинские. Системы</w:t>
        <w:br w:type="page"/>
      </w:r>
      <w:r>
        <w:rPr>
          <w:color w:val="000000"/>
          <w:spacing w:val="0"/>
          <w:w w:val="100"/>
          <w:position w:val="0"/>
          <w:sz w:val="24"/>
          <w:szCs w:val="24"/>
          <w:shd w:val="clear" w:color="auto" w:fill="auto"/>
          <w:lang w:val="ru-RU" w:eastAsia="ru-RU" w:bidi="ru-RU"/>
        </w:rPr>
        <w:t>менеджмента качества. Требования для целей регулирования».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пояснений представителей заказчика и уполномоченного учреждения следует, что Постановление Правительства ^ 102 не было применено в связи с тем, что на участие в указанной закупке поступило менее 2 заявок, соответствующих условиям извещения, все заявки участников закупки были признаны соответствующими положениям извещения.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Заявитель не привел доказательств нарушений со стороны комиссии каких-либо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доказательств нарушения его прав и законных интересов в материалы дела не представлено.</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Комиссия приходит к выводу, что при осуществлении закупки Заказчиком правомерно не применены условия 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в соответствии с Постановлением Правительства ^ 102.</w:t>
      </w:r>
    </w:p>
    <w:p>
      <w:pPr>
        <w:pStyle w:val="Style14"/>
        <w:keepNext w:val="0"/>
        <w:keepLines w:val="0"/>
        <w:widowControl w:val="0"/>
        <w:shd w:val="clear" w:color="auto" w:fill="auto"/>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Следовательно, довод жалобы Заявителя является необоснованным.</w:t>
      </w:r>
    </w:p>
    <w:p>
      <w:pPr>
        <w:pStyle w:val="Style14"/>
        <w:keepNext w:val="0"/>
        <w:keepLines w:val="0"/>
        <w:widowControl w:val="0"/>
        <w:shd w:val="clear" w:color="auto" w:fill="auto"/>
        <w:bidi w:val="0"/>
        <w:spacing w:before="0" w:after="240" w:line="240" w:lineRule="auto"/>
        <w:ind w:left="0" w:right="0" w:firstLine="580"/>
        <w:jc w:val="left"/>
      </w:pPr>
      <w:r>
        <w:rPr>
          <w:color w:val="000000"/>
          <w:spacing w:val="0"/>
          <w:w w:val="100"/>
          <w:position w:val="0"/>
          <w:sz w:val="24"/>
          <w:szCs w:val="24"/>
          <w:shd w:val="clear" w:color="auto" w:fill="auto"/>
          <w:lang w:val="ru-RU" w:eastAsia="ru-RU" w:bidi="ru-RU"/>
        </w:rPr>
        <w:t>Руководствуясь статьей 99, 106 Закона о контрактной системе, Комиссия</w:t>
      </w:r>
    </w:p>
    <w:p>
      <w:pPr>
        <w:pStyle w:val="Style14"/>
        <w:keepNext w:val="0"/>
        <w:keepLines w:val="0"/>
        <w:widowControl w:val="0"/>
        <w:shd w:val="clear" w:color="auto" w:fill="auto"/>
        <w:bidi w:val="0"/>
        <w:spacing w:before="0" w:after="8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4"/>
        <w:keepNext w:val="0"/>
        <w:keepLines w:val="0"/>
        <w:widowControl w:val="0"/>
        <w:shd w:val="clear" w:color="auto" w:fill="auto"/>
        <w:bidi w:val="0"/>
        <w:spacing w:before="0" w:after="80" w:line="240" w:lineRule="auto"/>
        <w:ind w:left="0" w:right="0" w:firstLine="580"/>
        <w:jc w:val="both"/>
      </w:pPr>
      <w:r>
        <w:rPr>
          <w:color w:val="000000"/>
          <w:spacing w:val="0"/>
          <w:w w:val="100"/>
          <w:position w:val="0"/>
          <w:sz w:val="24"/>
          <w:szCs w:val="24"/>
          <w:shd w:val="clear" w:color="auto" w:fill="auto"/>
          <w:lang w:val="ru-RU" w:eastAsia="ru-RU" w:bidi="ru-RU"/>
        </w:rPr>
        <w:t>1. Признать жалобу ООО «Мед Плюс» необоснованной.</w:t>
      </w:r>
    </w:p>
    <w:p>
      <w:pPr>
        <w:pStyle w:val="Style14"/>
        <w:keepNext w:val="0"/>
        <w:keepLines w:val="0"/>
        <w:widowControl w:val="0"/>
        <w:shd w:val="clear" w:color="auto" w:fill="auto"/>
        <w:bidi w:val="0"/>
        <w:spacing w:before="0" w:after="840" w:line="240" w:lineRule="auto"/>
        <w:ind w:left="0" w:right="0" w:firstLine="580"/>
        <w:jc w:val="both"/>
      </w:pPr>
      <w:r>
        <w:rPr>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14"/>
        <w:keepNext w:val="0"/>
        <w:keepLines w:val="0"/>
        <w:widowControl w:val="0"/>
        <w:shd w:val="clear" w:color="auto" w:fill="auto"/>
        <w:bidi w:val="0"/>
        <w:spacing w:before="0" w:after="430" w:line="240" w:lineRule="auto"/>
        <w:ind w:left="0" w:right="0" w:firstLine="0"/>
        <w:jc w:val="left"/>
      </w:pPr>
      <w:r>
        <w:drawing>
          <wp:anchor distT="0" distB="0" distL="114300" distR="1918970" simplePos="0" relativeHeight="125829379" behindDoc="0" locked="0" layoutInCell="1" allowOverlap="1">
            <wp:simplePos x="0" y="0"/>
            <wp:positionH relativeFrom="page">
              <wp:posOffset>4918710</wp:posOffset>
            </wp:positionH>
            <wp:positionV relativeFrom="paragraph">
              <wp:posOffset>76200</wp:posOffset>
            </wp:positionV>
            <wp:extent cx="311150" cy="365760"/>
            <wp:wrapSquare wrapText="left"/>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5311775</wp:posOffset>
                </wp:positionH>
                <wp:positionV relativeFrom="paragraph">
                  <wp:posOffset>149225</wp:posOffset>
                </wp:positionV>
                <wp:extent cx="1722120" cy="255905"/>
                <wp:wrapNone/>
                <wp:docPr id="10" name="Shape 10"/>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6" type="#_x0000_t202" style="position:absolute;margin-left:418.25pt;margin-top:11.75pt;width:135.59999999999999pt;height:20.15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firstLine="0"/>
        <w:jc w:val="right"/>
      </w:pPr>
      <w:r>
        <w:rPr>
          <w:color w:val="FFFFFF"/>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 xml:space="preserve">выдан: </w:t>
      </w:r>
      <w:r>
        <w:rPr>
          <w:rFonts w:ascii="Times New Roman" w:eastAsia="Times New Roman" w:hAnsi="Times New Roman" w:cs="Times New Roman"/>
          <w:b/>
          <w:bCs/>
          <w:color w:val="000000"/>
          <w:spacing w:val="0"/>
          <w:w w:val="100"/>
          <w:position w:val="0"/>
          <w:sz w:val="11"/>
          <w:szCs w:val="11"/>
          <w:shd w:val="clear" w:color="auto" w:fill="auto"/>
          <w:lang w:val="ru-RU" w:eastAsia="ru-RU" w:bidi="ru-RU"/>
        </w:rPr>
        <w:t xml:space="preserve">Кочетков Андрей </w:t>
      </w:r>
      <w:r>
        <w:rPr>
          <w:color w:val="000000"/>
          <w:spacing w:val="0"/>
          <w:w w:val="100"/>
          <w:position w:val="0"/>
          <w:shd w:val="clear" w:color="auto" w:fill="auto"/>
          <w:lang w:val="ru-RU" w:eastAsia="ru-RU" w:bidi="ru-RU"/>
        </w:rPr>
        <w:t>Васильевич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4608ЕА71ЗЕ2064А37718Е945Е67Э6О15</w:t>
      </w:r>
    </w:p>
    <w:p>
      <w:pPr>
        <w:pStyle w:val="Style23"/>
        <w:keepNext w:val="0"/>
        <w:keepLines w:val="0"/>
        <w:widowControl w:val="0"/>
        <w:shd w:val="clear" w:color="auto" w:fill="auto"/>
        <w:bidi w:val="0"/>
        <w:spacing w:before="0" w:after="3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19.06.2024 </w:t>
      </w:r>
      <w:r>
        <w:rPr>
          <w:color w:val="6F6F6F"/>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12.09.2025</w:t>
      </w:r>
    </w:p>
    <w:p>
      <w:pPr>
        <w:pStyle w:val="Style14"/>
        <w:keepNext w:val="0"/>
        <w:keepLines w:val="0"/>
        <w:widowControl w:val="0"/>
        <w:shd w:val="clear" w:color="auto" w:fill="auto"/>
        <w:bidi w:val="0"/>
        <w:spacing w:before="0" w:after="680" w:line="240" w:lineRule="auto"/>
        <w:ind w:left="0" w:right="0" w:firstLine="0"/>
        <w:jc w:val="left"/>
      </w:pPr>
      <w:r>
        <w:drawing>
          <wp:anchor distT="0" distB="0" distL="114300" distR="1900555" simplePos="0" relativeHeight="125829380" behindDoc="0" locked="0" layoutInCell="1" allowOverlap="1">
            <wp:simplePos x="0" y="0"/>
            <wp:positionH relativeFrom="page">
              <wp:posOffset>4897120</wp:posOffset>
            </wp:positionH>
            <wp:positionV relativeFrom="paragraph">
              <wp:posOffset>63500</wp:posOffset>
            </wp:positionV>
            <wp:extent cx="353695" cy="536575"/>
            <wp:wrapSquare wrapText="left"/>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5354320</wp:posOffset>
                </wp:positionH>
                <wp:positionV relativeFrom="paragraph">
                  <wp:posOffset>466090</wp:posOffset>
                </wp:positionV>
                <wp:extent cx="1280160" cy="103505"/>
                <wp:wrapNone/>
                <wp:docPr id="14" name="Shape 14"/>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421.60000000000002pt;margin-top:36.700000000000003pt;width:100.8pt;height:8.1500000000000004pt;z-index:251657731;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5311775</wp:posOffset>
                </wp:positionH>
                <wp:positionV relativeFrom="paragraph">
                  <wp:posOffset>154940</wp:posOffset>
                </wp:positionV>
                <wp:extent cx="1722120" cy="255905"/>
                <wp:wrapNone/>
                <wp:docPr id="16" name="Shape 16"/>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2" type="#_x0000_t202" style="position:absolute;margin-left:418.25pt;margin-top:12.200000000000001pt;width:135.59999999999999pt;height:20.15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Члены комиссии:</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Бедарева Ольга Евгеньевна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06ЕВ856ЕА48В120ВООЕ01Е0А6А773В5Е</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F6F6F"/>
          <w:spacing w:val="0"/>
          <w:w w:val="100"/>
          <w:position w:val="0"/>
          <w:shd w:val="clear" w:color="auto" w:fill="auto"/>
          <w:lang w:val="ru-RU" w:eastAsia="ru-RU" w:bidi="ru-RU"/>
        </w:rPr>
        <w:t xml:space="preserve">04.05.2024 по </w:t>
      </w:r>
      <w:r>
        <w:rPr>
          <w:spacing w:val="0"/>
          <w:w w:val="100"/>
          <w:position w:val="0"/>
          <w:shd w:val="clear" w:color="auto" w:fill="auto"/>
          <w:lang w:val="ru-RU" w:eastAsia="ru-RU" w:bidi="ru-RU"/>
        </w:rPr>
        <w:t>28.07.2025</w:t>
      </w:r>
    </w:p>
    <w:p>
      <w:pPr>
        <w:widowControl w:val="0"/>
        <w:spacing w:line="1" w:lineRule="exact"/>
        <w:sectPr>
          <w:footnotePr>
            <w:pos w:val="pageBottom"/>
            <w:numFmt w:val="decimal"/>
            <w:numRestart w:val="continuous"/>
          </w:footnotePr>
          <w:type w:val="continuous"/>
          <w:pgSz w:w="11900" w:h="16840"/>
          <w:pgMar w:top="553" w:right="542" w:bottom="1253" w:left="1105" w:header="0" w:footer="3" w:gutter="0"/>
          <w:cols w:space="720"/>
          <w:noEndnote/>
          <w:rtlGutter w:val="0"/>
          <w:docGrid w:linePitch="360"/>
        </w:sectPr>
      </w:pPr>
      <w:r>
        <w:drawing>
          <wp:anchor distT="165100" distB="0" distL="0" distR="1786255" simplePos="0" relativeHeight="125829381" behindDoc="0" locked="0" layoutInCell="1" allowOverlap="1">
            <wp:simplePos x="0" y="0"/>
            <wp:positionH relativeFrom="page">
              <wp:posOffset>4897120</wp:posOffset>
            </wp:positionH>
            <wp:positionV relativeFrom="paragraph">
              <wp:posOffset>165100</wp:posOffset>
            </wp:positionV>
            <wp:extent cx="353695" cy="536575"/>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5354320</wp:posOffset>
                </wp:positionH>
                <wp:positionV relativeFrom="paragraph">
                  <wp:posOffset>567690</wp:posOffset>
                </wp:positionV>
                <wp:extent cx="1283335" cy="100330"/>
                <wp:wrapNone/>
                <wp:docPr id="20" name="Shape 2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6" type="#_x0000_t202" style="position:absolute;margin-left:421.60000000000002pt;margin-top:44.700000000000003pt;width:101.05pt;height:7.9000000000000004pt;z-index:251657735;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5311775</wp:posOffset>
                </wp:positionH>
                <wp:positionV relativeFrom="paragraph">
                  <wp:posOffset>253365</wp:posOffset>
                </wp:positionV>
                <wp:extent cx="1722120" cy="255905"/>
                <wp:wrapNone/>
                <wp:docPr id="22" name="Shape 22"/>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8" type="#_x0000_t202" style="position:absolute;margin-left:418.25pt;margin-top:19.949999999999999pt;width:135.59999999999999pt;height:20.150000000000002pt;z-index:25165773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color w:val="1F1F1F"/>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Дедов Владимир Геннадьевич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1F1F1F"/>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00СЕ8А1167Е5О32С1</w:t>
      </w:r>
      <w:r>
        <w:rPr>
          <w:color w:val="1F1F1F"/>
          <w:spacing w:val="0"/>
          <w:w w:val="100"/>
          <w:position w:val="0"/>
          <w:shd w:val="clear" w:color="auto" w:fill="auto"/>
          <w:lang w:val="ru-RU" w:eastAsia="ru-RU" w:bidi="ru-RU"/>
        </w:rPr>
        <w:t>16Э5ОЕ69С1523С82</w:t>
      </w:r>
      <w:r>
        <w:rPr>
          <w:color w:val="1F1F1F"/>
          <w:spacing w:val="0"/>
          <w:w w:val="100"/>
          <w:position w:val="0"/>
          <w:shd w:val="clear" w:color="auto" w:fill="auto"/>
          <w:lang w:val="ru-RU" w:eastAsia="ru-RU" w:bidi="ru-RU"/>
        </w:rPr>
        <w:t>6</w:t>
      </w:r>
    </w:p>
    <w:p>
      <w:pPr>
        <w:pStyle w:val="Style23"/>
        <w:keepNext w:val="0"/>
        <w:keepLines w:val="0"/>
        <w:widowControl w:val="0"/>
        <w:shd w:val="clear" w:color="auto" w:fill="auto"/>
        <w:bidi w:val="0"/>
        <w:spacing w:before="0" w:after="0" w:line="240" w:lineRule="auto"/>
        <w:ind w:right="0" w:firstLine="0"/>
        <w:jc w:val="left"/>
      </w:pPr>
      <w:r>
        <w:rPr>
          <w:color w:val="6F6F6F"/>
          <w:spacing w:val="0"/>
          <w:w w:val="100"/>
          <w:position w:val="0"/>
          <w:shd w:val="clear" w:color="auto" w:fill="auto"/>
          <w:lang w:val="ru-RU" w:eastAsia="ru-RU" w:bidi="ru-RU"/>
        </w:rPr>
        <w:t xml:space="preserve">Действителен </w:t>
      </w:r>
      <w:r>
        <w:rPr>
          <w:color w:val="1F1F1F"/>
          <w:spacing w:val="0"/>
          <w:w w:val="100"/>
          <w:position w:val="0"/>
          <w:shd w:val="clear" w:color="auto" w:fill="auto"/>
          <w:lang w:val="ru-RU" w:eastAsia="ru-RU" w:bidi="ru-RU"/>
        </w:rPr>
        <w:t xml:space="preserve">с </w:t>
      </w:r>
      <w:r>
        <w:rPr>
          <w:color w:val="6F6F6F"/>
          <w:spacing w:val="0"/>
          <w:w w:val="100"/>
          <w:position w:val="0"/>
          <w:shd w:val="clear" w:color="auto" w:fill="auto"/>
          <w:lang w:val="ru-RU" w:eastAsia="ru-RU" w:bidi="ru-RU"/>
        </w:rPr>
        <w:t xml:space="preserve">13.11.2024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06.02.2026</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9961245</wp:posOffset>
              </wp:positionV>
              <wp:extent cx="648970" cy="100330"/>
              <wp:wrapNone/>
              <wp:docPr id="2" name="Shape 2"/>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2025-1216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050000000000004pt;margin-top:784.35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2025-1216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4" name="Shape 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2025-1216</w:t>
                          </w:r>
                        </w:p>
                      </w:txbxContent>
                    </wps:txbx>
                    <wps:bodyPr wrap="none" lIns="0" tIns="0" rIns="0" bIns="0">
                      <a:spAutoFit/>
                    </wps:bodyPr>
                  </wps:wsp>
                </a:graphicData>
              </a:graphic>
            </wp:anchor>
          </w:drawing>
        </mc:Choice>
        <mc:Fallback>
          <w:pict>
            <v:shape id="_x0000_s1030"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2025-1216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07174E"/>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07174E"/>
      <w:sz w:val="19"/>
      <w:szCs w:val="19"/>
      <w:u w:val="none"/>
    </w:rPr>
  </w:style>
  <w:style w:type="character" w:customStyle="1" w:styleId="CharStyle11">
    <w:name w:val="Заголовок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bCs/>
      <w:i w:val="0"/>
      <w:iCs w:val="0"/>
      <w:smallCaps w:val="0"/>
      <w:strike w:val="0"/>
      <w:color w:val="1F1F1F"/>
      <w:sz w:val="11"/>
      <w:szCs w:val="11"/>
      <w:u w:val="none"/>
    </w:rPr>
  </w:style>
  <w:style w:type="character" w:customStyle="1" w:styleId="CharStyle22">
    <w:name w:val="Основной текст (5)_"/>
    <w:basedOn w:val="DefaultParagraphFont"/>
    <w:link w:val="Style21"/>
    <w:rPr>
      <w:rFonts w:ascii="Times New Roman" w:eastAsia="Times New Roman" w:hAnsi="Times New Roman" w:cs="Times New Roman"/>
      <w:b/>
      <w:bCs/>
      <w:i w:val="0"/>
      <w:iCs w:val="0"/>
      <w:smallCaps w:val="0"/>
      <w:strike w:val="0"/>
      <w:color w:val="EBEBEB"/>
      <w:sz w:val="11"/>
      <w:szCs w:val="11"/>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4D4D4D"/>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60" w:line="281" w:lineRule="auto"/>
      <w:jc w:val="center"/>
    </w:pPr>
    <w:rPr>
      <w:rFonts w:ascii="Times New Roman" w:eastAsia="Times New Roman" w:hAnsi="Times New Roman" w:cs="Times New Roman"/>
      <w:b w:val="0"/>
      <w:bCs w:val="0"/>
      <w:i w:val="0"/>
      <w:iCs w:val="0"/>
      <w:smallCaps w:val="0"/>
      <w:strike w:val="0"/>
      <w:color w:val="07174E"/>
      <w:sz w:val="16"/>
      <w:szCs w:val="16"/>
      <w:u w:val="none"/>
    </w:rPr>
  </w:style>
  <w:style w:type="paragraph" w:customStyle="1" w:styleId="Style8">
    <w:name w:val="Основной текст (4)"/>
    <w:basedOn w:val="Normal"/>
    <w:link w:val="CharStyle9"/>
    <w:pPr>
      <w:widowControl w:val="0"/>
      <w:shd w:val="clear" w:color="auto" w:fill="auto"/>
      <w:spacing w:after="420"/>
      <w:jc w:val="center"/>
    </w:pPr>
    <w:rPr>
      <w:rFonts w:ascii="Times New Roman" w:eastAsia="Times New Roman" w:hAnsi="Times New Roman" w:cs="Times New Roman"/>
      <w:b/>
      <w:bCs/>
      <w:i w:val="0"/>
      <w:iCs w:val="0"/>
      <w:smallCaps w:val="0"/>
      <w:strike w:val="0"/>
      <w:color w:val="07174E"/>
      <w:sz w:val="19"/>
      <w:szCs w:val="19"/>
      <w:u w:val="none"/>
    </w:rPr>
  </w:style>
  <w:style w:type="paragraph" w:customStyle="1" w:styleId="Style10">
    <w:name w:val="Заголовок №1"/>
    <w:basedOn w:val="Normal"/>
    <w:link w:val="CharStyle11"/>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Подпись к картинке"/>
    <w:basedOn w:val="Normal"/>
    <w:link w:val="CharStyle17"/>
    <w:pPr>
      <w:widowControl w:val="0"/>
      <w:shd w:val="clear" w:color="auto" w:fill="auto"/>
    </w:pPr>
    <w:rPr>
      <w:rFonts w:ascii="Times New Roman" w:eastAsia="Times New Roman" w:hAnsi="Times New Roman" w:cs="Times New Roman"/>
      <w:b/>
      <w:bCs/>
      <w:i w:val="0"/>
      <w:iCs w:val="0"/>
      <w:smallCaps w:val="0"/>
      <w:strike w:val="0"/>
      <w:color w:val="1F1F1F"/>
      <w:sz w:val="11"/>
      <w:szCs w:val="11"/>
      <w:u w:val="none"/>
    </w:rPr>
  </w:style>
  <w:style w:type="paragraph" w:customStyle="1" w:styleId="Style21">
    <w:name w:val="Основной текст (5)"/>
    <w:basedOn w:val="Normal"/>
    <w:link w:val="CharStyle22"/>
    <w:pPr>
      <w:widowControl w:val="0"/>
      <w:shd w:val="clear" w:color="auto" w:fill="auto"/>
      <w:spacing w:after="80"/>
      <w:ind w:right="920"/>
      <w:jc w:val="right"/>
    </w:pPr>
    <w:rPr>
      <w:rFonts w:ascii="Times New Roman" w:eastAsia="Times New Roman" w:hAnsi="Times New Roman" w:cs="Times New Roman"/>
      <w:b/>
      <w:bCs/>
      <w:i w:val="0"/>
      <w:iCs w:val="0"/>
      <w:smallCaps w:val="0"/>
      <w:strike w:val="0"/>
      <w:color w:val="EBEBEB"/>
      <w:sz w:val="11"/>
      <w:szCs w:val="11"/>
      <w:u w:val="none"/>
    </w:rPr>
  </w:style>
  <w:style w:type="paragraph" w:customStyle="1" w:styleId="Style23">
    <w:name w:val="Основной текст (2)"/>
    <w:basedOn w:val="Normal"/>
    <w:link w:val="CharStyle24"/>
    <w:pPr>
      <w:widowControl w:val="0"/>
      <w:shd w:val="clear" w:color="auto" w:fill="auto"/>
      <w:ind w:left="6620"/>
    </w:pPr>
    <w:rPr>
      <w:rFonts w:ascii="Arial" w:eastAsia="Arial" w:hAnsi="Arial" w:cs="Arial"/>
      <w:b w:val="0"/>
      <w:bCs w:val="0"/>
      <w:i w:val="0"/>
      <w:iCs w:val="0"/>
      <w:smallCaps w:val="0"/>
      <w:strike w:val="0"/>
      <w:color w:val="4D4D4D"/>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