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59753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0" distB="0" distL="12700" distR="12700" simplePos="0" relativeHeight="125829379" behindDoc="0" locked="0" layoutInCell="1" allowOverlap="1">
                <wp:simplePos x="0" y="0"/>
                <wp:positionH relativeFrom="page">
                  <wp:posOffset>922020</wp:posOffset>
                </wp:positionH>
                <wp:positionV relativeFrom="paragraph">
                  <wp:posOffset>709930</wp:posOffset>
                </wp:positionV>
                <wp:extent cx="2249170" cy="826135"/>
                <wp:wrapSquare wrapText="bothSides"/>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Липецкой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5.899999999999999pt;width:177.09999999999999pt;height:65.049999999999997pt;z-index:-125829374;mso-wrap-distance-left:1.pt;mso-wrap-distance-right: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Липецкой области</w:t>
                      </w:r>
                    </w:p>
                  </w:txbxContent>
                </v:textbox>
                <w10:wrap type="square" anchorx="page"/>
              </v:shape>
            </w:pict>
          </mc:Fallback>
        </mc:AlternateContent>
      </w:r>
      <w:r>
        <mc:AlternateContent>
          <mc:Choice Requires="wps">
            <w:drawing>
              <wp:anchor distT="0" distB="0" distL="0" distR="0" simplePos="0" relativeHeight="125829381" behindDoc="0" locked="0" layoutInCell="1" allowOverlap="1">
                <wp:simplePos x="0" y="0"/>
                <wp:positionH relativeFrom="page">
                  <wp:posOffset>800100</wp:posOffset>
                </wp:positionH>
                <wp:positionV relativeFrom="paragraph">
                  <wp:posOffset>1795145</wp:posOffset>
                </wp:positionV>
                <wp:extent cx="2456815" cy="652145"/>
                <wp:wrapSquare wrapText="bothSides"/>
                <wp:docPr id="5" name="Shape 5"/>
                <a:graphic xmlns:a="http://schemas.openxmlformats.org/drawingml/2006/main">
                  <a:graphicData uri="http://schemas.microsoft.com/office/word/2010/wordprocessingShape">
                    <wps:wsp>
                      <wps:cNvSpPr txBox="1"/>
                      <wps:spPr>
                        <a:xfrm>
                          <a:ext cx="2456815" cy="652145"/>
                        </a:xfrm>
                        <a:prstGeom prst="rect"/>
                        <a:noFill/>
                      </wps:spPr>
                      <wps:txbx>
                        <w:txbxContent>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1о48@Газ.§оу.ги кНр://Нреик.&amp;8.§оу.п1</w:t>
                            </w:r>
                          </w:p>
                          <w:p>
                            <w:pPr>
                              <w:pStyle w:val="Style7"/>
                              <w:keepNext w:val="0"/>
                              <w:keepLines w:val="0"/>
                              <w:widowControl w:val="0"/>
                              <w:shd w:val="clear" w:color="auto" w:fill="auto"/>
                              <w:tabs>
                                <w:tab w:pos="1843" w:val="left"/>
                              </w:tabs>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0.01.2025</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ТР/501/25</w:t>
                            </w:r>
                          </w:p>
                        </w:txbxContent>
                      </wps:txbx>
                      <wps:bodyPr lIns="0" tIns="0" rIns="0" bIns="0">
                        <a:noAutoFit/>
                      </wps:bodyPr>
                    </wps:wsp>
                  </a:graphicData>
                </a:graphic>
              </wp:anchor>
            </w:drawing>
          </mc:Choice>
          <mc:Fallback>
            <w:pict>
              <v:shape id="_x0000_s1031" type="#_x0000_t202" style="position:absolute;margin-left:63.pt;margin-top:141.34999999999999pt;width:193.45000000000002pt;height:51.350000000000001pt;z-index:-125829372;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1о48@Газ.§оу.ги кНр://Нреик.&amp;8.§оу.п1</w:t>
                      </w:r>
                    </w:p>
                    <w:p>
                      <w:pPr>
                        <w:pStyle w:val="Style7"/>
                        <w:keepNext w:val="0"/>
                        <w:keepLines w:val="0"/>
                        <w:widowControl w:val="0"/>
                        <w:shd w:val="clear" w:color="auto" w:fill="auto"/>
                        <w:tabs>
                          <w:tab w:pos="1843" w:val="left"/>
                        </w:tabs>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0.01.2025</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ТР/501/25</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1300" w:right="0" w:firstLine="0"/>
        <w:jc w:val="left"/>
      </w:pPr>
      <w:r>
        <w:rPr>
          <w:color w:val="000000"/>
          <w:spacing w:val="0"/>
          <w:w w:val="100"/>
          <w:position w:val="0"/>
          <w:shd w:val="clear" w:color="auto" w:fill="auto"/>
          <w:lang w:val="ru-RU" w:eastAsia="ru-RU" w:bidi="ru-RU"/>
        </w:rPr>
        <w:t>Областное казенное учреждение «Управление по размещению госзаказа Липецкой области»</w:t>
      </w:r>
    </w:p>
    <w:p>
      <w:pPr>
        <w:pStyle w:val="Style7"/>
        <w:keepNext w:val="0"/>
        <w:keepLines w:val="0"/>
        <w:widowControl w:val="0"/>
        <w:shd w:val="clear" w:color="auto" w:fill="auto"/>
        <w:bidi w:val="0"/>
        <w:spacing w:before="0" w:after="280" w:line="240" w:lineRule="auto"/>
        <w:ind w:left="1300" w:right="0" w:firstLine="0"/>
        <w:jc w:val="both"/>
      </w:pPr>
      <w:r>
        <w:rPr>
          <w:color w:val="000000"/>
          <w:spacing w:val="0"/>
          <w:w w:val="100"/>
          <w:position w:val="0"/>
          <w:shd w:val="clear" w:color="auto" w:fill="auto"/>
          <w:lang w:val="ru-RU" w:eastAsia="ru-RU" w:bidi="ru-RU"/>
        </w:rPr>
        <w:t>1&lt;тер11опдо^/а1&lt;а/@ас11п1г.Нре1^к.П1</w:t>
      </w:r>
    </w:p>
    <w:p>
      <w:pPr>
        <w:pStyle w:val="Style7"/>
        <w:keepNext w:val="0"/>
        <w:keepLines w:val="0"/>
        <w:widowControl w:val="0"/>
        <w:shd w:val="clear" w:color="auto" w:fill="auto"/>
        <w:bidi w:val="0"/>
        <w:spacing w:before="0" w:after="0" w:line="240" w:lineRule="auto"/>
        <w:ind w:left="1300" w:right="0" w:firstLine="0"/>
        <w:jc w:val="both"/>
      </w:pPr>
      <w:r>
        <w:rPr>
          <w:color w:val="000000"/>
          <w:spacing w:val="0"/>
          <w:w w:val="100"/>
          <w:position w:val="0"/>
          <w:shd w:val="clear" w:color="auto" w:fill="auto"/>
          <w:lang w:val="ru-RU" w:eastAsia="ru-RU" w:bidi="ru-RU"/>
        </w:rPr>
        <w:t>Общество с ограниченной ответственностью «АлькорФарм»</w:t>
      </w:r>
    </w:p>
    <w:p>
      <w:pPr>
        <w:pStyle w:val="Style7"/>
        <w:keepNext w:val="0"/>
        <w:keepLines w:val="0"/>
        <w:widowControl w:val="0"/>
        <w:shd w:val="clear" w:color="auto" w:fill="auto"/>
        <w:bidi w:val="0"/>
        <w:spacing w:before="0" w:after="0" w:line="240" w:lineRule="auto"/>
        <w:ind w:left="1300" w:right="0" w:firstLine="0"/>
        <w:jc w:val="both"/>
        <w:sectPr>
          <w:footerReference w:type="default" r:id="rId7"/>
          <w:footerReference w:type="first" r:id="rId8"/>
          <w:footnotePr>
            <w:pos w:val="pageBottom"/>
            <w:numFmt w:val="decimal"/>
            <w:numRestart w:val="continuous"/>
          </w:footnotePr>
          <w:pgSz w:w="11900" w:h="16840"/>
          <w:pgMar w:top="294" w:right="762" w:bottom="1232" w:left="5129"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1епдег@а1когГагт.ги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294" w:right="0" w:bottom="1216" w:left="0" w:header="0" w:footer="3" w:gutter="0"/>
          <w:cols w:space="720"/>
          <w:noEndnote/>
          <w:rtlGutter w:val="0"/>
          <w:docGrid w:linePitch="360"/>
        </w:sectPr>
      </w:pPr>
    </w:p>
    <w:p>
      <w:pPr>
        <w:pStyle w:val="Style14"/>
        <w:keepNext w:val="0"/>
        <w:keepLines w:val="0"/>
        <w:framePr w:w="4061" w:h="245" w:wrap="none" w:vAnchor="text" w:hAnchor="page" w:x="1141" w:y="21"/>
        <w:widowControl w:val="0"/>
        <w:shd w:val="clear" w:color="auto" w:fill="auto"/>
        <w:bidi w:val="0"/>
        <w:spacing w:before="0" w:after="0" w:line="240" w:lineRule="auto"/>
        <w:ind w:left="0" w:right="0" w:firstLine="0"/>
        <w:jc w:val="left"/>
        <w:rPr>
          <w:sz w:val="18"/>
          <w:szCs w:val="18"/>
        </w:rPr>
      </w:pPr>
      <w:r>
        <w:rPr>
          <w:color w:val="476099"/>
          <w:spacing w:val="0"/>
          <w:w w:val="100"/>
          <w:position w:val="0"/>
          <w:sz w:val="18"/>
          <w:szCs w:val="18"/>
          <w:shd w:val="clear" w:color="auto" w:fill="auto"/>
          <w:lang w:val="ru-RU" w:eastAsia="ru-RU" w:bidi="ru-RU"/>
        </w:rPr>
        <w:t xml:space="preserve">На №  от</w:t>
      </w:r>
    </w:p>
    <w:p>
      <w:pPr>
        <w:widowControl w:val="0"/>
        <w:spacing w:line="360" w:lineRule="exact"/>
      </w:pPr>
      <w:r>
        <w:drawing>
          <wp:anchor distT="460375" distB="0" distL="3175" distR="0" simplePos="0" relativeHeight="62914692" behindDoc="1" locked="0" layoutInCell="1" allowOverlap="1">
            <wp:simplePos x="0" y="0"/>
            <wp:positionH relativeFrom="page">
              <wp:posOffset>727075</wp:posOffset>
            </wp:positionH>
            <wp:positionV relativeFrom="paragraph">
              <wp:posOffset>473075</wp:posOffset>
            </wp:positionV>
            <wp:extent cx="2597150" cy="17653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76530"/>
                    </a:xfrm>
                    <a:prstGeom prst="rect"/>
                  </pic:spPr>
                </pic:pic>
              </a:graphicData>
            </a:graphic>
          </wp:anchor>
        </w:drawing>
      </w:r>
    </w:p>
    <w:p>
      <w:pPr>
        <w:widowControl w:val="0"/>
        <w:spacing w:after="637" w:line="1" w:lineRule="exact"/>
      </w:pPr>
    </w:p>
    <w:p>
      <w:pPr>
        <w:widowControl w:val="0"/>
        <w:spacing w:line="1" w:lineRule="exact"/>
        <w:sectPr>
          <w:footnotePr>
            <w:pos w:val="pageBottom"/>
            <w:numFmt w:val="decimal"/>
            <w:numRestart w:val="continuous"/>
          </w:footnotePr>
          <w:type w:val="continuous"/>
          <w:pgSz w:w="11900" w:h="16840"/>
          <w:pgMar w:top="294" w:right="537" w:bottom="1216" w:left="1097" w:header="0" w:footer="3" w:gutter="0"/>
          <w:cols w:space="720"/>
          <w:noEndnote/>
          <w:rtlGutter w:val="0"/>
          <w:docGrid w:linePitch="360"/>
        </w:sectPr>
      </w:pPr>
    </w:p>
    <w:p>
      <w:pPr>
        <w:widowControl w:val="0"/>
        <w:spacing w:line="138" w:lineRule="exact"/>
        <w:rPr>
          <w:sz w:val="11"/>
          <w:szCs w:val="11"/>
        </w:rPr>
      </w:pPr>
    </w:p>
    <w:p>
      <w:pPr>
        <w:widowControl w:val="0"/>
        <w:spacing w:line="1" w:lineRule="exact"/>
        <w:sectPr>
          <w:footnotePr>
            <w:pos w:val="pageBottom"/>
            <w:numFmt w:val="decimal"/>
            <w:numRestart w:val="continuous"/>
          </w:footnotePr>
          <w:type w:val="continuous"/>
          <w:pgSz w:w="11900" w:h="16840"/>
          <w:pgMar w:top="1105" w:right="0" w:bottom="1231" w:left="0" w:header="0" w:footer="3" w:gutter="0"/>
          <w:cols w:space="720"/>
          <w:noEndnote/>
          <w:rtlGutter w:val="0"/>
          <w:docGrid w:linePitch="360"/>
        </w:sectPr>
      </w:pPr>
    </w:p>
    <w:p>
      <w:pPr>
        <w:pStyle w:val="Style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 048/06/106-41/2025</w:t>
      </w:r>
    </w:p>
    <w:p>
      <w:pPr>
        <w:pStyle w:val="Style7"/>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83" behindDoc="0" locked="0" layoutInCell="1" allowOverlap="1">
                <wp:simplePos x="0" y="0"/>
                <wp:positionH relativeFrom="page">
                  <wp:posOffset>6335395</wp:posOffset>
                </wp:positionH>
                <wp:positionV relativeFrom="paragraph">
                  <wp:posOffset>12700</wp:posOffset>
                </wp:positionV>
                <wp:extent cx="743585" cy="252730"/>
                <wp:wrapSquare wrapText="left"/>
                <wp:docPr id="11" name="Shape 11"/>
                <a:graphic xmlns:a="http://schemas.openxmlformats.org/drawingml/2006/main">
                  <a:graphicData uri="http://schemas.microsoft.com/office/word/2010/wordprocessingShape">
                    <wps:wsp>
                      <wps:cNvSpPr txBox="1"/>
                      <wps:spPr>
                        <a:xfrm>
                          <a:ext cx="74358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7" type="#_x0000_t202" style="position:absolute;margin-left:498.85000000000002pt;margin-top:1.pt;width:58.550000000000004pt;height:19.900000000000002pt;z-index:-125829370;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«28» января 2025 года</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28.01.2025.</w:t>
      </w:r>
    </w:p>
    <w:p>
      <w:pPr>
        <w:pStyle w:val="Style7"/>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30.01.2025.</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члены Комиссии: Е.А. Сарнецкая - главный специалист-эксперт отдела антимонопольного контроля на товарных и финансовых рынках, А.В. Афанасьева - ведущий специалист-эксперт отдела контроля закупок и торгов,</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w:t>
      </w:r>
    </w:p>
    <w:p>
      <w:pPr>
        <w:pStyle w:val="Style7"/>
        <w:keepNext w:val="0"/>
        <w:keepLines w:val="0"/>
        <w:widowControl w:val="0"/>
        <w:numPr>
          <w:ilvl w:val="0"/>
          <w:numId w:val="1"/>
        </w:numPr>
        <w:shd w:val="clear" w:color="auto" w:fill="auto"/>
        <w:tabs>
          <w:tab w:pos="86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ООО «АлькорФарм»: М.А. Тимурбулатова (генеральный директор), Р.В. Чепурнова (по доверенности),</w:t>
      </w:r>
    </w:p>
    <w:p>
      <w:pPr>
        <w:pStyle w:val="Style7"/>
        <w:keepNext w:val="0"/>
        <w:keepLines w:val="0"/>
        <w:widowControl w:val="0"/>
        <w:numPr>
          <w:ilvl w:val="0"/>
          <w:numId w:val="1"/>
        </w:numPr>
        <w:shd w:val="clear" w:color="auto" w:fill="auto"/>
        <w:tabs>
          <w:tab w:pos="86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областного казенного учреждения «Управление по размещению госзаказа Липецкой области»: С.Л. Маюновой (по доверенности),</w:t>
      </w:r>
    </w:p>
    <w:p>
      <w:pPr>
        <w:pStyle w:val="Style7"/>
        <w:keepNext w:val="0"/>
        <w:keepLines w:val="0"/>
        <w:widowControl w:val="0"/>
        <w:shd w:val="clear" w:color="auto" w:fill="auto"/>
        <w:bidi w:val="0"/>
        <w:spacing w:before="0" w:after="340" w:line="240" w:lineRule="auto"/>
        <w:ind w:left="0" w:right="0" w:firstLine="600"/>
        <w:jc w:val="both"/>
      </w:pPr>
      <w:r>
        <w:rPr>
          <w:color w:val="000000"/>
          <w:spacing w:val="0"/>
          <w:w w:val="100"/>
          <w:position w:val="0"/>
          <w:shd w:val="clear" w:color="auto" w:fill="auto"/>
          <w:lang w:val="ru-RU" w:eastAsia="ru-RU" w:bidi="ru-RU"/>
        </w:rPr>
        <w:t>рассмотрев жалобу ООО «АлькорФарм» на действия комиссии по осуществлению закупок областного казенного учреждения «Управление по размещению госзаказа Липецкой области» при проведении электронного аукциона на поставку лекарственного препарата для медицинского применения осимертиниб для социального обеспечения граждан (реестровый номер 0846500000624001217) (далее - электронный аукцион; закупка), а также другие документы (копии),</w:t>
      </w:r>
    </w:p>
    <w:p>
      <w:pPr>
        <w:pStyle w:val="Style18"/>
        <w:keepNext/>
        <w:keepLines/>
        <w:widowControl w:val="0"/>
        <w:shd w:val="clear" w:color="auto" w:fill="auto"/>
        <w:bidi w:val="0"/>
        <w:spacing w:before="0" w:line="240" w:lineRule="auto"/>
        <w:ind w:left="0" w:right="0" w:firstLine="0"/>
        <w:jc w:val="both"/>
        <w:rPr>
          <w:sz w:val="28"/>
          <w:szCs w:val="28"/>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8"/>
        </w:rPr>
        <w:t>представленные сторонами, проведя внеплановую проверку в соответствии со ст.99 Закона о контрактной системе и на основании приказа Липецкого УФАС России,</w:t>
      </w:r>
    </w:p>
    <w:p>
      <w:pPr>
        <w:pStyle w:val="Style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ЕИС поступила жалоба ООО «АлькорФарм» (далее- заявитель) на действия комиссии по осуществлению закупок областного казенного учреждения «Управление по размещению госзаказа Липецкой области» (далее также- уполномоченное учреждение) при проведении электронного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и сведения о времени и месте ее рассмотрения размещены Липецким УФАС России в разделе «жалобы» ЕИС.</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Представители заявителя поддержали доводы жалобы и указали, что считают неправомерными действия комиссии по отклонению заявки общества. Все документы и сведения, представленные в составе заявки являются достоверными. Лекарственный препарат «Осимертиниб» зарегистрирован на территории РФ в установленном законом порядке, имеет действующее регистрационное удостоверение и зарегистрированную предельную отпускную цену. Комиссия по осуществлению закупок не наделена полномочиями по установлению факта нарушения исключительных прав третьих лиц (патентообладателей) на результаты интеллектуальной деятельности, связанных с поставкой и использованием лекарственного препарата «Осимертиниб».</w:t>
      </w:r>
    </w:p>
    <w:p>
      <w:pPr>
        <w:pStyle w:val="Style7"/>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Представитель уполномоченного учреждения не согласен с жалобой и указал, что порядок рассмотрения заявок, установленный Законом о контрактной системе, не нарушен. Комиссия действует с учетом позиции ФАС России по аналогичному вопросу.</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в ЕИС 27.12.2024.</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15.01.2025 участниками закупки осуществлялась подача ценовых предложений.</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17.01.2025 в ЕИС и на электронной площадке размещен протокол подведения итогов определения поставщика (подрядчика, исполнителя) №ИЭА1. Из данного протокола следует, что заявка с идентификационным номером 174 признана соответствующей требованиям извещения о проведении электронного аукциона, а заявка с идентификационным номером 163 (заявитель) отклонена в связи со следующим: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«Недостоверность информации, содержащейся в заявке на участие в закупке согласно п. 8 ч. 12 ст 48 Закона № 44-ФЗ - заявка с идентификационным номером 163 на участие в закупке отклоняется в связи с выявлением в ней недостоверной </w:t>
      </w:r>
      <w:r>
        <w:rPr>
          <w:color w:val="000000"/>
          <w:spacing w:val="0"/>
          <w:w w:val="100"/>
          <w:position w:val="0"/>
          <w:shd w:val="clear" w:color="auto" w:fill="auto"/>
          <w:lang w:val="ru-RU" w:eastAsia="ru-RU" w:bidi="ru-RU"/>
        </w:rPr>
        <w:t>информации в отношении предлагаемого лекарственного препарата с торговым наименованием Осимертиниб (МНН Осимертиниб), соответствующего регистрационному удостоверению ЛП-№(002439)-(РГ-Ки), держатель РУ - ООО «АКСЕЛЬФАРМ», производитель - ООО «ОНКОТАРГЕТ». Поскольку, согласно позиции ФАС России и Липецкого УФАС России, лекарственный препарат с торговым наименованием Осимертиниб (МНН Осимертиниб) содержит Осимертиниб в качестве действующего вещества и является воспроизведенным лекарственным препаратом. Таким образом, в воспроизведенном лекарственном препарате, содержащем действующее вещество с МНН Осимертиниб, неизбежно используется вещество, правовая охрана которому предоставлена евразийским патентом № 024421. Правообладатель не предоставлял право использования принадлежащего ему изобретения в зарегистрированном и вводящемся в гражданский оборот лекарственном препарате с торговым наименованием «Осимертиниб» (МНН Осимертиниб). Евразийский патент ООО «АксельФарм» № 040996 решением Роспатента от 14.08.2024 признан недействительным на территории Российской Федерации. Согласно установленным требованиям к содержанию и составу заявки в соответствии с ч. 5 ст. 43 Федерального закона № 44- ФЗ подача заявки означает согласие участника закупки поставить товар на условиях, предусмотренных в извещении об осуществлении закупки. Таким образом, согласие на поставку товара на условиях извещения об осуществлении закупки, рассматривается как наличие в заявке недостоверной информации.».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6 ч. 1 ст.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Объектом закупки является поставка лекарственного препарата с международным непатентованным наименованием «осимертиниб».</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анализа заявок участников закупки установлено, что к поставке предложены:</w:t>
      </w:r>
    </w:p>
    <w:p>
      <w:pPr>
        <w:pStyle w:val="Style7"/>
        <w:keepNext w:val="0"/>
        <w:keepLines w:val="0"/>
        <w:widowControl w:val="0"/>
        <w:numPr>
          <w:ilvl w:val="0"/>
          <w:numId w:val="3"/>
        </w:numPr>
        <w:shd w:val="clear" w:color="auto" w:fill="auto"/>
        <w:tabs>
          <w:tab w:pos="86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заявка с идентификационным номером 163 (заявитель): лекарственный препарат с торговым наименованием «Осимертиниб» (МНН Осимертиниб), с регистрационным удостоверением ЛП-№(002439)-(РГ-КЦ), производитель ООО «ОнкоТаргет».</w:t>
      </w:r>
    </w:p>
    <w:p>
      <w:pPr>
        <w:pStyle w:val="Style7"/>
        <w:keepNext w:val="0"/>
        <w:keepLines w:val="0"/>
        <w:widowControl w:val="0"/>
        <w:numPr>
          <w:ilvl w:val="0"/>
          <w:numId w:val="3"/>
        </w:numPr>
        <w:shd w:val="clear" w:color="auto" w:fill="auto"/>
        <w:tabs>
          <w:tab w:pos="86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заявка с идентификационным номером 174: лекарственный препарат с торговым наименованием «Тагриссо» (МНН Осимертиниб) с регистрационным удостоверением №ЛП-004492, производитель ООО «АстраЗенека Индастриз»;</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установленным требованиям к содержанию и составу заявок подача заявки означает, что согласие поставить товар (выполнить работу, оказать услугу) на условиях, предусмотренных в извещении об осуществлении электронного аукциона в соответствии с ч. 5 ст. 43 Федерального закона.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13.1 размещенного в составе извещения проекта контракта установлено, что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w:t>
      </w:r>
      <w:r>
        <w:rPr>
          <w:color w:val="000000"/>
          <w:spacing w:val="0"/>
          <w:w w:val="100"/>
          <w:position w:val="0"/>
          <w:shd w:val="clear" w:color="auto" w:fill="auto"/>
          <w:lang w:val="ru-RU" w:eastAsia="ru-RU" w:bidi="ru-RU"/>
        </w:rPr>
        <w:t>образец.</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Комиссия отмечает, что согласно Порядку ведения Фармацевтического реестра Евразийского патентного ведомства (далее - Фармреестр), утвержденному приказом Евразийского патентного ведомства от 27.07.2022 № 37 (далее - Порядок), Фармреестр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 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6 Порядка установлено, что в Фармреестр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пунктом 12 Порядка внесение в Фармреестр сведений о евразийских и национальных патентах, предусмотренных пунктами 8 и 9 настоящего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установила, что Евразийский патент на изобретение № 024421, включенный в Фармреестр, предоставляет правовую охрану действующему веществу «Осимертиниб», использующимся в лекарственном препарате «Тагриссо», в связи с чем предложение заявителя к поставке лекарственного препарата «Осимертиниб», который также изготовлен с использованием активного вещества «Осимертиниб», что подтверждается сведениями Государственного реестра лекарственных средств, нарушает действующее законодательство Российской Федерации, и, как следствие, положения Закона о контрактной системе и Извещения.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Данный вывод соответствует решению ФАС России от 24.09.2024 по делу 24/44/99/П20.</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ФАС России в решении от 02.11.2024 № 08/01/14.5-76/2024 установила, что лекарственный препарат с торговым наименованием «Осимертиниб» (МНН Осимертиниб) содержит Осимертиниб в качестве действующего вещества и является воспроизведенным лекарственным препаратом. Таким образом, в воспроизведенном лекарственном препарате, содержащем действующее вещество с МНН Осимертиниб, неизбежно используется вещество, правовая охрана которому предоставлена евразийским патентом № 024421. Правообладатель не предоставлял право использования принадлежащего ему изобретения и зарегистрированном и вводящемся в гражданский оборот лекарственном препарате с торговым наименованием «Осимертиниб» (МНН Осимертиниб). Евразийский патент ООО «АксельФарм» №040996 решением Роспатента от 14.08.2024 признан </w:t>
      </w:r>
      <w:r>
        <w:rPr>
          <w:color w:val="000000"/>
          <w:spacing w:val="0"/>
          <w:w w:val="100"/>
          <w:position w:val="0"/>
          <w:shd w:val="clear" w:color="auto" w:fill="auto"/>
          <w:lang w:val="ru-RU" w:eastAsia="ru-RU" w:bidi="ru-RU"/>
        </w:rPr>
        <w:t>недействительным на территории Российской Федерации.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 учетом изложенного, гарантирование заявителем отсутствия нарушения исключительных прав третьих лиц на результаты интеллектуальной деятельности, связанные с поставкой и использованием лекарственного препарата с торговым наименованием «Осимертиниб» (МНН Осимертиниб) в период срока годности товара при подаче заявки на участие в закупке, содержащей согласие на поставку товара на условиях извещения, рассматривается как наличие в заявке недостоверной информации, поскольку из приведенных обстоятельств в решении ФАС России от 02.11.2024 № 08/01/14.5-76/2024 усматривается, что такая гарантия невозможна.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keepNext w:val="0"/>
        <w:keepLines w:val="0"/>
        <w:widowControl w:val="0"/>
        <w:numPr>
          <w:ilvl w:val="0"/>
          <w:numId w:val="5"/>
        </w:numPr>
        <w:shd w:val="clear" w:color="auto" w:fill="auto"/>
        <w:tabs>
          <w:tab w:pos="90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члены комиссии по осуществлению закупок:</w:t>
      </w:r>
    </w:p>
    <w:p>
      <w:pPr>
        <w:pStyle w:val="Style7"/>
        <w:keepNext w:val="0"/>
        <w:keepLines w:val="0"/>
        <w:widowControl w:val="0"/>
        <w:numPr>
          <w:ilvl w:val="0"/>
          <w:numId w:val="7"/>
        </w:numPr>
        <w:shd w:val="clear" w:color="auto" w:fill="auto"/>
        <w:tabs>
          <w:tab w:pos="90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7"/>
        <w:keepNext w:val="0"/>
        <w:keepLines w:val="0"/>
        <w:widowControl w:val="0"/>
        <w:numPr>
          <w:ilvl w:val="0"/>
          <w:numId w:val="7"/>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Часть 12 ст.48 Закона о контрактной системе содержит исчерпывающий перечень оснований для отклонения заявок.</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 8 ч. 12 ст. 48 Закона о контрактной системе обязывает отклонить заявку в случае выявления комиссией по осуществлению закупок недостоверной информации, содержащейся в заявке на участие в закупке.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по осуществлению закупок при наличии каких-либо сомнений вправе делать запросы, анализировать информацию, содержащуюся в открытых источниках.</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Комиссия приходит к выводу о правомерности действий комиссии по осуществлению закупок при отклонении заявки заявителя.</w:t>
      </w:r>
      <w:r>
        <w:br w:type="page"/>
      </w:r>
    </w:p>
    <w:p>
      <w:pPr>
        <w:pStyle w:val="Style7"/>
        <w:keepNext w:val="0"/>
        <w:keepLines w:val="0"/>
        <w:widowControl w:val="0"/>
        <w:shd w:val="clear" w:color="auto" w:fill="auto"/>
        <w:bidi w:val="0"/>
        <w:spacing w:before="0" w:after="280" w:line="240" w:lineRule="auto"/>
        <w:ind w:left="0" w:right="0" w:firstLine="580"/>
        <w:jc w:val="left"/>
      </w:pPr>
      <w:r>
        <w:rPr>
          <w:color w:val="000000"/>
          <w:spacing w:val="0"/>
          <w:w w:val="100"/>
          <w:position w:val="0"/>
          <w:shd w:val="clear" w:color="auto" w:fill="auto"/>
          <w:lang w:val="ru-RU" w:eastAsia="ru-RU" w:bidi="ru-RU"/>
        </w:rPr>
        <w:t>Руководствуясь ст.ст. 99, 105, 106 Закона о контрактной системе, Комиссия</w:t>
      </w:r>
    </w:p>
    <w:p>
      <w:pPr>
        <w:pStyle w:val="Style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 Признать жалобу ООО «АлькорФарм» на действия комиссии по осуществлению закупок областного казенного учреждения «Управление по размещению госзаказа Липецкой области» при проведении электронного аукциона на поставку лекарственного препарата для медицинского применения осимертиниб для социального обеспечения граждан (реестровый номер 0846500000624001217) необоснованной.</w:t>
      </w:r>
    </w:p>
    <w:p>
      <w:pPr>
        <w:pStyle w:val="Style7"/>
        <w:keepNext w:val="0"/>
        <w:keepLines w:val="0"/>
        <w:widowControl w:val="0"/>
        <w:shd w:val="clear" w:color="auto" w:fill="auto"/>
        <w:bidi w:val="0"/>
        <w:spacing w:before="0" w:after="680" w:line="240" w:lineRule="auto"/>
        <w:ind w:left="0" w:right="0" w:firstLine="580"/>
        <w:jc w:val="both"/>
      </w:pPr>
      <w:r>
        <w:rPr>
          <w:color w:val="000000"/>
          <w:spacing w:val="0"/>
          <w:w w:val="100"/>
          <w:position w:val="0"/>
          <w:shd w:val="clear" w:color="auto" w:fill="auto"/>
          <w:lang w:val="ru-RU" w:eastAsia="ru-RU" w:bidi="ru-RU"/>
        </w:rPr>
        <w:t xml:space="preserve">Решение может быть обжаловано в арбитражный суд в течение трех месяцев со </w:t>
      </w:r>
      <w:r>
        <w:rPr>
          <w:color w:val="000000"/>
          <w:spacing w:val="0"/>
          <w:w w:val="100"/>
          <w:position w:val="0"/>
          <w:shd w:val="clear" w:color="auto" w:fill="auto"/>
          <w:lang w:val="ru-RU" w:eastAsia="ru-RU" w:bidi="ru-RU"/>
        </w:rPr>
        <w:t>дня его вынесения.</w:t>
      </w:r>
    </w:p>
    <w:p>
      <w:pPr>
        <w:pStyle w:val="Style7"/>
        <w:keepNext w:val="0"/>
        <w:keepLines w:val="0"/>
        <w:widowControl w:val="0"/>
        <w:shd w:val="clear" w:color="auto" w:fill="auto"/>
        <w:bidi w:val="0"/>
        <w:spacing w:before="0" w:after="70" w:line="240" w:lineRule="auto"/>
        <w:ind w:left="0" w:right="0" w:firstLine="0"/>
        <w:jc w:val="left"/>
      </w:pPr>
      <w:r>
        <w:drawing>
          <wp:anchor distT="97790" distB="0" distL="114300" distR="4189095" simplePos="0" relativeHeight="125829385" behindDoc="0" locked="0" layoutInCell="1" allowOverlap="1">
            <wp:simplePos x="0" y="0"/>
            <wp:positionH relativeFrom="page">
              <wp:posOffset>2778125</wp:posOffset>
            </wp:positionH>
            <wp:positionV relativeFrom="paragraph">
              <wp:posOffset>110490</wp:posOffset>
            </wp:positionV>
            <wp:extent cx="298450" cy="347345"/>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3165475</wp:posOffset>
                </wp:positionH>
                <wp:positionV relativeFrom="paragraph">
                  <wp:posOffset>177800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1" type="#_x0000_t202" style="position:absolute;margin-left:249.25pt;margin-top:14.pt;width:135.59999999999999pt;height:20.15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0" distB="192405" distL="3308350" distR="114300" simplePos="0" relativeHeight="125829386" behindDoc="0" locked="0" layoutInCell="1" allowOverlap="1">
                <wp:simplePos x="0" y="0"/>
                <wp:positionH relativeFrom="page">
                  <wp:posOffset>5972175</wp:posOffset>
                </wp:positionH>
                <wp:positionV relativeFrom="paragraph">
                  <wp:posOffset>12700</wp:posOffset>
                </wp:positionV>
                <wp:extent cx="1176655" cy="252730"/>
                <wp:wrapSquare wrapText="left"/>
                <wp:docPr id="17" name="Shape 17"/>
                <a:graphic xmlns:a="http://schemas.openxmlformats.org/drawingml/2006/main">
                  <a:graphicData uri="http://schemas.microsoft.com/office/word/2010/wordprocessingShape">
                    <wps:wsp>
                      <wps:cNvSpPr txBox="1"/>
                      <wps:spPr>
                        <a:xfrm>
                          <a:ext cx="117665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3" type="#_x0000_t202" style="position:absolute;margin-left:470.25pt;margin-top:1.pt;width:92.650000000000006pt;height:19.900000000000002pt;z-index:-125829367;mso-wrap-distance-left:260.5pt;mso-wrap-distance-right:9.pt;mso-wrap-distance-bottom:15.1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square" side="left" anchorx="page"/>
              </v:shape>
            </w:pict>
          </mc:Fallback>
        </mc:AlternateContent>
      </w:r>
      <w:r>
        <w:rPr>
          <w:color w:val="000000"/>
          <w:spacing w:val="0"/>
          <w:w w:val="100"/>
          <w:position w:val="0"/>
          <w:shd w:val="clear" w:color="auto" w:fill="auto"/>
          <w:lang w:val="ru-RU" w:eastAsia="ru-RU" w:bidi="ru-RU"/>
        </w:rPr>
        <w:t>Зам. председателя Комиссии:</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both"/>
        <w:rPr>
          <w:sz w:val="11"/>
          <w:szCs w:val="11"/>
        </w:rPr>
      </w:pPr>
      <w:r>
        <w:rPr>
          <w:spacing w:val="0"/>
          <w:w w:val="100"/>
          <w:position w:val="0"/>
          <w:sz w:val="12"/>
          <w:szCs w:val="12"/>
          <w:shd w:val="clear" w:color="auto" w:fill="auto"/>
          <w:lang w:val="ru-RU" w:eastAsia="ru-RU" w:bidi="ru-RU"/>
        </w:rPr>
        <w:t xml:space="preserve">Кому </w:t>
      </w:r>
      <w:r>
        <w:rPr>
          <w:color w:val="6E6E6E"/>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Ролдугина Татьяна Николаевна</w:t>
      </w:r>
    </w:p>
    <w:p>
      <w:pPr>
        <w:pStyle w:val="Style2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610Е27024ВЕВ34А450198В5А4464784Е</w:t>
      </w:r>
    </w:p>
    <w:p>
      <w:pPr>
        <w:pStyle w:val="Style22"/>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18.03.2024 </w:t>
      </w:r>
      <w:r>
        <w:rPr>
          <w:color w:val="8B8B8B"/>
          <w:spacing w:val="0"/>
          <w:w w:val="100"/>
          <w:position w:val="0"/>
          <w:shd w:val="clear" w:color="auto" w:fill="auto"/>
          <w:lang w:val="ru-RU" w:eastAsia="ru-RU" w:bidi="ru-RU"/>
        </w:rPr>
        <w:t>по 1</w:t>
      </w:r>
      <w:r>
        <w:rPr>
          <w:color w:val="202020"/>
          <w:spacing w:val="0"/>
          <w:w w:val="100"/>
          <w:position w:val="0"/>
          <w:shd w:val="clear" w:color="auto" w:fill="auto"/>
          <w:lang w:val="ru-RU" w:eastAsia="ru-RU" w:bidi="ru-RU"/>
        </w:rPr>
        <w:t>1.06.2025</w:t>
      </w:r>
    </w:p>
    <w:p>
      <w:pPr>
        <w:widowControl w:val="0"/>
        <w:spacing w:line="1" w:lineRule="exact"/>
        <w:sectPr>
          <w:footnotePr>
            <w:pos w:val="pageBottom"/>
            <w:numFmt w:val="decimal"/>
            <w:numRestart w:val="continuous"/>
          </w:footnotePr>
          <w:type w:val="continuous"/>
          <w:pgSz w:w="11900" w:h="16840"/>
          <w:pgMar w:top="1105" w:right="534" w:bottom="1231" w:left="1099" w:header="0" w:footer="3" w:gutter="0"/>
          <w:cols w:space="720"/>
          <w:noEndnote/>
          <w:rtlGutter w:val="0"/>
          <w:docGrid w:linePitch="360"/>
        </w:sectPr>
      </w:pPr>
      <w:r>
        <mc:AlternateContent>
          <mc:Choice Requires="wps">
            <w:drawing>
              <wp:anchor distT="88900" distB="194945" distL="0" distR="0" simplePos="0" relativeHeight="125829388" behindDoc="0" locked="0" layoutInCell="1" allowOverlap="1">
                <wp:simplePos x="0" y="0"/>
                <wp:positionH relativeFrom="page">
                  <wp:posOffset>735965</wp:posOffset>
                </wp:positionH>
                <wp:positionV relativeFrom="paragraph">
                  <wp:posOffset>88900</wp:posOffset>
                </wp:positionV>
                <wp:extent cx="1371600" cy="250190"/>
                <wp:wrapTopAndBottom/>
                <wp:docPr id="19" name="Shape 19"/>
                <a:graphic xmlns:a="http://schemas.openxmlformats.org/drawingml/2006/main">
                  <a:graphicData uri="http://schemas.microsoft.com/office/word/2010/wordprocessingShape">
                    <wps:wsp>
                      <wps:cNvSpPr txBox="1"/>
                      <wps:spPr>
                        <a:xfrm>
                          <a:ext cx="137160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7.950000000000003pt;margin-top:7.pt;width:108.pt;height:19.699999999999999pt;z-index:-125829365;mso-wrap-distance-left:0;mso-wrap-distance-top:7.pt;mso-wrap-distance-right:0;mso-wrap-distance-bottom:15.3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86690" distB="0" distL="0" distR="1813560" simplePos="0" relativeHeight="125829390" behindDoc="0" locked="0" layoutInCell="1" allowOverlap="1">
            <wp:simplePos x="0" y="0"/>
            <wp:positionH relativeFrom="page">
              <wp:posOffset>2778125</wp:posOffset>
            </wp:positionH>
            <wp:positionV relativeFrom="paragraph">
              <wp:posOffset>186690</wp:posOffset>
            </wp:positionV>
            <wp:extent cx="298450"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3165475</wp:posOffset>
                </wp:positionH>
                <wp:positionV relativeFrom="paragraph">
                  <wp:posOffset>250825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9.25pt;margin-top:19.75pt;width:135.59999999999999pt;height:20.15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88900" distB="194945" distL="0" distR="0" simplePos="0" relativeHeight="125829391" behindDoc="0" locked="0" layoutInCell="1" allowOverlap="1">
                <wp:simplePos x="0" y="0"/>
                <wp:positionH relativeFrom="page">
                  <wp:posOffset>5941695</wp:posOffset>
                </wp:positionH>
                <wp:positionV relativeFrom="paragraph">
                  <wp:posOffset>88900</wp:posOffset>
                </wp:positionV>
                <wp:extent cx="1203960" cy="250190"/>
                <wp:wrapTopAndBottom/>
                <wp:docPr id="25" name="Shape 25"/>
                <a:graphic xmlns:a="http://schemas.openxmlformats.org/drawingml/2006/main">
                  <a:graphicData uri="http://schemas.microsoft.com/office/word/2010/wordprocessingShape">
                    <wps:wsp>
                      <wps:cNvSpPr txBox="1"/>
                      <wps:spPr>
                        <a:xfrm>
                          <a:ext cx="120396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Сарнецкая</w:t>
                            </w:r>
                          </w:p>
                        </w:txbxContent>
                      </wps:txbx>
                      <wps:bodyPr wrap="none" lIns="0" tIns="0" rIns="0" bIns="0">
                        <a:noAutoFit/>
                      </wps:bodyPr>
                    </wps:wsp>
                  </a:graphicData>
                </a:graphic>
              </wp:anchor>
            </w:drawing>
          </mc:Choice>
          <mc:Fallback>
            <w:pict>
              <v:shape id="_x0000_s1051" type="#_x0000_t202" style="position:absolute;margin-left:467.85000000000002pt;margin-top:7.pt;width:94.799999999999997pt;height:19.699999999999999pt;z-index:-125829362;mso-wrap-distance-left:0;mso-wrap-distance-top:7.pt;mso-wrap-distance-right:0;mso-wrap-distance-bottom:15.3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Сарнецкая</w:t>
                      </w:r>
                    </w:p>
                  </w:txbxContent>
                </v:textbox>
                <w10:wrap type="topAndBottom" anchorx="page"/>
              </v:shape>
            </w:pict>
          </mc:Fallback>
        </mc:AlternateContent>
      </w:r>
    </w:p>
    <w:p>
      <w:pPr>
        <w:pStyle w:val="Style2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Сарнецкая Елена Анатольевна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7Е4Е4086ВЕ0АЕ564В852ВЕ6Е517О9406</w:t>
      </w:r>
    </w:p>
    <w:p>
      <w:pPr>
        <w:pStyle w:val="Style22"/>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18.06.2024 </w:t>
      </w:r>
      <w:r>
        <w:rPr>
          <w:color w:val="8B8B8B"/>
          <w:spacing w:val="0"/>
          <w:w w:val="100"/>
          <w:position w:val="0"/>
          <w:shd w:val="clear" w:color="auto" w:fill="auto"/>
          <w:lang w:val="ru-RU" w:eastAsia="ru-RU" w:bidi="ru-RU"/>
        </w:rPr>
        <w:t>по 1</w:t>
      </w:r>
      <w:r>
        <w:rPr>
          <w:spacing w:val="0"/>
          <w:w w:val="100"/>
          <w:position w:val="0"/>
          <w:shd w:val="clear" w:color="auto" w:fill="auto"/>
          <w:lang w:val="ru-RU" w:eastAsia="ru-RU" w:bidi="ru-RU"/>
        </w:rPr>
        <w:t>1.09.2025</w:t>
      </w:r>
    </w:p>
    <w:p>
      <w:pPr>
        <w:pStyle w:val="Style7"/>
        <w:keepNext w:val="0"/>
        <w:keepLines w:val="0"/>
        <w:widowControl w:val="0"/>
        <w:shd w:val="clear" w:color="auto" w:fill="auto"/>
        <w:bidi w:val="0"/>
        <w:spacing w:before="0" w:after="370" w:line="240" w:lineRule="auto"/>
        <w:ind w:left="1340" w:right="0" w:firstLine="0"/>
        <w:jc w:val="left"/>
      </w:pPr>
      <w:r>
        <w:drawing>
          <wp:anchor distT="0" distB="0" distL="114300" distR="1909445" simplePos="0" relativeHeight="125829393" behindDoc="0" locked="0" layoutInCell="1" allowOverlap="1">
            <wp:simplePos x="0" y="0"/>
            <wp:positionH relativeFrom="page">
              <wp:posOffset>2759710</wp:posOffset>
            </wp:positionH>
            <wp:positionV relativeFrom="paragraph">
              <wp:posOffset>63500</wp:posOffset>
            </wp:positionV>
            <wp:extent cx="335280" cy="3841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35280" cy="3841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3164840</wp:posOffset>
                </wp:positionH>
                <wp:positionV relativeFrom="paragraph">
                  <wp:posOffset>146050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49.20000000000002pt;margin-top:11.5pt;width:135.59999999999999pt;height:20.15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А.В. Афанасьева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76" w:lineRule="auto"/>
        <w:ind w:right="0" w:firstLine="20"/>
        <w:jc w:val="left"/>
      </w:pPr>
      <w:r>
        <w:rPr>
          <w:spacing w:val="0"/>
          <w:w w:val="100"/>
          <w:position w:val="0"/>
          <w:shd w:val="clear" w:color="auto" w:fill="auto"/>
          <w:lang w:val="ru-RU" w:eastAsia="ru-RU" w:bidi="ru-RU"/>
        </w:rPr>
        <w:t xml:space="preserve">Кому </w:t>
      </w:r>
      <w:r>
        <w:rPr>
          <w:color w:val="6E6E6E"/>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Афанасьева Анна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68Е587ЕАЕ8С5ВЭА77Е0ОВ1</w:t>
      </w:r>
      <w:r>
        <w:rPr>
          <w:spacing w:val="0"/>
          <w:w w:val="100"/>
          <w:position w:val="0"/>
          <w:shd w:val="clear" w:color="auto" w:fill="auto"/>
          <w:lang w:val="ru-RU" w:eastAsia="ru-RU" w:bidi="ru-RU"/>
        </w:rPr>
        <w:t>7598555603</w:t>
      </w:r>
    </w:p>
    <w:p>
      <w:pPr>
        <w:pStyle w:val="Style22"/>
        <w:keepNext w:val="0"/>
        <w:keepLines w:val="0"/>
        <w:widowControl w:val="0"/>
        <w:shd w:val="clear" w:color="auto" w:fill="auto"/>
        <w:bidi w:val="0"/>
        <w:spacing w:before="0" w:after="100" w:line="276" w:lineRule="auto"/>
        <w:ind w:right="0" w:firstLine="2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08.1</w:t>
      </w:r>
      <w:r>
        <w:rPr>
          <w:color w:val="8B8B8B"/>
          <w:spacing w:val="0"/>
          <w:w w:val="100"/>
          <w:position w:val="0"/>
          <w:shd w:val="clear" w:color="auto" w:fill="auto"/>
          <w:lang w:val="ru-RU" w:eastAsia="ru-RU" w:bidi="ru-RU"/>
        </w:rPr>
        <w:t>1</w:t>
      </w:r>
      <w:r>
        <w:rPr>
          <w:color w:val="6E6E6E"/>
          <w:spacing w:val="0"/>
          <w:w w:val="100"/>
          <w:position w:val="0"/>
          <w:shd w:val="clear" w:color="auto" w:fill="auto"/>
          <w:lang w:val="ru-RU" w:eastAsia="ru-RU" w:bidi="ru-RU"/>
        </w:rPr>
        <w:t xml:space="preserve">.2024 </w:t>
      </w:r>
      <w:r>
        <w:rPr>
          <w:color w:val="8B8B8B"/>
          <w:spacing w:val="0"/>
          <w:w w:val="100"/>
          <w:position w:val="0"/>
          <w:shd w:val="clear" w:color="auto" w:fill="auto"/>
          <w:lang w:val="ru-RU" w:eastAsia="ru-RU" w:bidi="ru-RU"/>
        </w:rPr>
        <w:t>по 01</w:t>
      </w:r>
      <w:r>
        <w:rPr>
          <w:spacing w:val="0"/>
          <w:w w:val="100"/>
          <w:position w:val="0"/>
          <w:shd w:val="clear" w:color="auto" w:fill="auto"/>
          <w:lang w:val="ru-RU" w:eastAsia="ru-RU" w:bidi="ru-RU"/>
        </w:rPr>
        <w:t>.02.2026</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2025-674</w:t>
                          </w:r>
                        </w:p>
                      </w:txbxContent>
                    </wps:txbx>
                    <wps:bodyPr wrap="none" lIns="0" tIns="0" rIns="0" bIns="0">
                      <a:spAutoFit/>
                    </wps:bodyPr>
                  </wps:wsp>
                </a:graphicData>
              </a:graphic>
            </wp:anchor>
          </w:drawing>
        </mc:Choice>
        <mc:Fallback>
          <w:pict>
            <v:shape id="_x0000_s1033"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2025-674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1">
    <w:name w:val="Основной текст (4)_"/>
    <w:basedOn w:val="DefaultParagraphFont"/>
    <w:link w:val="Style20"/>
    <w:rPr>
      <w:rFonts w:ascii="Georgia" w:eastAsia="Georgia" w:hAnsi="Georgia" w:cs="Georgia"/>
      <w:b w:val="0"/>
      <w:bCs w:val="0"/>
      <w:i w:val="0"/>
      <w:iCs w:val="0"/>
      <w:smallCaps w:val="0"/>
      <w:strike w:val="0"/>
      <w:color w:val="E9E9E9"/>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C4C4C"/>
      <w:sz w:val="12"/>
      <w:szCs w:val="12"/>
      <w:u w:val="none"/>
    </w:rPr>
  </w:style>
  <w:style w:type="paragraph" w:customStyle="1" w:styleId="Style2">
    <w:name w:val="Основной текст (3)"/>
    <w:basedOn w:val="Normal"/>
    <w:link w:val="CharStyle3"/>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5">
    <w:name w:val="Основной текст (5)"/>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18">
    <w:name w:val="Заголовок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0">
    <w:name w:val="Основной текст (4)"/>
    <w:basedOn w:val="Normal"/>
    <w:link w:val="CharStyle21"/>
    <w:pPr>
      <w:widowControl w:val="0"/>
      <w:shd w:val="clear" w:color="auto" w:fill="auto"/>
      <w:spacing w:after="100"/>
      <w:ind w:left="3940"/>
    </w:pPr>
    <w:rPr>
      <w:rFonts w:ascii="Georgia" w:eastAsia="Georgia" w:hAnsi="Georgia" w:cs="Georgia"/>
      <w:b w:val="0"/>
      <w:bCs w:val="0"/>
      <w:i w:val="0"/>
      <w:iCs w:val="0"/>
      <w:smallCaps w:val="0"/>
      <w:strike w:val="0"/>
      <w:color w:val="E9E9E9"/>
      <w:sz w:val="12"/>
      <w:szCs w:val="12"/>
      <w:u w:val="none"/>
    </w:rPr>
  </w:style>
  <w:style w:type="paragraph" w:customStyle="1" w:styleId="Style22">
    <w:name w:val="Основной текст (2)"/>
    <w:basedOn w:val="Normal"/>
    <w:link w:val="CharStyle23"/>
    <w:pPr>
      <w:widowControl w:val="0"/>
      <w:shd w:val="clear" w:color="auto" w:fill="auto"/>
      <w:ind w:left="3240"/>
    </w:pPr>
    <w:rPr>
      <w:rFonts w:ascii="Arial" w:eastAsia="Arial" w:hAnsi="Arial" w:cs="Arial"/>
      <w:b w:val="0"/>
      <w:bCs w:val="0"/>
      <w:i w:val="0"/>
      <w:iCs w:val="0"/>
      <w:smallCaps w:val="0"/>
      <w:strike w:val="0"/>
      <w:color w:val="4C4C4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