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5"/>
        <w:keepNext w:val="0"/>
        <w:keepLines w:val="0"/>
        <w:widowControl w:val="0"/>
        <w:shd w:val="clear" w:color="auto" w:fill="auto"/>
        <w:bidi w:val="0"/>
        <w:spacing w:before="0" w:after="280" w:line="240" w:lineRule="auto"/>
        <w:ind w:left="104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727075</wp:posOffset>
                </wp:positionH>
                <wp:positionV relativeFrom="paragraph">
                  <wp:posOffset>127000</wp:posOffset>
                </wp:positionV>
                <wp:extent cx="2584450" cy="2084705"/>
                <wp:wrapSquare wrapText="right"/>
                <wp:docPr id="1" name="Shape 1"/>
                <a:graphic xmlns:a="http://schemas.openxmlformats.org/drawingml/2006/main">
                  <a:graphicData uri="http://schemas.microsoft.com/office/word/2010/wordprocessingShape">
                    <wps:wsp>
                      <wps:cNvSpPr txBox="1"/>
                      <wps:spPr>
                        <a:xfrm>
                          <a:ext cx="2584450" cy="208470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1о45@Гаь.{»оу.ги</w:t>
                            </w:r>
                          </w:p>
                          <w:p>
                            <w:pPr>
                              <w:pStyle w:val="Style5"/>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1.01.2025</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АИ/366/25</w:t>
                            </w:r>
                          </w:p>
                          <w:p>
                            <w:pPr>
                              <w:pStyle w:val="Style9"/>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25pt;margin-top:10.pt;width:203.5pt;height:164.1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1о45@Гаь.{»оу.ги</w:t>
                      </w:r>
                    </w:p>
                    <w:p>
                      <w:pPr>
                        <w:pStyle w:val="Style5"/>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1.01.2025</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АИ/366/25</w:t>
                      </w:r>
                    </w:p>
                    <w:p>
                      <w:pPr>
                        <w:pStyle w:val="Style9"/>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 xml:space="preserve">На №  от</w:t>
                      </w:r>
                    </w:p>
                  </w:txbxContent>
                </v:textbox>
                <w10:wrap type="square" side="right" anchorx="page"/>
              </v:shape>
            </w:pict>
          </mc:Fallback>
        </mc:AlternateContent>
      </w:r>
      <w:r>
        <w:rPr>
          <w:color w:val="000000"/>
          <w:spacing w:val="0"/>
          <w:w w:val="100"/>
          <w:position w:val="0"/>
          <w:shd w:val="clear" w:color="auto" w:fill="auto"/>
          <w:lang w:val="ru-RU" w:eastAsia="ru-RU" w:bidi="ru-RU"/>
        </w:rPr>
        <w:t>Администрация города Кургана площадь имени В.И. Ленина, д. 1, г. Курган, Курганская область, 640002 тай@кигдап-сйу.ги</w:t>
      </w:r>
    </w:p>
    <w:p>
      <w:pPr>
        <w:pStyle w:val="Style5"/>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5"/>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640003, Курганская область, г. Курган, ул. Р. Зорге, д. 20, оф. 1 идх@кигдапоЫ.ги</w:t>
      </w:r>
    </w:p>
    <w:p>
      <w:pPr>
        <w:pStyle w:val="Style5"/>
        <w:keepNext w:val="0"/>
        <w:keepLines w:val="0"/>
        <w:widowControl w:val="0"/>
        <w:shd w:val="clear" w:color="auto" w:fill="auto"/>
        <w:bidi w:val="0"/>
        <w:spacing w:before="0" w:after="840" w:line="240" w:lineRule="auto"/>
        <w:ind w:left="5320" w:right="0" w:firstLine="0"/>
        <w:jc w:val="left"/>
      </w:pPr>
      <w:r>
        <w:rPr>
          <w:color w:val="000000"/>
          <w:spacing w:val="0"/>
          <w:w w:val="100"/>
          <w:position w:val="0"/>
          <w:shd w:val="clear" w:color="auto" w:fill="auto"/>
          <w:lang w:val="ru-RU" w:eastAsia="ru-RU" w:bidi="ru-RU"/>
        </w:rPr>
        <w:t>Филиал ФГУП "Всероссийская государственная телевизионная и радиовещательная компания" "Государственная телевизионная и радиовещательная компания "Курган" ул. Советская, д. 105, г. Курган, Курганская область, 640018 с1н&lt;т1ог@д1гк-кигдап.П1; ипз1@дгк- кигдап.ги</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по делу о нарушении законодательства</w:t>
        <w:br/>
        <w:t>о контрактной системе в сфере закупок № 045/06/49-59/2025</w:t>
      </w:r>
    </w:p>
    <w:p>
      <w:pPr>
        <w:pStyle w:val="Style5"/>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6493510</wp:posOffset>
                </wp:positionH>
                <wp:positionV relativeFrom="paragraph">
                  <wp:posOffset>12700</wp:posOffset>
                </wp:positionV>
                <wp:extent cx="701040" cy="250190"/>
                <wp:wrapSquare wrapText="left"/>
                <wp:docPr id="3" name="Shape 3"/>
                <a:graphic xmlns:a="http://schemas.openxmlformats.org/drawingml/2006/main">
                  <a:graphicData uri="http://schemas.microsoft.com/office/word/2010/wordprocessingShape">
                    <wps:wsp>
                      <wps:cNvSpPr txBox="1"/>
                      <wps:spPr>
                        <a:xfrm>
                          <a:ext cx="70104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wps:txbx>
                      <wps:bodyPr wrap="none" lIns="0" tIns="0" rIns="0" bIns="0">
                        <a:noAutoFit/>
                      </wps:bodyPr>
                    </wps:wsp>
                  </a:graphicData>
                </a:graphic>
              </wp:anchor>
            </w:drawing>
          </mc:Choice>
          <mc:Fallback>
            <w:pict>
              <v:shape id="_x0000_s1029" type="#_x0000_t202" style="position:absolute;margin-left:511.30000000000001pt;margin-top:1.pt;width:55.200000000000003pt;height:19.699999999999999pt;z-index:-12582937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v:textbox>
                <w10:wrap type="square" side="left" anchorx="page"/>
              </v:shape>
            </w:pict>
          </mc:Fallback>
        </mc:AlternateContent>
      </w:r>
      <w:r>
        <w:rPr>
          <w:color w:val="000000"/>
          <w:spacing w:val="0"/>
          <w:w w:val="100"/>
          <w:position w:val="0"/>
          <w:shd w:val="clear" w:color="auto" w:fill="auto"/>
          <w:lang w:val="ru-RU" w:eastAsia="ru-RU" w:bidi="ru-RU"/>
        </w:rPr>
        <w:t>27.01.2025 г.</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5"/>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Председатель Комиссии: </w:t>
      </w:r>
      <w:r>
        <w:rPr>
          <w:color w:val="000000"/>
          <w:spacing w:val="0"/>
          <w:w w:val="100"/>
          <w:position w:val="0"/>
          <w:shd w:val="clear" w:color="auto" w:fill="auto"/>
          <w:lang w:val="ru-RU" w:eastAsia="ru-RU" w:bidi="ru-RU"/>
        </w:rPr>
        <w:t>- Иванова А.В. - заместитель руководителя — начальник отдела контроля закупок и антимонопольного регулирования органов власти Курганского УФАС России;</w:t>
      </w:r>
    </w:p>
    <w:p>
      <w:pPr>
        <w:pStyle w:val="Style5"/>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Курганского УФАС России,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Чеботина М.П. - заместитель начальника отдела контроля закупок и антимонопольного регулирования органов власти Курганского УФАС России,</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в заседании Комиссии представителей:</w:t>
      </w:r>
    </w:p>
    <w:p>
      <w:pPr>
        <w:pStyle w:val="Style5"/>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уполномоченного учреждения - Государственного казенного учреждения</w:t>
      </w:r>
    </w:p>
    <w:p>
      <w:pPr>
        <w:pStyle w:val="Style22"/>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111111111111111111111111</w:t>
      </w:r>
      <w:bookmarkEnd w:id="0"/>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«Центр закупок и бухгалтерского учета Курганской области» (далее - ГКУ «Центр закупок и бухгалтерского учета Курганской области», Уполномоченное учреждение) (участвовал посредством видеоконференц-связи),</w:t>
      </w:r>
    </w:p>
    <w:p>
      <w:pPr>
        <w:pStyle w:val="Style5"/>
        <w:keepNext w:val="0"/>
        <w:keepLines w:val="0"/>
        <w:widowControl w:val="0"/>
        <w:shd w:val="clear" w:color="auto" w:fill="auto"/>
        <w:tabs>
          <w:tab w:pos="4258" w:val="left"/>
          <w:tab w:pos="72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заявителя - Филиала федерального государственного унитарного предприятия «ВСЕРОССИЙСКАЯ ГОСУДАРСТВЕННАЯ ТЕЛЕВИЗИОННАЯ И РАДИОВЕЩАТЕЛЬНАЯ</w:t>
        <w:tab/>
        <w:t>КОМПАНИЯ»</w:t>
        <w:tab/>
        <w:t>«ГОСУДАРСТВЕННАЯ</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ТЕЛЕВИЗИОННАЯ И РАДИОВЕЩАТЕЛЬНАЯ КОМПАНИЯ «КУРГАН» (далее - Филиал, Заявитель) (участвовал посредством видеоконференц-связи),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 Администрации города Кургана (далее - Заказчик),</w:t>
      </w:r>
    </w:p>
    <w:p>
      <w:pPr>
        <w:pStyle w:val="Style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Заявителя на действия Заказчика, Уполномоченного учреждения при осуществлении закупки в форме электронного аукциона на оказание услуг по изготовлению, перезаписи на электронный носитель и размещению на любых общероссийских обязательных общедоступных телеканалах информационных материалов (производство и трансляция телесюжетов) о деятельности Главы города Кургана в 2025 году (извещение № 0843500000224007973) и проведя внеплановую проверку,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22.01.2025 в адрес Курганского УФАС России поступила жалоба Филиала (вх. № 286/25 от 22.01.2025) на действия комиссии по осуществлению закупок при осуществлении закупки путем проведения электронного аукциона на оказание услуг по изготовлению, перезаписи на электронный носитель и размещению на любых общероссийских обязательных общедоступных телеканалах информационных материалов (производство и трансляция телесюжетов) о деятельности Главы города Кургана в 2025 году (извещение № 0843500000224007973).</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Филиала принята Курганским УФАС России к рассмотрению в части проверки действий следующих субъектов контроля: Заказчик, Уполномоченное учреждение, комиссия по осуществлению закупок.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 xml:space="preserve">указывает, Федеральное унитарное предприятие «Всероссийская государственная телевизионная и радиовещательная компания» (ВГТРК) в лице филиала ГТРК «Курган» подало заявку № 1457841 на участие в </w:t>
      </w:r>
      <w:r>
        <w:rPr>
          <w:color w:val="000000"/>
          <w:spacing w:val="0"/>
          <w:w w:val="100"/>
          <w:position w:val="0"/>
          <w:shd w:val="clear" w:color="auto" w:fill="auto"/>
          <w:lang w:val="ru-RU" w:eastAsia="ru-RU" w:bidi="ru-RU"/>
        </w:rPr>
        <w:t>закупке Заказчика № 0843500000224007973.</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16.01.2025 комиссия по осуществлению закупок при подведении итогов определения поставщика на указанную закупку отклонила заявку № 1457841 по причине несоответствия требованиям, установленным в извещении об осуществлении закупки (абз. 4 «Требования к содержанию, составу заявки на участие в закупке и инструкция по ее заполнению»), а также пункту 4 статьи 3 Закона о контрактной системе, а именно: ФИЛИАЛ - не является юридическим или физическим лицом.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комиссии по осуществлению закупок по Протоколу подведения итогов определения поставщика (подрядчика, исполнителя) № 0843500000224007973 от 16.01.2025 в части отклонения заявки № 1457841 Заявитель считает необоснованным.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Заявитель просит: признать жалобу обоснованной, выдать предписание Заказчику об устранении допущенных нарушений при подведении итогов закупки № 0843500000224007973 и признать заявку соответствующей требованиям извещения об осуществлении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Курганским УФАС России у Заказчика, Уполномоченного учреждения были запрошены письменные пояснения с правовым и документальным обоснованием по доводам жалобы Заявителя, которые поступили и приобщены к материалам дела.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Уполномоченного учреждения, Заказчика с доводом жалобы не согласились, считают действия комиссии законными и полностью соответствующими действующему законодательству.</w:t>
      </w:r>
    </w:p>
    <w:p>
      <w:pPr>
        <w:pStyle w:val="Style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Руководствуясь статьями 99, 106 Закона о контрактной системе, Комиссией Курганского УФАС России проведена внеплановая проверка, в результате которой установлено, </w:t>
      </w:r>
      <w:r>
        <w:rPr>
          <w:color w:val="000000"/>
          <w:spacing w:val="0"/>
          <w:w w:val="100"/>
          <w:position w:val="0"/>
          <w:shd w:val="clear" w:color="auto" w:fill="auto"/>
          <w:lang w:val="ru-RU" w:eastAsia="ru-RU" w:bidi="ru-RU"/>
        </w:rPr>
        <w:t>что 20.01.2024 на официальном сайте ЕИС в сети «Интернет» ГКУ «Центр закупок и бухгалтерского учета Курганской области» опубликовано извещение № 0843500000224007973 об осуществлении закупки путем проведения электронного аукциона на оказание услуг по изготовлению, перезаписи на электронный носитель и размещению на любых общероссийских обязательных общедоступных телеканалах информационных материалов (производство и трансляция телесюжетов) о деятельности Главы города Кургана в 2025 году.</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3 006 666,80 рублей.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Администрация города Кургана.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- 20.12.2024 11:44 (МСК+2).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- 28.12.2024 07:00 (МСК+2).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28.12.2024.</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10.01.2025.</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16.01.2024 в 16:58 (МСК+2) в извещении размещен Протокол подведения итогов электронного аукциона № 0843500000224007973, согласно которому по окончании срока подачи заявок на участие в закупке подана единственная заявка с идентификационным номером 1457841, которая признана комиссией по </w:t>
      </w:r>
      <w:r>
        <w:rPr>
          <w:color w:val="000000"/>
          <w:spacing w:val="0"/>
          <w:w w:val="100"/>
          <w:position w:val="0"/>
          <w:shd w:val="clear" w:color="auto" w:fill="auto"/>
          <w:lang w:val="ru-RU" w:eastAsia="ru-RU" w:bidi="ru-RU"/>
        </w:rPr>
        <w:t>осуществлению закупок не соответствующей требованиям извещения.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Уполномоченным учреждением приобщенные к материалам дела по рассмотрению жалобы, Комиссия Курганского УФАС России приходит к следующим выводам.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статьи, обеспечиваются, в частности, путем ее размещения в единой информационной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49 Закона о контрактной системе указано, что электронный аукцион начинается с размещения в единой информационной системе извещения об осуществлении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контрольного органа в сфере закупок отмечает, что 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5"/>
        <w:keepNext w:val="0"/>
        <w:keepLines w:val="0"/>
        <w:widowControl w:val="0"/>
        <w:numPr>
          <w:ilvl w:val="0"/>
          <w:numId w:val="1"/>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5"/>
        <w:keepNext w:val="0"/>
        <w:keepLines w:val="0"/>
        <w:widowControl w:val="0"/>
        <w:numPr>
          <w:ilvl w:val="0"/>
          <w:numId w:val="3"/>
        </w:numPr>
        <w:shd w:val="clear" w:color="auto" w:fill="auto"/>
        <w:tabs>
          <w:tab w:pos="35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рассматривают заявки на участие в закупке, информацию и документы, </w:t>
      </w:r>
      <w:r>
        <w:rPr>
          <w:color w:val="000000"/>
          <w:spacing w:val="0"/>
          <w:w w:val="100"/>
          <w:position w:val="0"/>
          <w:shd w:val="clear" w:color="auto" w:fill="auto"/>
          <w:lang w:val="ru-RU" w:eastAsia="ru-RU" w:bidi="ru-RU"/>
        </w:rPr>
        <w:t>направленные оператором электронной площадки в соответствии с пунктом 4 части 4 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w:t>
      </w:r>
    </w:p>
    <w:p>
      <w:pPr>
        <w:pStyle w:val="Style5"/>
        <w:keepNext w:val="0"/>
        <w:keepLines w:val="0"/>
        <w:widowControl w:val="0"/>
        <w:numPr>
          <w:ilvl w:val="0"/>
          <w:numId w:val="3"/>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этого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этой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этой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w:t>
      </w:r>
    </w:p>
    <w:p>
      <w:pPr>
        <w:pStyle w:val="Style5"/>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части 2 статьи 42 Закона о контрактной системе извещение об осуществлении закупки должно содержать, в том числе, электронный документ, содержащий требования к содержанию, составу заявки на участие в закупке в соответствии с Законом и инструкция по ее заполнению.</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Курганского УФАС России установлено, что в электронном документе - Требования к содержанию, составу заявки на участие в закупке и инструкция по ее заполнению (электронный запрос котировок) указано следующее: в соответствии с пунктом 2 части 6 статьи 43 Закона о контрактной системе следующие информация и документы направляются (по состоянию на дату и время их направления) заказчику оператором электронной площадки путем информационного взаимодействия с единой информационной системой и не включаются участником закупки в заявку на участие в закупке:</w:t>
      </w:r>
    </w:p>
    <w:p>
      <w:pPr>
        <w:pStyle w:val="Style5"/>
        <w:keepNext w:val="0"/>
        <w:keepLines w:val="0"/>
        <w:widowControl w:val="0"/>
        <w:numPr>
          <w:ilvl w:val="0"/>
          <w:numId w:val="5"/>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t>
      </w:r>
      <w:r>
        <w:rPr>
          <w:color w:val="000000"/>
          <w:spacing w:val="0"/>
          <w:w w:val="100"/>
          <w:position w:val="0"/>
          <w:shd w:val="clear" w:color="auto" w:fill="auto"/>
          <w:lang w:val="ru-RU" w:eastAsia="ru-RU" w:bidi="ru-RU"/>
        </w:rPr>
        <w:t>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5"/>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5"/>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5"/>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5"/>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5"/>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w:t>
      </w:r>
      <w:r>
        <w:rPr>
          <w:color w:val="000000"/>
          <w:spacing w:val="0"/>
          <w:w w:val="100"/>
          <w:position w:val="0"/>
          <w:shd w:val="clear" w:color="auto" w:fill="auto"/>
          <w:lang w:val="ru-RU" w:eastAsia="ru-RU" w:bidi="ru-RU"/>
        </w:rPr>
        <w:t>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5"/>
        <w:keepNext w:val="0"/>
        <w:keepLines w:val="0"/>
        <w:widowControl w:val="0"/>
        <w:numPr>
          <w:ilvl w:val="0"/>
          <w:numId w:val="5"/>
        </w:numPr>
        <w:shd w:val="clear" w:color="auto" w:fill="auto"/>
        <w:tabs>
          <w:tab w:pos="112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5"/>
        <w:keepNext w:val="0"/>
        <w:keepLines w:val="0"/>
        <w:widowControl w:val="0"/>
        <w:numPr>
          <w:ilvl w:val="0"/>
          <w:numId w:val="5"/>
        </w:numPr>
        <w:shd w:val="clear" w:color="auto" w:fill="auto"/>
        <w:tabs>
          <w:tab w:pos="10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5"/>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5"/>
        <w:keepNext w:val="0"/>
        <w:keepLines w:val="0"/>
        <w:widowControl w:val="0"/>
        <w:numPr>
          <w:ilvl w:val="0"/>
          <w:numId w:val="5"/>
        </w:numPr>
        <w:shd w:val="clear" w:color="auto" w:fill="auto"/>
        <w:tabs>
          <w:tab w:pos="10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декларация о принадлежности участника закупки к организации инвалидов, предусмотренной частью 2 статьи 29 Закона о контрактной системе (если участник закупки является такой организацией);</w:t>
      </w:r>
    </w:p>
    <w:p>
      <w:pPr>
        <w:pStyle w:val="Style5"/>
        <w:keepNext w:val="0"/>
        <w:keepLines w:val="0"/>
        <w:widowControl w:val="0"/>
        <w:numPr>
          <w:ilvl w:val="0"/>
          <w:numId w:val="5"/>
        </w:numPr>
        <w:shd w:val="clear" w:color="auto" w:fill="auto"/>
        <w:tabs>
          <w:tab w:pos="10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включаются в заявку документы и информация, предусмотренные частью 1 статьи 49 Закона о контрактной системе (кроме документов, которые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 в соответствии с пунктом 3 части 6 статьи 43 Закона о контрактной системе), если требование предоставления таких документов и информации установлено извещением о проведении электронного аукциона и указано в Таблице 1.</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2 Таблицы 1 прописано: Документы, подтверждающие соответствие участника закупки требованиям, установленным пунктом 1 части 1 статьи 31 Закона о контрактной системе: Требование о наличии у участника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действующего права (лицензии), которое подтверждается записью в реестре лицензий, на осуществление телевизионного вещания на территории города Кургана и Курганской области (среда вещания: цифровое телевизионное вещание) или универсальной лицензии (не требуется в случае, если распространение телеканала осуществляется в неизменном виде по договору с вещателем, имеющим лицензию на вещание телеканала);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регистрации средства массовой информации, которая подтверждается записью в реестре зарегистрированных средств массовой информации, наименование которого содержится в лицензии и которым осуществляется вещание.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Требование установлено в соответствии с пунктом 37 части 1 статьи 12 Федерального закона от 4 мая 2011 года 99-ФЗ «О лицензировании отдельных видов </w:t>
      </w:r>
      <w:r>
        <w:rPr>
          <w:color w:val="000000"/>
          <w:spacing w:val="0"/>
          <w:w w:val="100"/>
          <w:position w:val="0"/>
          <w:shd w:val="clear" w:color="auto" w:fill="auto"/>
          <w:lang w:val="ru-RU" w:eastAsia="ru-RU" w:bidi="ru-RU"/>
        </w:rPr>
        <w:t>деятельности», статьями 8, 31 Закона Российской Федерации от 27 декабря 1991 года 2124-1-ФЗ «О средствах массовой информации», постановлением Правительства Российской Федерации от 23 сентября 2020 года № 1529 «О лицензировании телевизионного вещания и радиовещания».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Соответствие установленному требованию подтверждается участником: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сведениями о наличии записи о действующем праве (лицензии), включающей указанные виды работ (услуг) и содержащейся в реестре лицензий, ведение которого осуществляется соответствующим лицензирующим органом (в том числе, выпиской из реестра лицензий или актом лицензирующего органа о предоставлении лицензии (решение в форме приказа (распоряжения)) или копией лицензии), а в случае, если распространение телеканала осуществляется в неизменном виде по договору с вещателем, имеющим лицензию на вещание телеканала, - копией такого договора;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сведениями о наличии записи о регистрации средства массовой информации в реестре зарегистрированных средств массовой информации (в том числе выпиской из реестра зарегистрированных средств массовой информации или свидетельством о регистрации средства массовой информации, наименование которого содержится в лицензии и которым осуществляется вещание).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содержания пункта 4 части 1 статьи 3 Закона о контрактной системе,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пунктом 15 статьи 241 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либо юридического лица, являющегося иностранным агентом в соответствии с Федеральным законом от 14.07.2022 № 255- 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14.07.2022 № 255-ФЗ «О контроле за деятельностью лиц, находящихся под иностранным влиянием».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участником закупки может являться любое юридическое и физическое лицо, за исключением офшорных компаний и иностранных агентов.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статьи 48 Гражданского кодекса Российской Федерации (ГК РФ) юридическим лицом признается организация, которая имеет обособленное имущество и отвечает им по своим обязательствам, может от своего имени приобретать и осуществлять гражданские права и нести гражданские обязанности, быть истцом и ответчиком в суде.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Филиалом является обособленное подразделение юридического лица, расположенное вне места его нахождения и осуществляющее все его функции или их часть, в том числе функции представительства. Филиалы не являются юридическими лицами.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Они наделяются имуществом создавшим их юридическим лицом и действуют на основании утвержденных им положений. Руководители филиалов назначаются юридическим лицом и действуют на основании его доверенности (пункты 2, 3 статьи 55 ГК РФ).</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приведенных норм права, филиал не может являться участником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абзаца 4 приложения к извещению «Требования к содержанию, составу заявки на участие в закупке и инструкция по ее заполнению» подать заявку на участие в закупке вправе только соответствующий пункту 4 части 1 статьи 3 Закона о контрактной системе,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Законом о контрактной системе оператору электронной площадки.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согласно аккредитационным сведениям по заявке № 1457841, участником закупки, является ФИЛИАЛ ФЕДЕРАЛЬНОГО ГОСУДАРСТВЕННОГО УНИТАРНОГО ПРЕДПРИЯТИЯ «ВСЕРОССИЙСКАЯ ГОСУДАРСТВЕННАЯ ТЕЛЕВИЗИОННАЯ И РАДИОВЕЩАТЕЛЬНАЯ КОМПАНИЯ» «ГОСУДАРСТВЕННАЯ ТЕЛЕВИЗИОННАЯ И РАДИОВЕЩАТЕЛЬНАЯ КОМПАНИЯ «КУРГАН».</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проанализировав состав заявки Филиала установила, что машиночитаемая доверенность № 01032412000008072601, оформлена и действует с 09.12.2024 от доверителя - ФИЛИАЛ ФЕДЕРАЛЬНОГО ГОСУДАРСТВЕННОГО УНИТАРНОГО ПРЕДПРИЯТИЯ «ВСЕРОССИЙСКАЯ ГОСУДАРСТВЕННАЯ ТЕЛЕВИЗИОННАЯ И РАДИОВЕЩАТЕЛЬНАЯ КОМПАНИЯ» «ГОСУДАРСТВЕННАЯ ТЕЛЕВИЗИОННАЯ И РАДИОВЕЩАТЕЛЬНАЯ КОМПАНИЯ «КУРГАН» (ИНН доверителя: 7714072839, КПП доверителя: 450102002, ОГРН: 1027700310076), доверенное лицо (представитель): Белых Иван Николаевич (директор Филиала).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заявке № 1457841 на участие в закупке № 0843500000224007973 в разделе аккредитационные документы и сведения из ЕРУЗ, актуальные на дату и время их направления (28.12.2024 05:00:25 [+03:00 МСК])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Полное наименование: ФИЛИАЛ ФЕДЕРАЛЬНОГО ГОСУДАРСТВЕННОГО УНИТАРНОГО ПРЕДПРИЯТИЯ «ВСЕРОССИЙСКАЯ ГОСУДАРСТВЕННАЯ ТЕЛЕВИЗИОННАЯ И РАДИОВЕЩАТЕЛЬНАЯ КОМПАНИЯ» «ГОСУДАРСТВЕННАЯ ТЕЛЕВИЗИОННАЯ И РАДИОВЕЩАТЕЛЬНАЯ КОМПАНИЯ «КУРГАН».</w:t>
      </w:r>
    </w:p>
    <w:p>
      <w:pPr>
        <w:pStyle w:val="Style5"/>
        <w:keepNext w:val="0"/>
        <w:keepLines w:val="0"/>
        <w:widowControl w:val="0"/>
        <w:shd w:val="clear" w:color="auto" w:fill="auto"/>
        <w:tabs>
          <w:tab w:pos="5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Сокращённое наименование:</w:t>
        <w:tab/>
        <w:t>ФИЛИАЛ ФЕДЕРАЛЬНОГО</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ГОСУДАРСТВЕННОГО УНИТАРНОГО ПРЕДПРИЯТИЯ «ВСЕРОССИЙСКАЯ ГОСУДАРСТВЕННАЯ ТЕЛЕВИЗИОННАЯ И РАДИОВЕЩАТЕЛЬНАЯ КОМПАНИЯ» «ГОСУДАРСТВЕННАЯ ТЕЛЕВИЗИОННАЯ И РАДИОВЕЩАТЕЛЬНАЯ КОМПАНИЯ «КУРГАН»</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Адрес местонахождения (юридический адрес)/Место жительства: 640018, КУРГАНСКАЯ ОБЛАСТЬ, г.о. ГОРОД КУРГАН, Г КУРГАН, УЛ СОВЕТСКАЯ, Д. 105. Почтовый адрес: 640018, г. Курган, ул. Советская, д. 105</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ИНН: 7714072839.</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КПП: 450102002.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ОГРН: 1027700310076.</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Комиссией Управления установлено, что в качестве соответствия требованиям к участникам рассматриваемой закупки по пункту 1 части 1 статьи 31 Закона о контрактной системе, в составе заявки Филиала представлены 2 выписки из реестра лицензий на телевизионное вещание каналов «Россия 1» и «Россия 24», выданных лицензирующим органом Федеральному государственному унитарному предприятию «ВСЕРОССИЙСКАЯ ГОСУДАРСТВЕННАЯ ТЕЛЕВИЗИОННАЯ И РАДИОВЕЩАТЕЛЬНАЯ КОМПАНИЯ».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проанализировав содержание заявки Филиала, сведения в выписке из ЕГРЮЛ, сформированной по ИНН 7714072839, установила, что сведения о Филиале указаны в разделе выписки Сведения о филиалах и представительствах. Филиалы, что свидетельствует о том, что Заявитель не является самостоятельным юридическим лицо, следовательно, в силу положений Закона о контрактной системе Заявитель не мог быть признан участником конкурентной процедуры.</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Пояснения представителя Заявителя о том, что ранее Филиал участвовал в конкурентных закупках, признавался победителем и с ним были заключены контракты в рамках Закона о контрактной системе, признаны Комиссией контрольного органа в сфере закупок несостоятельными, поскольку в предметом рассмотрения Комиссии контрольного органа в сфере закупок в соответствии с положениями Закона является конкретная процедура и действия (бездействие) субъектов контроля по данной процедуре.</w:t>
      </w:r>
    </w:p>
    <w:p>
      <w:pPr>
        <w:pStyle w:val="Style5"/>
        <w:keepNext w:val="0"/>
        <w:keepLines w:val="0"/>
        <w:widowControl w:val="0"/>
        <w:shd w:val="clear" w:color="auto" w:fill="auto"/>
        <w:tabs>
          <w:tab w:pos="4267" w:val="left"/>
          <w:tab w:pos="7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в действиях комиссии по осуществлению закупок, признавшей заявку Филиала федерального государственного унитарного предприятия «ВСЕРОССИЙСКАЯ ГОСУДАРСТВЕННАЯ ТЕЛЕВИЗИОННАЯ И РАДИОВЕЩАТЕЛЬНАЯ</w:t>
        <w:tab/>
        <w:t>КОМПАНИЯ»</w:t>
        <w:tab/>
        <w:t>«ГОСУДАРСТВЕННАЯ</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ТЕЛЕВИЗИОННАЯ И РАДИОВЕЩАТЕЛЬНАЯ КОМПАНИЯ «КУРГАН» не соответствующей требованиям извещения № 0843500000224007973, отсутствуют нарушения требований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жалоба Заявителя признана Комиссией Курганского УФАС России необоснованной.</w:t>
      </w:r>
    </w:p>
    <w:p>
      <w:pPr>
        <w:pStyle w:val="Style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статьями 99, 106 Федераль</w:t>
        <w:softHyphen/>
        <w:t>ного закона от 05.04.2013 № 44-ФЗ «О контрактной системе в сфере закупок това</w:t>
        <w:softHyphen/>
        <w:t>ров, работ, услуг для обеспечения государственных и муниципальных нужд», Прави</w:t>
        <w:softHyphen/>
        <w:t>лами осуществления контроля в сфере закупок,</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Признать жалобу Филиала федерального государственного унитарного пред</w:t>
        <w:softHyphen/>
        <w:t>приятия «ВСЕРОССИЙСКАЯ ГОСУДАРСТВЕННАЯ ТЕЛЕВИЗИОННАЯ И РА</w:t>
        <w:softHyphen/>
        <w:t>ДИОВЕЩАТЕЛЬНАЯ КОМПАНИЯ» «ГОСУДАРСТВЕННАЯ ТЕЛЕВИЗИОННАЯ И РАДИОВЕЩАТЕЛЬНАЯ КОМПАНИЯ «КУРГАН» необоснованной.</w:t>
      </w:r>
      <w:r>
        <w:br w:type="page"/>
      </w:r>
    </w:p>
    <w:p>
      <w:pPr>
        <w:pStyle w:val="Style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Решение может быть обжаловано в арбитражный суд в течение трех меся</w:t>
        <w:softHyphen/>
        <w:t>цев, с даты его принятия в порядке, установленном главой 24 АПК РФ.</w:t>
      </w:r>
    </w:p>
    <w:p>
      <w:pPr>
        <w:widowControl w:val="0"/>
        <w:spacing w:line="1" w:lineRule="exact"/>
        <w:sectPr>
          <w:footerReference w:type="default" r:id="rId5"/>
          <w:footerReference w:type="first" r:id="rId6"/>
          <w:footnotePr>
            <w:pos w:val="pageBottom"/>
            <w:numFmt w:val="decimal"/>
            <w:numRestart w:val="continuous"/>
          </w:footnotePr>
          <w:pgSz w:w="11900" w:h="16840"/>
          <w:pgMar w:top="1115" w:right="536" w:bottom="1278" w:left="1102" w:header="0" w:footer="3" w:gutter="0"/>
          <w:pgNumType w:start="1"/>
          <w:cols w:space="720"/>
          <w:noEndnote/>
          <w:titlePg/>
          <w:rtlGutter w:val="0"/>
          <w:docGrid w:linePitch="360"/>
        </w:sectPr>
      </w:pPr>
      <w:r>
        <mc:AlternateContent>
          <mc:Choice Requires="wps">
            <w:drawing>
              <wp:anchor distT="88900" distB="255905" distL="0" distR="0" simplePos="0" relativeHeight="125829382" behindDoc="0" locked="0" layoutInCell="1" allowOverlap="1">
                <wp:simplePos x="0" y="0"/>
                <wp:positionH relativeFrom="page">
                  <wp:posOffset>732790</wp:posOffset>
                </wp:positionH>
                <wp:positionV relativeFrom="paragraph">
                  <wp:posOffset>88900</wp:posOffset>
                </wp:positionV>
                <wp:extent cx="1862455" cy="247015"/>
                <wp:wrapTopAndBottom/>
                <wp:docPr id="9" name="Shape 9"/>
                <a:graphic xmlns:a="http://schemas.openxmlformats.org/drawingml/2006/main">
                  <a:graphicData uri="http://schemas.microsoft.com/office/word/2010/wordprocessingShape">
                    <wps:wsp>
                      <wps:cNvSpPr txBox="1"/>
                      <wps:spPr>
                        <a:xfrm>
                          <a:ext cx="1862455" cy="24701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700000000000003pt;margin-top:7.pt;width:146.65000000000001pt;height:19.449999999999999pt;z-index:-125829371;mso-wrap-distance-left:0;mso-wrap-distance-top:7.pt;mso-wrap-distance-right:0;mso-wrap-distance-bottom:20.150000000000002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53035" distB="121920" distL="0" distR="1566545" simplePos="0" relativeHeight="125829384" behindDoc="0" locked="0" layoutInCell="1" allowOverlap="1">
            <wp:simplePos x="0" y="0"/>
            <wp:positionH relativeFrom="page">
              <wp:posOffset>2671445</wp:posOffset>
            </wp:positionH>
            <wp:positionV relativeFrom="paragraph">
              <wp:posOffset>153035</wp:posOffset>
            </wp:positionV>
            <wp:extent cx="274320" cy="31686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274320" cy="31686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3009900</wp:posOffset>
                </wp:positionH>
                <wp:positionV relativeFrom="paragraph">
                  <wp:posOffset>213995</wp:posOffset>
                </wp:positionV>
                <wp:extent cx="1499870" cy="225425"/>
                <wp:wrapNone/>
                <wp:docPr id="13" name="Shape 13"/>
                <a:graphic xmlns:a="http://schemas.openxmlformats.org/drawingml/2006/main">
                  <a:graphicData uri="http://schemas.microsoft.com/office/word/2010/wordprocessingShape">
                    <wps:wsp>
                      <wps:cNvSpPr txBox="1"/>
                      <wps:spPr>
                        <a:xfrm>
                          <a:ext cx="1499870" cy="225425"/>
                        </a:xfrm>
                        <a:prstGeom prst="rect"/>
                        <a:noFill/>
                      </wps:spPr>
                      <wps:txbx>
                        <w:txbxContent>
                          <w:p>
                            <w:pPr>
                              <w:pStyle w:val="Style11"/>
                              <w:keepNext w:val="0"/>
                              <w:keepLines w:val="0"/>
                              <w:widowControl w:val="0"/>
                              <w:shd w:val="clear" w:color="auto" w:fill="auto"/>
                              <w:bidi w:val="0"/>
                              <w:spacing w:before="0" w:after="0" w:line="226"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37.pt;margin-top:16.850000000000001pt;width:118.10000000000001pt;height:17.75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26"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00380" distB="0" distL="0" distR="0" simplePos="0" relativeHeight="125829385" behindDoc="0" locked="0" layoutInCell="1" allowOverlap="1">
                <wp:simplePos x="0" y="0"/>
                <wp:positionH relativeFrom="page">
                  <wp:posOffset>3049270</wp:posOffset>
                </wp:positionH>
                <wp:positionV relativeFrom="paragraph">
                  <wp:posOffset>500380</wp:posOffset>
                </wp:positionV>
                <wp:extent cx="1118870" cy="91440"/>
                <wp:wrapTopAndBottom/>
                <wp:docPr id="15" name="Shape 15"/>
                <a:graphic xmlns:a="http://schemas.openxmlformats.org/drawingml/2006/main">
                  <a:graphicData uri="http://schemas.microsoft.com/office/word/2010/wordprocessingShape">
                    <wps:wsp>
                      <wps:cNvSpPr txBox="1"/>
                      <wps:spPr>
                        <a:xfrm>
                          <a:ext cx="1118870" cy="9144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DCDCDC"/>
                                <w:spacing w:val="0"/>
                                <w:w w:val="100"/>
                                <w:position w:val="0"/>
                                <w:sz w:val="11"/>
                                <w:szCs w:val="11"/>
                                <w:shd w:val="clear" w:color="auto" w:fill="auto"/>
                                <w:lang w:val="ru-RU" w:eastAsia="ru-RU" w:bidi="ru-RU"/>
                              </w:rPr>
                              <w:t xml:space="preserve">СВЕДЕНИЯ О </w:t>
                            </w:r>
                            <w:r>
                              <w:rPr>
                                <w:color w:val="FFFFFF"/>
                                <w:spacing w:val="0"/>
                                <w:w w:val="100"/>
                                <w:position w:val="0"/>
                                <w:sz w:val="11"/>
                                <w:szCs w:val="11"/>
                                <w:shd w:val="clear" w:color="auto" w:fill="auto"/>
                                <w:lang w:val="ru-RU" w:eastAsia="ru-RU" w:bidi="ru-RU"/>
                              </w:rPr>
                              <w:t xml:space="preserve">СЕРТИФИКАТЕ </w:t>
                            </w:r>
                            <w:r>
                              <w:rPr>
                                <w:color w:val="DCDCDC"/>
                                <w:spacing w:val="0"/>
                                <w:w w:val="100"/>
                                <w:position w:val="0"/>
                                <w:sz w:val="11"/>
                                <w:szCs w:val="11"/>
                                <w:shd w:val="clear" w:color="auto" w:fill="auto"/>
                                <w:lang w:val="ru-RU" w:eastAsia="ru-RU" w:bidi="ru-RU"/>
                              </w:rPr>
                              <w:t>ЭП</w:t>
                            </w:r>
                          </w:p>
                        </w:txbxContent>
                      </wps:txbx>
                      <wps:bodyPr wrap="none" lIns="0" tIns="0" rIns="0" bIns="0">
                        <a:noAutoFit/>
                      </wps:bodyPr>
                    </wps:wsp>
                  </a:graphicData>
                </a:graphic>
              </wp:anchor>
            </w:drawing>
          </mc:Choice>
          <mc:Fallback>
            <w:pict>
              <v:shape id="_x0000_s1041" type="#_x0000_t202" style="position:absolute;margin-left:240.09999999999999pt;margin-top:39.399999999999999pt;width:88.100000000000009pt;height:7.2000000000000002pt;z-index:-125829368;mso-wrap-distance-left:0;mso-wrap-distance-top:39.399999999999999pt;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DCDCDC"/>
                          <w:spacing w:val="0"/>
                          <w:w w:val="100"/>
                          <w:position w:val="0"/>
                          <w:sz w:val="11"/>
                          <w:szCs w:val="11"/>
                          <w:shd w:val="clear" w:color="auto" w:fill="auto"/>
                          <w:lang w:val="ru-RU" w:eastAsia="ru-RU" w:bidi="ru-RU"/>
                        </w:rPr>
                        <w:t xml:space="preserve">СВЕДЕНИЯ О </w:t>
                      </w:r>
                      <w:r>
                        <w:rPr>
                          <w:color w:val="FFFFFF"/>
                          <w:spacing w:val="0"/>
                          <w:w w:val="100"/>
                          <w:position w:val="0"/>
                          <w:sz w:val="11"/>
                          <w:szCs w:val="11"/>
                          <w:shd w:val="clear" w:color="auto" w:fill="auto"/>
                          <w:lang w:val="ru-RU" w:eastAsia="ru-RU" w:bidi="ru-RU"/>
                        </w:rPr>
                        <w:t xml:space="preserve">СЕРТИФИКАТЕ </w:t>
                      </w:r>
                      <w:r>
                        <w:rPr>
                          <w:color w:val="DCDCDC"/>
                          <w:spacing w:val="0"/>
                          <w:w w:val="100"/>
                          <w:position w:val="0"/>
                          <w:sz w:val="11"/>
                          <w:szCs w:val="11"/>
                          <w:shd w:val="clear" w:color="auto" w:fill="auto"/>
                          <w:lang w:val="ru-RU" w:eastAsia="ru-RU" w:bidi="ru-RU"/>
                        </w:rPr>
                        <w:t>ЭП</w:t>
                      </w:r>
                    </w:p>
                  </w:txbxContent>
                </v:textbox>
                <w10:wrap type="topAndBottom" anchorx="page"/>
              </v:shape>
            </w:pict>
          </mc:Fallback>
        </mc:AlternateContent>
      </w:r>
      <w:r>
        <mc:AlternateContent>
          <mc:Choice Requires="wps">
            <w:drawing>
              <wp:anchor distT="339090" distB="91440" distL="0" distR="0" simplePos="0" relativeHeight="125829387" behindDoc="0" locked="0" layoutInCell="1" allowOverlap="1">
                <wp:simplePos x="0" y="0"/>
                <wp:positionH relativeFrom="page">
                  <wp:posOffset>6136640</wp:posOffset>
                </wp:positionH>
                <wp:positionV relativeFrom="paragraph">
                  <wp:posOffset>339090</wp:posOffset>
                </wp:positionV>
                <wp:extent cx="1051560" cy="161290"/>
                <wp:wrapTopAndBottom/>
                <wp:docPr id="17" name="Shape 17"/>
                <a:graphic xmlns:a="http://schemas.openxmlformats.org/drawingml/2006/main">
                  <a:graphicData uri="http://schemas.microsoft.com/office/word/2010/wordprocessingShape">
                    <wps:wsp>
                      <wps:cNvSpPr txBox="1"/>
                      <wps:spPr>
                        <a:xfrm>
                          <a:ext cx="1051560" cy="1612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Иванова</w:t>
                            </w:r>
                          </w:p>
                        </w:txbxContent>
                      </wps:txbx>
                      <wps:bodyPr wrap="none" lIns="0" tIns="0" rIns="0" bIns="0">
                        <a:noAutoFit/>
                      </wps:bodyPr>
                    </wps:wsp>
                  </a:graphicData>
                </a:graphic>
              </wp:anchor>
            </w:drawing>
          </mc:Choice>
          <mc:Fallback>
            <w:pict>
              <v:shape id="_x0000_s1043" type="#_x0000_t202" style="position:absolute;margin-left:483.19999999999999pt;margin-top:26.699999999999999pt;width:82.799999999999997pt;height:12.700000000000001pt;z-index:-125829366;mso-wrap-distance-left:0;mso-wrap-distance-top:26.699999999999999pt;mso-wrap-distance-right:0;mso-wrap-distance-bottom:7.2000000000000002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Иванова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Иванова Алла Викторовна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48ЕВ8СЕЕ09ЕПЕ72В4057АПСЗВ5400324</w:t>
      </w:r>
    </w:p>
    <w:p>
      <w:pPr>
        <w:pStyle w:val="Style25"/>
        <w:keepNext w:val="0"/>
        <w:keepLines w:val="0"/>
        <w:widowControl w:val="0"/>
        <w:shd w:val="clear" w:color="auto" w:fill="auto"/>
        <w:bidi w:val="0"/>
        <w:spacing w:before="0" w:after="160" w:line="240" w:lineRule="auto"/>
        <w:ind w:right="0" w:firstLine="0"/>
        <w:jc w:val="left"/>
      </w:pPr>
      <w:r>
        <w:rPr>
          <w:color w:val="000000"/>
          <w:spacing w:val="0"/>
          <w:w w:val="100"/>
          <w:position w:val="0"/>
          <w:shd w:val="clear" w:color="auto" w:fill="auto"/>
          <w:lang w:val="ru-RU" w:eastAsia="ru-RU" w:bidi="ru-RU"/>
        </w:rPr>
        <w:t xml:space="preserve">Действителен С 19.08.2024 ПО </w:t>
      </w:r>
      <w:r>
        <w:rPr>
          <w:color w:val="656565"/>
          <w:spacing w:val="0"/>
          <w:w w:val="100"/>
          <w:position w:val="0"/>
          <w:shd w:val="clear" w:color="auto" w:fill="auto"/>
          <w:lang w:val="ru-RU" w:eastAsia="ru-RU" w:bidi="ru-RU"/>
        </w:rPr>
        <w:t>12.11.2025</w:t>
      </w:r>
    </w:p>
    <w:p>
      <w:pPr>
        <w:pStyle w:val="Style5"/>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89" behindDoc="0" locked="0" layoutInCell="1" allowOverlap="1">
                <wp:simplePos x="0" y="0"/>
                <wp:positionH relativeFrom="page">
                  <wp:posOffset>6182995</wp:posOffset>
                </wp:positionH>
                <wp:positionV relativeFrom="paragraph">
                  <wp:posOffset>266700</wp:posOffset>
                </wp:positionV>
                <wp:extent cx="1005840" cy="250190"/>
                <wp:wrapSquare wrapText="left"/>
                <wp:docPr id="19" name="Shape 19"/>
                <a:graphic xmlns:a="http://schemas.openxmlformats.org/drawingml/2006/main">
                  <a:graphicData uri="http://schemas.microsoft.com/office/word/2010/wordprocessingShape">
                    <wps:wsp>
                      <wps:cNvSpPr txBox="1"/>
                      <wps:spPr>
                        <a:xfrm>
                          <a:ext cx="100584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М.С. Дудина</w:t>
                            </w:r>
                          </w:p>
                        </w:txbxContent>
                      </wps:txbx>
                      <wps:bodyPr wrap="none" lIns="0" tIns="0" rIns="0" bIns="0">
                        <a:noAutoFit/>
                      </wps:bodyPr>
                    </wps:wsp>
                  </a:graphicData>
                </a:graphic>
              </wp:anchor>
            </w:drawing>
          </mc:Choice>
          <mc:Fallback>
            <w:pict>
              <v:shape id="_x0000_s1045" type="#_x0000_t202" style="position:absolute;margin-left:486.85000000000002pt;margin-top:21.pt;width:79.200000000000003pt;height:19.699999999999999pt;z-index:-125829364;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М.С. Дудина</w:t>
                      </w:r>
                    </w:p>
                  </w:txbxContent>
                </v:textbox>
                <w10:wrap type="square" side="left" anchorx="page"/>
              </v:shape>
            </w:pict>
          </mc:Fallback>
        </mc:AlternateContent>
      </w: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75" w:line="226" w:lineRule="auto"/>
        <w:ind w:right="0" w:firstLine="0"/>
        <w:jc w:val="both"/>
      </w:pPr>
      <w:r>
        <w:rPr>
          <w:spacing w:val="0"/>
          <w:w w:val="100"/>
          <w:position w:val="0"/>
          <w:shd w:val="clear" w:color="auto" w:fill="auto"/>
          <w:lang w:val="ru-RU" w:eastAsia="ru-RU" w:bidi="ru-RU"/>
        </w:rPr>
        <w:t xml:space="preserve">Подлинник электронного </w:t>
      </w:r>
      <w:r>
        <w:rPr>
          <w:color w:val="464646"/>
          <w:spacing w:val="0"/>
          <w:w w:val="100"/>
          <w:position w:val="0"/>
          <w:shd w:val="clear" w:color="auto" w:fill="auto"/>
          <w:lang w:val="ru-RU" w:eastAsia="ru-RU" w:bidi="ru-RU"/>
        </w:rPr>
        <w:t xml:space="preserve">документа, </w:t>
      </w:r>
      <w:r>
        <w:rPr>
          <w:spacing w:val="0"/>
          <w:w w:val="100"/>
          <w:position w:val="0"/>
          <w:shd w:val="clear" w:color="auto" w:fill="auto"/>
          <w:lang w:val="ru-RU" w:eastAsia="ru-RU" w:bidi="ru-RU"/>
        </w:rPr>
        <w:t xml:space="preserve">подписанного </w:t>
      </w:r>
      <w:r>
        <w:rPr>
          <w:color w:val="464646"/>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1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6" w:line="240" w:lineRule="auto"/>
        <w:ind w:left="3780" w:right="0" w:firstLine="0"/>
        <w:jc w:val="both"/>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left="3180" w:right="0" w:firstLine="0"/>
        <w:jc w:val="both"/>
      </w:pPr>
      <w:r>
        <w:rPr>
          <w:color w:val="242424"/>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Дудина Марина Сергеевна</w:t>
      </w:r>
    </w:p>
    <w:p>
      <w:pPr>
        <w:pStyle w:val="Style25"/>
        <w:keepNext w:val="0"/>
        <w:keepLines w:val="0"/>
        <w:widowControl w:val="0"/>
        <w:shd w:val="clear" w:color="auto" w:fill="auto"/>
        <w:bidi w:val="0"/>
        <w:spacing w:before="0" w:after="0" w:line="240" w:lineRule="auto"/>
        <w:ind w:left="3180" w:right="0" w:firstLine="0"/>
        <w:jc w:val="both"/>
      </w:pPr>
      <w:r>
        <w:rPr>
          <w:spacing w:val="0"/>
          <w:w w:val="100"/>
          <w:position w:val="0"/>
          <w:shd w:val="clear" w:color="auto" w:fill="auto"/>
          <w:lang w:val="ru-RU" w:eastAsia="ru-RU" w:bidi="ru-RU"/>
        </w:rPr>
        <w:t xml:space="preserve">Сертификат </w:t>
      </w:r>
      <w:r>
        <w:rPr>
          <w:color w:val="242424"/>
          <w:spacing w:val="0"/>
          <w:w w:val="100"/>
          <w:position w:val="0"/>
          <w:shd w:val="clear" w:color="auto" w:fill="auto"/>
          <w:lang w:val="ru-RU" w:eastAsia="ru-RU" w:bidi="ru-RU"/>
        </w:rPr>
        <w:t xml:space="preserve">№ </w:t>
      </w:r>
      <w:r>
        <w:rPr>
          <w:color w:val="656565"/>
          <w:spacing w:val="0"/>
          <w:w w:val="100"/>
          <w:position w:val="0"/>
          <w:shd w:val="clear" w:color="auto" w:fill="auto"/>
          <w:lang w:val="ru-RU" w:eastAsia="ru-RU" w:bidi="ru-RU"/>
        </w:rPr>
        <w:t xml:space="preserve">00954934В2Е7278АВВЕВ8300АП9С901 </w:t>
      </w:r>
      <w:r>
        <w:rPr>
          <w:color w:val="242424"/>
          <w:spacing w:val="0"/>
          <w:w w:val="100"/>
          <w:position w:val="0"/>
          <w:shd w:val="clear" w:color="auto" w:fill="auto"/>
          <w:lang w:val="ru-RU" w:eastAsia="ru-RU" w:bidi="ru-RU"/>
        </w:rPr>
        <w:t>В7</w:t>
      </w:r>
      <w:r>
        <w:rPr>
          <w:color w:val="242424"/>
          <w:spacing w:val="0"/>
          <w:w w:val="100"/>
          <w:position w:val="0"/>
          <w:shd w:val="clear" w:color="auto" w:fill="auto"/>
          <w:lang w:val="ru-RU" w:eastAsia="ru-RU" w:bidi="ru-RU"/>
        </w:rPr>
        <w:t>7</w:t>
      </w:r>
    </w:p>
    <w:p>
      <w:pPr>
        <w:pStyle w:val="Style25"/>
        <w:keepNext w:val="0"/>
        <w:keepLines w:val="0"/>
        <w:widowControl w:val="0"/>
        <w:shd w:val="clear" w:color="auto" w:fill="auto"/>
        <w:bidi w:val="0"/>
        <w:spacing w:before="0" w:after="160" w:line="240" w:lineRule="auto"/>
        <w:ind w:left="3180" w:right="0" w:firstLine="0"/>
        <w:jc w:val="both"/>
      </w:pPr>
      <w:r>
        <w:rPr>
          <w:color w:val="000000"/>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27.08.2024 </w:t>
      </w:r>
      <w:r>
        <w:rPr>
          <w:color w:val="242424"/>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20.1</w:t>
      </w:r>
      <w:r>
        <w:rPr>
          <w:spacing w:val="0"/>
          <w:w w:val="100"/>
          <w:position w:val="0"/>
          <w:shd w:val="clear" w:color="auto" w:fill="auto"/>
          <w:lang w:val="ru-RU" w:eastAsia="ru-RU" w:bidi="ru-RU"/>
        </w:rPr>
        <w:t>1.2025</w:t>
      </w:r>
    </w:p>
    <w:p>
      <w:pPr>
        <w:pStyle w:val="Style5"/>
        <w:keepNext w:val="0"/>
        <w:keepLines w:val="0"/>
        <w:widowControl w:val="0"/>
        <w:shd w:val="clear" w:color="auto" w:fill="auto"/>
        <w:bidi w:val="0"/>
        <w:spacing w:before="0" w:after="0" w:line="240" w:lineRule="auto"/>
        <w:ind w:left="8380" w:right="0" w:firstLine="0"/>
        <w:jc w:val="left"/>
      </w:pPr>
      <w:r>
        <w:drawing>
          <wp:anchor distT="0" distB="0" distL="114300" distR="1726565" simplePos="0" relativeHeight="125829391" behindDoc="0" locked="0" layoutInCell="1" allowOverlap="1">
            <wp:simplePos x="0" y="0"/>
            <wp:positionH relativeFrom="page">
              <wp:posOffset>2674620</wp:posOffset>
            </wp:positionH>
            <wp:positionV relativeFrom="paragraph">
              <wp:posOffset>190500</wp:posOffset>
            </wp:positionV>
            <wp:extent cx="280670" cy="32893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9"/>
                    <a:stretch/>
                  </pic:blipFill>
                  <pic:spPr>
                    <a:xfrm>
                      <a:ext cx="280670" cy="32893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3021965</wp:posOffset>
                </wp:positionH>
                <wp:positionV relativeFrom="paragraph">
                  <wp:posOffset>254635</wp:posOffset>
                </wp:positionV>
                <wp:extent cx="1542415" cy="231775"/>
                <wp:wrapNone/>
                <wp:docPr id="23" name="Shape 23"/>
                <a:graphic xmlns:a="http://schemas.openxmlformats.org/drawingml/2006/main">
                  <a:graphicData uri="http://schemas.microsoft.com/office/word/2010/wordprocessingShape">
                    <wps:wsp>
                      <wps:cNvSpPr txBox="1"/>
                      <wps:spPr>
                        <a:xfrm>
                          <a:ext cx="1542415" cy="231775"/>
                        </a:xfrm>
                        <a:prstGeom prst="rect"/>
                        <a:noFill/>
                      </wps:spPr>
                      <wps:txbx>
                        <w:txbxContent>
                          <w:p>
                            <w:pPr>
                              <w:pStyle w:val="Style11"/>
                              <w:keepNext w:val="0"/>
                              <w:keepLines w:val="0"/>
                              <w:widowControl w:val="0"/>
                              <w:shd w:val="clear" w:color="auto" w:fill="auto"/>
                              <w:bidi w:val="0"/>
                              <w:spacing w:before="0" w:after="0" w:line="23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w:t>
                            </w:r>
                            <w:r>
                              <w:rPr>
                                <w:color w:val="000000"/>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37.95000000000002pt;margin-top:20.050000000000001pt;width:121.45pt;height:18.25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3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w:t>
                      </w:r>
                      <w:r>
                        <w:rPr>
                          <w:color w:val="000000"/>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М.П. Чеботина</w:t>
      </w:r>
    </w:p>
    <w:p>
      <w:pPr>
        <w:pStyle w:val="Style1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6" w:line="240" w:lineRule="auto"/>
        <w:ind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14"/>
        <w:keepNext w:val="0"/>
        <w:keepLines w:val="0"/>
        <w:widowControl w:val="0"/>
        <w:shd w:val="clear" w:color="auto" w:fill="auto"/>
        <w:bidi w:val="0"/>
        <w:spacing w:before="0" w:after="0" w:line="240" w:lineRule="auto"/>
        <w:ind w:left="3080" w:right="0" w:firstLine="0"/>
        <w:jc w:val="left"/>
        <w:rPr>
          <w:sz w:val="11"/>
          <w:szCs w:val="11"/>
        </w:rPr>
      </w:pPr>
      <w:r>
        <w:rPr>
          <w:rFonts w:ascii="Arial" w:eastAsia="Arial" w:hAnsi="Arial" w:cs="Arial"/>
          <w:color w:val="464646"/>
          <w:spacing w:val="0"/>
          <w:w w:val="100"/>
          <w:position w:val="0"/>
          <w:sz w:val="10"/>
          <w:szCs w:val="10"/>
          <w:shd w:val="clear" w:color="auto" w:fill="auto"/>
          <w:lang w:val="ru-RU" w:eastAsia="ru-RU" w:bidi="ru-RU"/>
        </w:rPr>
        <w:t xml:space="preserve">Кому </w:t>
      </w:r>
      <w:r>
        <w:rPr>
          <w:rFonts w:ascii="Arial" w:eastAsia="Arial" w:hAnsi="Arial" w:cs="Arial"/>
          <w:color w:val="000000"/>
          <w:spacing w:val="0"/>
          <w:w w:val="100"/>
          <w:position w:val="0"/>
          <w:sz w:val="10"/>
          <w:szCs w:val="1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Чеботина Марина Петровна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4СВ06Р1</w:t>
      </w:r>
      <w:r>
        <w:rPr>
          <w:spacing w:val="0"/>
          <w:w w:val="100"/>
          <w:position w:val="0"/>
          <w:shd w:val="clear" w:color="auto" w:fill="auto"/>
          <w:vertAlign w:val="superscript"/>
          <w:lang w:val="ru-RU" w:eastAsia="ru-RU" w:bidi="ru-RU"/>
        </w:rPr>
        <w:t>г</w:t>
      </w:r>
      <w:r>
        <w:rPr>
          <w:spacing w:val="0"/>
          <w:w w:val="100"/>
          <w:position w:val="0"/>
          <w:shd w:val="clear" w:color="auto" w:fill="auto"/>
          <w:lang w:val="ru-RU" w:eastAsia="ru-RU" w:bidi="ru-RU"/>
        </w:rPr>
        <w:t>646ЕЕСОС7ОС9О2ЕЕС6АЕ1 Е2Г6</w:t>
      </w:r>
    </w:p>
    <w:p>
      <w:pPr>
        <w:pStyle w:val="Style25"/>
        <w:keepNext w:val="0"/>
        <w:keepLines w:val="0"/>
        <w:widowControl w:val="0"/>
        <w:shd w:val="clear" w:color="auto" w:fill="auto"/>
        <w:bidi w:val="0"/>
        <w:spacing w:before="0" w:after="40" w:line="240" w:lineRule="auto"/>
        <w:ind w:right="0" w:firstLine="0"/>
        <w:jc w:val="left"/>
      </w:pPr>
      <w:r>
        <w:rPr>
          <w:color w:val="656565"/>
          <w:spacing w:val="0"/>
          <w:w w:val="100"/>
          <w:position w:val="0"/>
          <w:shd w:val="clear" w:color="auto" w:fill="auto"/>
          <w:lang w:val="ru-RU" w:eastAsia="ru-RU" w:bidi="ru-RU"/>
        </w:rPr>
        <w:t xml:space="preserve">Действителен с 18.04.2024 </w:t>
      </w:r>
      <w:r>
        <w:rPr>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12.07.2025</w:t>
      </w:r>
    </w:p>
    <w:sectPr>
      <w:footnotePr>
        <w:pos w:val="pageBottom"/>
        <w:numFmt w:val="decimal"/>
        <w:numRestart w:val="continuous"/>
      </w:footnotePr>
      <w:type w:val="continuous"/>
      <w:pgSz w:w="11900" w:h="16840"/>
      <w:pgMar w:top="1431" w:right="541" w:bottom="1431" w:left="111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10022840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2025-424</w:t>
                          </w:r>
                        </w:p>
                      </w:txbxContent>
                    </wps:txbx>
                    <wps:bodyPr wrap="none" lIns="0" tIns="0" rIns="0" bIns="0">
                      <a:spAutoFit/>
                    </wps:bodyPr>
                  </wps:wsp>
                </a:graphicData>
              </a:graphic>
            </wp:anchor>
          </w:drawing>
        </mc:Choice>
        <mc:Fallback>
          <w:pict>
            <v:shape id="_x0000_s1031" type="#_x0000_t202" style="position:absolute;margin-left:57.pt;margin-top:789.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2025-424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9827895</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2025-424</w:t>
                          </w:r>
                        </w:p>
                      </w:txbxContent>
                    </wps:txbx>
                    <wps:bodyPr wrap="none" lIns="0" tIns="0" rIns="0" bIns="0">
                      <a:spAutoFit/>
                    </wps:bodyPr>
                  </wps:wsp>
                </a:graphicData>
              </a:graphic>
            </wp:anchor>
          </w:drawing>
        </mc:Choice>
        <mc:Fallback>
          <w:pict>
            <v:shape id="_x0000_s1033" type="#_x0000_t202" style="position:absolute;margin-left:57.25pt;margin-top:773.85000000000002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2025-424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Основной текст (5)_"/>
    <w:basedOn w:val="DefaultParagraphFont"/>
    <w:link w:val="Style9"/>
    <w:rPr>
      <w:rFonts w:ascii="Times New Roman" w:eastAsia="Times New Roman" w:hAnsi="Times New Roman" w:cs="Times New Roman"/>
      <w:b w:val="0"/>
      <w:bCs w:val="0"/>
      <w:i w:val="0"/>
      <w:iCs w:val="0"/>
      <w:smallCaps w:val="0"/>
      <w:strike w:val="0"/>
      <w:color w:val="476199"/>
      <w:sz w:val="18"/>
      <w:szCs w:val="18"/>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242424"/>
      <w:sz w:val="10"/>
      <w:szCs w:val="10"/>
      <w:u w:val="none"/>
    </w:rPr>
  </w:style>
  <w:style w:type="character" w:customStyle="1" w:styleId="CharStyle15">
    <w:name w:val="Основной текст (3)_"/>
    <w:basedOn w:val="DefaultParagraphFont"/>
    <w:link w:val="Style14"/>
    <w:rPr>
      <w:rFonts w:ascii="Times New Roman" w:eastAsia="Times New Roman" w:hAnsi="Times New Roman" w:cs="Times New Roman"/>
      <w:b w:val="0"/>
      <w:bCs w:val="0"/>
      <w:i w:val="0"/>
      <w:iCs w:val="0"/>
      <w:smallCaps w:val="0"/>
      <w:strike w:val="0"/>
      <w:color w:val="242424"/>
      <w:sz w:val="10"/>
      <w:szCs w:val="10"/>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2"/>
      <w:szCs w:val="3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64646"/>
      <w:sz w:val="10"/>
      <w:szCs w:val="10"/>
      <w:u w:val="none"/>
    </w:rPr>
  </w:style>
  <w:style w:type="paragraph" w:customStyle="1" w:styleId="Style2">
    <w:name w:val="Основной текст (4)"/>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Основной текст (5)"/>
    <w:basedOn w:val="Normal"/>
    <w:link w:val="CharStyle10"/>
    <w:pPr>
      <w:widowControl w:val="0"/>
      <w:shd w:val="clear" w:color="auto" w:fill="auto"/>
      <w:spacing w:after="200" w:line="264" w:lineRule="auto"/>
      <w:jc w:val="center"/>
    </w:pPr>
    <w:rPr>
      <w:rFonts w:ascii="Times New Roman" w:eastAsia="Times New Roman" w:hAnsi="Times New Roman" w:cs="Times New Roman"/>
      <w:b w:val="0"/>
      <w:bCs w:val="0"/>
      <w:i w:val="0"/>
      <w:iCs w:val="0"/>
      <w:smallCaps w:val="0"/>
      <w:strike w:val="0"/>
      <w:color w:val="476199"/>
      <w:sz w:val="18"/>
      <w:szCs w:val="18"/>
      <w:u w:val="none"/>
    </w:rPr>
  </w:style>
  <w:style w:type="paragraph" w:customStyle="1" w:styleId="Style11">
    <w:name w:val="Подпись к картинке"/>
    <w:basedOn w:val="Normal"/>
    <w:link w:val="CharStyle12"/>
    <w:pPr>
      <w:widowControl w:val="0"/>
      <w:shd w:val="clear" w:color="auto" w:fill="auto"/>
      <w:spacing w:line="228" w:lineRule="auto"/>
    </w:pPr>
    <w:rPr>
      <w:rFonts w:ascii="Times New Roman" w:eastAsia="Times New Roman" w:hAnsi="Times New Roman" w:cs="Times New Roman"/>
      <w:b w:val="0"/>
      <w:bCs w:val="0"/>
      <w:i w:val="0"/>
      <w:iCs w:val="0"/>
      <w:smallCaps w:val="0"/>
      <w:strike w:val="0"/>
      <w:color w:val="242424"/>
      <w:sz w:val="10"/>
      <w:szCs w:val="10"/>
      <w:u w:val="none"/>
    </w:rPr>
  </w:style>
  <w:style w:type="paragraph" w:customStyle="1" w:styleId="Style14">
    <w:name w:val="Основной текст (3)"/>
    <w:basedOn w:val="Normal"/>
    <w:link w:val="CharStyle15"/>
    <w:pPr>
      <w:widowControl w:val="0"/>
      <w:shd w:val="clear" w:color="auto" w:fill="auto"/>
      <w:spacing w:after="80"/>
      <w:ind w:left="3720"/>
    </w:pPr>
    <w:rPr>
      <w:rFonts w:ascii="Times New Roman" w:eastAsia="Times New Roman" w:hAnsi="Times New Roman" w:cs="Times New Roman"/>
      <w:b w:val="0"/>
      <w:bCs w:val="0"/>
      <w:i w:val="0"/>
      <w:iCs w:val="0"/>
      <w:smallCaps w:val="0"/>
      <w:strike w:val="0"/>
      <w:color w:val="242424"/>
      <w:sz w:val="10"/>
      <w:szCs w:val="10"/>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Заголовок №1"/>
    <w:basedOn w:val="Normal"/>
    <w:link w:val="CharStyle23"/>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5">
    <w:name w:val="Основной текст (2)"/>
    <w:basedOn w:val="Normal"/>
    <w:link w:val="CharStyle26"/>
    <w:pPr>
      <w:widowControl w:val="0"/>
      <w:shd w:val="clear" w:color="auto" w:fill="auto"/>
      <w:ind w:left="3080"/>
    </w:pPr>
    <w:rPr>
      <w:rFonts w:ascii="Arial" w:eastAsia="Arial" w:hAnsi="Arial" w:cs="Arial"/>
      <w:b w:val="0"/>
      <w:bCs w:val="0"/>
      <w:i w:val="0"/>
      <w:iCs w:val="0"/>
      <w:smallCaps w:val="0"/>
      <w:strike w:val="0"/>
      <w:color w:val="464646"/>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