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40665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70637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0637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2399665</wp:posOffset>
                </wp:positionH>
                <wp:positionV relativeFrom="paragraph">
                  <wp:posOffset>2234565</wp:posOffset>
                </wp:positionV>
                <wp:extent cx="972185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ИБ/1621/25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8.95000000000002pt;margin-top:175.95000000000002pt;width:76.54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ИБ/1621/25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1988185</wp:posOffset>
                </wp:positionH>
                <wp:positionV relativeFrom="paragraph">
                  <wp:posOffset>3145790</wp:posOffset>
                </wp:positionV>
                <wp:extent cx="688975" cy="2165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 жалобе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56.55000000000001pt;margin-top:247.70000000000002pt;width:54.25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 жалобе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1281430</wp:posOffset>
                </wp:positionH>
                <wp:positionV relativeFrom="paragraph">
                  <wp:posOffset>3145790</wp:posOffset>
                </wp:positionV>
                <wp:extent cx="1493520" cy="3898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352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№052/06/105-149/2025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00.90000000000001pt;margin-top:247.70000000000002pt;width:117.60000000000001pt;height:30.6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№052/06/105-149/2025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634365</wp:posOffset>
                </wp:positionV>
                <wp:extent cx="975360" cy="152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23.95pt;margin-top:49.950000000000003pt;width:76.799999999999997pt;height:12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789940</wp:posOffset>
                </wp:positionV>
                <wp:extent cx="2045335" cy="1524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0.pt;margin-top:62.200000000000003pt;width:161.05000000000001pt;height:12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paragraph">
                  <wp:posOffset>1057910</wp:posOffset>
                </wp:positionV>
                <wp:extent cx="895985" cy="1524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5.60000000000001pt;margin-top:83.299999999999997pt;width:70.549999999999997pt;height:12.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1284605</wp:posOffset>
                </wp:positionH>
                <wp:positionV relativeFrom="paragraph">
                  <wp:posOffset>1362710</wp:posOffset>
                </wp:positionV>
                <wp:extent cx="1520825" cy="15875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082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Нижегородской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01.15000000000001pt;margin-top:107.3pt;width:119.75pt;height:12.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Нижегородской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1637665</wp:posOffset>
                </wp:positionH>
                <wp:positionV relativeFrom="paragraph">
                  <wp:posOffset>1612900</wp:posOffset>
                </wp:positionV>
                <wp:extent cx="810895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пл. Горького, 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28.94999999999999pt;margin-top:127.pt;width:63.850000000000001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пл. Горького, 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1278255</wp:posOffset>
                </wp:positionH>
                <wp:positionV relativeFrom="paragraph">
                  <wp:posOffset>1750060</wp:posOffset>
                </wp:positionV>
                <wp:extent cx="1520825" cy="15557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082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Нижнии Новгород, 603000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0.65000000000001pt;margin-top:137.80000000000001pt;width:119.75pt;height:12.2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Нижнии Новгород, 603000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1887220</wp:posOffset>
                </wp:positionV>
                <wp:extent cx="1953895" cy="15557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389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(831) 431-73-73, (831) 431-73-83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1.350000000000009pt;margin-top:148.59999999999999pt;width:153.84999999999999pt;height:12.2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(831) 431-73-73, (831) 431-73-83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1421765</wp:posOffset>
                </wp:positionH>
                <wp:positionV relativeFrom="paragraph">
                  <wp:posOffset>2030730</wp:posOffset>
                </wp:positionV>
                <wp:extent cx="1234440" cy="15557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е-шан: 1о52@Га8.еоу.ги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11.95pt;margin-top:159.90000000000001pt;width:97.200000000000003pt;height:12.25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е-шан: 1о52@Га8.еоу.ги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00785" distB="2176780" distL="321310" distR="36703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1213485</wp:posOffset>
                </wp:positionV>
                <wp:extent cx="2246630" cy="146050"/>
                <wp:wrapSquare wrapText="righ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72.549999999999997pt;margin-top:95.549999999999997pt;width:176.90000000000001pt;height:11.5pt;z-index:-125829374;mso-wrap-distance-left:25.300000000000001pt;mso-wrap-distance-top:94.549999999999997pt;mso-wrap-distance-right:28.900000000000002pt;mso-wrap-distance-bottom:171.4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5300345</wp:posOffset>
                </wp:positionV>
                <wp:extent cx="1057910" cy="743585"/>
                <wp:wrapSquare wrapText="righ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- Баранов И.В.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- Клевцова А.А.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- Войнова М.К.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5.800000000000004pt;margin-top:417.35000000000002pt;width:83.299999999999997pt;height:58.55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- Баранов И.В.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- Клевцова А.А.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- Войнова М.К.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Администрация Большеболдинского муниципального округа Нижегородской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20" w:right="0" w:firstLine="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то^^аVскепкоVаау@та^1.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"СК Интеграл"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607657, Нижегородская область, г. Кстово, пер. Первостроителей, д. 5, кв. 28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20" w:right="0" w:firstLine="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т!:едга1-52@таП.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ЭТП РОСЭЛТОРГ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720" w:right="0" w:firstLine="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т&amp;@го§е11югд.ги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052/06/105-148/2025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313815" cy="216535"/>
                <wp:wrapSquare wrapText="righ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27 января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5.550000000000004pt;margin-top:1.pt;width:103.45pt;height:17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27 января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 Нижний Новгород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2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комиссии, заместитель руководителя управления;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2" w:val="left"/>
        </w:tabs>
        <w:bidi w:val="0"/>
        <w:spacing w:before="0" w:after="0" w:line="240" w:lineRule="auto"/>
        <w:ind w:left="600" w:right="0" w:hanging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начальник отдела контроля государственных и муниципальных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2" w:val="left"/>
          <w:tab w:pos="1308" w:val="left"/>
          <w:tab w:pos="3967" w:val="left"/>
        </w:tabs>
        <w:bidi w:val="0"/>
        <w:spacing w:before="0" w:after="0" w:line="240" w:lineRule="auto"/>
        <w:ind w:left="600" w:right="0" w:hanging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</w:t>
        <w:tab/>
        <w:t>комиссии, ведущий</w:t>
        <w:tab/>
        <w:t>специалист-эксперт отдела контроля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государственных и муниципальных закупок,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видео-конференц-связи: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20" w:right="0" w:hanging="2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-Мордавченковой А.Ю. -представителя Администрации Большеболдинского муниципального округа Нижегородской области (доверенность №3 от 28.12.2024),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Олимпиевой Е.С. представителя "СК Интеграл" (доверенность №250117/1 от 17.01.2025),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03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видеоконферецсвязи жалобу общества с ограниченной ответственностью строительная компания "Интеграл" (далее также - общество, заявитель) на действия Администрации Большеболдинского муниципального округа Нижегородской области (далее также — Заказчик) при определении поставщика путем проведения запроса котировок в электронной форме на право заключения контракта по объекту закупки: «Обеспечение инженерной и дорожной инфраструктурой земельных участков малоэтажного строительства на территории села Большое Болдино, в северо-восточной части от ул. Парковая, Большеболдинского муниципального района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"Жилой дом 90м2"», номер извещения 0332300207124000086,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«Обеспечение инженерной и дорожной инфраструктурой земельных участков малоэтажного строительства на территории села Большое Болдино, в северо-восточной части от ул. Парковая, Большеболдинского муниципального района Нижегородской области "Жилой дом 90м2"», номер извещения 0332300207124000086.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23.12.2024 в единой информационной системе и на сайте электронной площадки - АО«ЕЭТП» - размещено извещение о проведении запроса котировок в электронной форме.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- 8 120 730,00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По мнению заявителя, действия Заказчика по отклонению заявки Заявителя жалобы не соответствуют требованиям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12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заявки №0332300207124000086 установлено дополнительное требование к участникам закупок с позицией 7 раздела II приложения к постановлению Правительства РФ от 29.12.2021 №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документам, подтверждающим наличия опыта, предусмотренного пунктом 1 графы "Дополнительные требования к участникам закупки" позиции 7 раздела II приложения к Постановлению ^ 2571 относятся: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участника закупки одного из следующих видов опыта выполнения работ: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пунктом 1 графы "Дополнительные требования к участникам закупки" настоящей позиции: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случая, при котором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вторым 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пунктом 2 графы "Дополнительные требования к участникам закупки" настоящей позиции: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раздел "Смета на строительство, реконструкцию, капитальный ремонт, снос объекта капитального строительства" проектной документации;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20.01.2025 №ИЗК1 заявка Заявителя отклонена в связи с несоответствием участника закупки требованиям, установленным в извещении об осуществлении закупки в соответствии с ч. 1 ст. 31 Закона № 44-ФЗ, а именно 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п.3 ч.12 ст. 48 №44-ФЗ «Несоответствие участника закупки требованиям, установленным в извещении об осуществлении закупки в соответствии с ч. 1 с. 31 44-ФЗ, требованиям, установленным в извещении об осуществлении закупки в соответствии с ч.ч. 1.1, 2 и 2.1 (при наличии таких требований) ст. 31 44-ФЗ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контракт представленный победителем закупки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№0332300207124000086 в качестве подтверждения опыта в силу Постановления №2571 является расторгнутым.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94 Закона о контрактной системе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взаимодействие заказчика с поставщиком (подрядчиком, исполнителем) при исполнении, изменении, расторжении контракта в соответствии со статьей 95 настоящего Федерального закона,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Нижегородского УАФС России отмечает, что при осуществлении закупок в соответствии с позициями, указанными в Постановлении № 2571, подтверждением соответствия дополнительному требованию о наличии опыта у участника закупки является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исполненный участником закупки контракт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заключенный в соответствии с Законом ^ 44-ФЗ,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или исполненный договор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заключенный в соответствии с Законом ^ 223-ФЗ.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такой договор (контракт) должен быть заключен с участником закупки и исполнен участником закупки в полном объеме, то есть выполнение работ, оказание услуг по соответствующему договору (контракту) должно быть завершено, что будет являться подтверждением наличия опыта у конкретного лица, позволяющего сделать вывод об объеме выполненных работ, оказанных услуг непосредственно этим участником.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государственный или муниципальный контракт, как и любой договор, будет считаться исполненным после выполнения своих обязательств сторонами в полном объеме.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полное исполнение сторонами взятых на себя обязательств по договору (контракту) включает в себя приемку поставленного товара, выполненной работы, оказанной услуги (их результатов) и оплату заказчиком поставленного товара, выполненной работы, оказанной услуги (их результатов).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представленный контракт заявителем жалобы, для подтверждения опыта по закупке №0332300207124000086, был расторгнут дополнительным соглашением, следовательно такой контракт не может подтвердить наличие опыта работы, связанного с исполнением контракта и заявка подлежала отклонению.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изучив представленные документы и сведения, Комиссия приходит к выводу, что действия Комиссии по осуществлению закупок, отклонившей заявку Заявителя жалобы, не противоречат положениям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признается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22 статьи 99, частью 8 статьи 106 Федерального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видеоконферецсвязи жалобу общества с ограниченной ответственностью строительная компания "Интеграл" на действия Администрации Большеболдинского муниципального округа Нижегородской области при определении поставщика путем проведения запроса котировок в электронной форме на право заключения контракта по объекту закупки: «Обеспечение инженерной и дорожной инфраструктурой земельных участков малоэтажного строительства на территории села Большое Болдино, в северо-восточной части от ул. Парковая, Большеболдинского муниципального района Нижегородской области "Жилой дом 90м2"», номер извещения 0332300207124000086, не 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3" w:bottom="1498" w:left="1091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0" w:bottom="167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6189345</wp:posOffset>
                </wp:positionH>
                <wp:positionV relativeFrom="paragraph">
                  <wp:posOffset>12700</wp:posOffset>
                </wp:positionV>
                <wp:extent cx="1027430" cy="252730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87.35000000000002pt;margin-top:1.pt;width:80.900000000000006pt;height:19.900000000000002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Баранов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  <w:bookmarkEnd w:id="0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3493" w:bottom="1671" w:left="1159" w:header="0" w:footer="3" w:gutter="0"/>
          <w:cols w:num="2" w:space="1619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0" w:bottom="8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2112" w:h="394" w:wrap="none" w:vAnchor="text" w:hAnchor="page" w:x="1161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2"/>
    </w:p>
    <w:p>
      <w:pPr>
        <w:pStyle w:val="Style10"/>
        <w:keepNext w:val="0"/>
        <w:keepLines w:val="0"/>
        <w:framePr w:w="2443" w:h="566" w:wrap="none" w:vAnchor="text" w:hAnchor="page" w:x="1108" w:y="5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Исп.Войнова М.К.</w:t>
      </w:r>
    </w:p>
    <w:p>
      <w:pPr>
        <w:pStyle w:val="Style10"/>
        <w:keepNext w:val="0"/>
        <w:keepLines w:val="0"/>
        <w:framePr w:w="2443" w:h="566" w:wrap="none" w:vAnchor="text" w:hAnchor="page" w:x="1108" w:y="5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вн.052-707</w:t>
      </w:r>
    </w:p>
    <w:p>
      <w:pPr>
        <w:pStyle w:val="Style28"/>
        <w:keepNext w:val="0"/>
        <w:keepLines w:val="0"/>
        <w:framePr w:w="3442" w:h="470" w:wrap="none" w:vAnchor="text" w:hAnchor="page" w:x="50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Баранов Илья Валерьевич</w:t>
      </w:r>
    </w:p>
    <w:p>
      <w:pPr>
        <w:pStyle w:val="Style28"/>
        <w:keepNext w:val="0"/>
        <w:keepLines w:val="0"/>
        <w:framePr w:w="3442" w:h="470" w:wrap="none" w:vAnchor="text" w:hAnchor="page" w:x="50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0082300Е3459882163В2В99ВЕ04Е606Е6Е</w:t>
      </w:r>
    </w:p>
    <w:p>
      <w:pPr>
        <w:pStyle w:val="Style28"/>
        <w:keepNext w:val="0"/>
        <w:keepLines w:val="0"/>
        <w:framePr w:w="3442" w:h="470" w:wrap="none" w:vAnchor="text" w:hAnchor="page" w:x="50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24"/>
        <w:keepNext w:val="0"/>
        <w:keepLines w:val="0"/>
        <w:framePr w:w="2712" w:h="403" w:wrap="none" w:vAnchor="text" w:hAnchor="page" w:x="5697" w:y="98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8"/>
        <w:keepNext w:val="0"/>
        <w:keepLines w:val="0"/>
        <w:framePr w:w="3504" w:h="470" w:wrap="none" w:vAnchor="text" w:hAnchor="page" w:x="5059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8"/>
        <w:keepNext w:val="0"/>
        <w:keepLines w:val="0"/>
        <w:framePr w:w="3504" w:h="470" w:wrap="none" w:vAnchor="text" w:hAnchor="page" w:x="5059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8"/>
        <w:keepNext w:val="0"/>
        <w:keepLines w:val="0"/>
        <w:framePr w:w="3504" w:h="470" w:wrap="none" w:vAnchor="text" w:hAnchor="page" w:x="5059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24"/>
        <w:keepNext w:val="0"/>
        <w:keepLines w:val="0"/>
        <w:framePr w:w="2712" w:h="403" w:wrap="none" w:vAnchor="text" w:hAnchor="page" w:x="5697" w:y="270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8"/>
        <w:keepNext w:val="0"/>
        <w:keepLines w:val="0"/>
        <w:framePr w:w="3336" w:h="466" w:wrap="none" w:vAnchor="text" w:hAnchor="page" w:x="5059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Войнова Мария Константиновна</w:t>
      </w:r>
    </w:p>
    <w:p>
      <w:pPr>
        <w:pStyle w:val="Style28"/>
        <w:keepNext w:val="0"/>
        <w:keepLines w:val="0"/>
        <w:framePr w:w="3336" w:h="466" w:wrap="none" w:vAnchor="text" w:hAnchor="page" w:x="5059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200А7С6Е61АСВЕ916СЕ69838В510ЕА91</w:t>
      </w:r>
    </w:p>
    <w:p>
      <w:pPr>
        <w:pStyle w:val="Style28"/>
        <w:keepNext w:val="0"/>
        <w:keepLines w:val="0"/>
        <w:framePr w:w="3336" w:h="466" w:wrap="none" w:vAnchor="text" w:hAnchor="page" w:x="5059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26.03.2024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19.06.2025</w:t>
      </w:r>
    </w:p>
    <w:p>
      <w:pPr>
        <w:pStyle w:val="Style22"/>
        <w:keepNext/>
        <w:keepLines/>
        <w:framePr w:w="1795" w:h="394" w:wrap="none" w:vAnchor="text" w:hAnchor="page" w:x="9576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Клевцова</w:t>
      </w:r>
      <w:bookmarkEnd w:id="4"/>
    </w:p>
    <w:p>
      <w:pPr>
        <w:pStyle w:val="Style22"/>
        <w:keepNext/>
        <w:keepLines/>
        <w:framePr w:w="1723" w:h="394" w:wrap="none" w:vAnchor="text" w:hAnchor="page" w:x="9652" w:y="2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М.К. Войнова</w:t>
      </w:r>
      <w:bookmarkEnd w:id="6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4" w:right="526" w:bottom="869" w:left="10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648970" cy="10033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70.200000000000003pt;margin-top:790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10205085</wp:posOffset>
              </wp:positionV>
              <wp:extent cx="648970" cy="1003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61.350000000000001pt;margin-top:803.55000000000007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309.05000000000001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A0"/>
      <w:sz w:val="19"/>
      <w:szCs w:val="19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A0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5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A0"/>
      <w:sz w:val="19"/>
      <w:szCs w:val="19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A0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/Relationships>
</file>