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57475" distL="1174750" distR="113919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59753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1036320" distL="168910" distR="142240" simplePos="0" relativeHeight="125829379" behindDoc="0" locked="0" layoutInCell="1" allowOverlap="1">
                <wp:simplePos x="0" y="0"/>
                <wp:positionH relativeFrom="page">
                  <wp:posOffset>778510</wp:posOffset>
                </wp:positionH>
                <wp:positionV relativeFrom="paragraph">
                  <wp:posOffset>622300</wp:posOffset>
                </wp:positionV>
                <wp:extent cx="2514600" cy="16090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14600" cy="1609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color w:val="3D60B1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</w:t>
                              <w:br/>
                              <w:t>службы по Ханты-Мансийскому</w:t>
                              <w:br/>
                              <w:t>автономному округу - Югре</w:t>
                              <w:br/>
                            </w:r>
                            <w:r>
                              <w:rPr>
                                <w:i w:val="0"/>
                                <w:iCs w:val="0"/>
                                <w:color w:val="3D60B1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ул. Мира, д. 27, Ханты-Мансийск, 628012</w:t>
                              <w:br/>
                              <w:t>телефон/факс +7 (3467) 38-80-81</w:t>
                              <w:br/>
                            </w:r>
                            <w:r>
                              <w:rPr>
                                <w:i w:val="0"/>
                                <w:iCs w:val="0"/>
                                <w:color w:val="3D60B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е-таП: 1о86@Га8.§оу.ги, сайт 1Шр://11тао.Га8.§оу.ги</w:t>
                              <w:br/>
                              <w:t>ИНН 8601009316 КПП 860101001 ОГРН 1028600512093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1.300000000000004pt;margin-top:49.pt;width:198.pt;height:126.7pt;z-index:-125829374;mso-wrap-distance-left:13.300000000000001pt;mso-wrap-distance-top:48.pt;mso-wrap-distance-right:11.200000000000001pt;mso-wrap-distance-bottom:81.60000000000000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i w:val="0"/>
                          <w:iCs w:val="0"/>
                          <w:color w:val="3D60B1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</w:t>
                        <w:br/>
                        <w:t>службы по Ханты-Мансийскому</w:t>
                        <w:br/>
                        <w:t>автономному округу - Югре</w:t>
                        <w:br/>
                      </w:r>
                      <w:r>
                        <w:rPr>
                          <w:i w:val="0"/>
                          <w:iCs w:val="0"/>
                          <w:color w:val="3D60B1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ул. Мира, д. 27, Ханты-Мансийск, 628012</w:t>
                        <w:br/>
                        <w:t>телефон/факс +7 (3467) 38-80-81</w:t>
                        <w:br/>
                      </w:r>
                      <w:r>
                        <w:rPr>
                          <w:i w:val="0"/>
                          <w:iCs w:val="0"/>
                          <w:color w:val="3D60B1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е-таП: 1о86@Га8.§оу.ги, сайт 1Шр://11тао.Га8.§оу.ги</w:t>
                        <w:br/>
                        <w:t>ИНН 8601009316 КПП 860101001 ОГРН 1028600512093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2325370" distB="792480" distL="114300" distR="132715" simplePos="0" relativeHeight="125829381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2338070</wp:posOffset>
                </wp:positionV>
                <wp:extent cx="2578735" cy="13716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pt;margin-top:184.09999999999999pt;width:203.05000000000001pt;height:10.800000000000001pt;z-index:-125829372;mso-wrap-distance-left:9.pt;mso-wrap-distance-top:183.09999999999999pt;mso-wrap-distance-right:10.450000000000001pt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75305" distB="0" distL="117475" distR="114300" simplePos="0" relativeHeight="125829383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3088005</wp:posOffset>
            </wp:positionV>
            <wp:extent cx="2597150" cy="182880"/>
            <wp:wrapSquare wrapText="righ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2652395</wp:posOffset>
                </wp:positionV>
                <wp:extent cx="2578735" cy="13081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pt;margin-top:208.84999999999999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63500" distB="0" distL="114300" distR="114300" simplePos="0" relativeHeight="125829384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9253855</wp:posOffset>
            </wp:positionV>
            <wp:extent cx="1517650" cy="29273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0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"РТС-тендер"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121151, г. Москва, набережная Тараса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Шевченко, д.23А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«АлькорФарм»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123007, город Москва, улица 5-я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Магистральная, дом 12, помещение VIII, комн. 24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  <w:bookmarkEnd w:id="4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Казенное учреждение Ханты-Мансийского автономного округа-Югры «Центр лекарственного мониторинга»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628400, ХМАО-Югра, г. Сургут, пр-кт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Набережный, д. 41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086/06/48-172/2025</w:t>
      </w:r>
      <w:bookmarkEnd w:id="6"/>
    </w:p>
    <w:p>
      <w:pPr>
        <w:pStyle w:val="Style17"/>
        <w:keepNext w:val="0"/>
        <w:keepLines w:val="0"/>
        <w:widowControl w:val="0"/>
        <w:shd w:val="clear" w:color="auto" w:fill="auto"/>
        <w:tabs>
          <w:tab w:pos="781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объявлена 27.01.2025</w:t>
        <w:tab/>
        <w:t>г. Ханты-Мансийск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Изготовлено в полном объеме 30.01.2025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Ханты-Мансийскому автономному округу - Югре (далее -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Тимиргалиев В.А. - Заместитель руководителя Управления,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Иванчикова Е.А. - Начальник отдела контроля закупок,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Мацола А.А. - Старший специалист 1 разряда отдела контроля закупок;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 Заявителя - посредством видеоконференц-связи Генеральный директор Тимирбулатов М.А, личность удостоверена паспортом РФ; Данов А.И. по доверенности №б/н от 27.11.2024;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6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 Заказчика - посредством видеоконференц-связи Манюк Д.В. по доверенности №4 от 24.01.2025,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  <w:sectPr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294" w:right="536" w:bottom="1313" w:left="1106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ООО «АлькорФарм» (ИНН: 7714474016, ОГРН: 1217700330231) от 22.01.2025 № 635/25, на действия Заказчика - Казенное учреждение Ханты-Мансийского автономного округа-Югры «Центр лекарственного мониторинга» при проведении электронного аукциона, предметом которого является Поставка лекарственного препарата для медицинского применения Осимертиниб для обеспечения отдельных категорий граждан, проживающих на территории Ханты-Мансийского автономного округа - Югры и страдающих некоторыми видами заболеваний, при лечении которых лекарственные средства, медицинские изделия 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специализированные продукты лечебного питания предоставляются по рецептам за счет средств бюджета автономного округа в 2025 году. (извещение №0387200009124008623) и в результате осуществления внеплановой проверки в соответствии с пунктом 1 части 15 статьи 99 Федерального закона от 05.04.2013 ^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8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Управление Федеральной антимонопольной службы по Ханты-Мансийскому автономному округу - Югре поступила от ООО «АлькорФарм» (ИНН: 7714474016, ОГРН: 1217700330231) от 22.01.2025 № 635/25, на действия Заказчика - Казенное учреждение Ханты- Мансийского автономного округа-Югры «Центр лекарственного мониторинга» при проведении электронного аукциона, предметом которого является Поставка лекарственного препарата для медицинского применения Осимертиниб для обеспечения отдельных категорий граждан, проживающих на территории Ханты-Мансийского автономного округа - Югры и страдающих некоторыми видами заболеваний, при лечении которых лекарственные средства, медицинские изделия и специализированные продукты лечебного питания предоставляются по рецептам за счет средств бюджета автономного округа в 2025 году. (извещение №0387200009124008623).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доводе жалобы Заявитель указал следующее: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Заявителя, Комиссией Заказчика неправомерно была отклонена заявка ООО «АлькорФарм».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рассмотрения доводов сторон, материалов дела и проведения внеплановой проверки, Комиссией Управления установлено следующее.</w:t>
      </w:r>
      <w:bookmarkEnd w:id="10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Относительно довода жалобы Комиссия Управления поясняет следующее.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12 статьи 48 Закона о контрактной системе проведение электронного аукциона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8" w:val="left"/>
        </w:tabs>
        <w:bidi w:val="0"/>
        <w:spacing w:before="0" w:after="240" w:line="276" w:lineRule="auto"/>
        <w:ind w:left="0" w:right="0" w:firstLine="720"/>
        <w:jc w:val="both"/>
        <w:sectPr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10" w:right="536" w:bottom="598" w:left="1106" w:header="682" w:footer="170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2025-650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государства или группы иностранных государств);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пунктом 4 статьи 2 Федерального закона от 4 июня 2018 года ^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4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предусмотренных частью 6 статьи 45 настоящего Федерального закона;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4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48" w:val="left"/>
        </w:tabs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извещению № 0387200009124008623 объектом закупки является Поставка лекарственного препарата для медицинского применения Осимертиниб для обеспечения отдельных категорий граждан, проживающих на территории Ханты-Мансийского автономного округа - Югры и страдающих некоторыми видами заболеваний, при лечении которых лекарственные средства, медицинские изделия и специализированные продукты лечебного питания предоставляются по рецептам за счет средств бюджета автономного округа в 2025 году..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17.01.2025 №ИЭА1 на участие в электронном аукционе было подано 2 заявки, заявка ООО «АлькорФарм» (идентификационный номер 118043339) отклонена.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подведения итогов заявка Заявителя отклонена по следующим основаниям (выдержка из текста):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«Выявление недостоверной информации, содержащейся в заявке на участие в закупке (Отклонение по п. 8 ч. 12 ст. 48 Закона № 44-ФЗ). В соответствии с п. 13.1 проекта контракта, размещенного в извещении и являющегося частью извещения,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 Товар, предлагаемый участником закупки в заявке, нарушает исключительные права третьих лиц на результаты интеллектуальной деятельности, защищенные евразийским патентом на изобретение № 024421 на действующее вещество Осимертиниб, использующееся в лекарственном препарате Тагриссо. Патентная защита действует до 25.07.2032. Таким образом, подавая заявку на участие в закупке и декларируя согласие с условиями извещения, участник закупки сообщает недостоверную информацию об отсутствии нарушения исключительных прав третьих лиц. Аналогичное мнение отражено в решении УФАС России по делу: № 24/44/99/П19 от 24.09.2024, № 24/44/99/П32 от 13.11.2024..».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Изучив заявку Заявителя Комиссией Управления установлено, что в составе заявки ООО «АлькорФарм» был предложен был предложен товар к поставке лекарственный препарат Осимер- тиниб, Регистрационное удостоверение № ЛП-№(002439)-(РГ-Ки) от 31.05.2023, держатель РУ - ООО «АксельФарм» (Россия).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действующее вещество Осимертиниб охраняется евразийским патентом №024421, действующим до 18.10.2032. Владельцем евразийского патента №024421 является компания АстраЗенека АБ, она же является держателем регистрационного удостоверения ЛП-00449 на лекарственный препарат «Тагриссо» (МНН Осимертиниб), в котором использован евразийский патент №024421, что подтверждается сведениями из Евразийского фармацевтического реестра. До окончания патентной защиты ввоз, изготовление, предложение о продаже и продажа иного лекарственного препарата с международным непатентованным наименованием (МНН) Осимертиниб, помимо препарата Тагриссо, являются незаконными (ст. 1358 ГК РФ, п. 1 ст. 1229 ГК РФ), равно как действия, создающие угрозу нарушения патентов и приготовления к таким действиям (подпункт 2 пункта 1 статьи 1252 ГК РФ).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Решением ФАС России по делу № 24/44/99/П19 от 24.09.2024 года было, установлено что Евразийский патент на изобретение № 024421, регистрационное удостоверение № ЛП-004492, держателем которого является АстраЗенека АБ, производителем ООО «АстраЗенека Индастриз», включенный в Фармреестр, предоставляет правовую охрану действующему веществу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Осимертиниб, использующимся в лекарственном препарате «Тагриссо», в связи с чем предложение к поставке лекарственного препарата «Осимертиниб», который также изготовлен с использованием активного вещества Осимертиниб, регистрационное удостоверение № ЛП- №(002439)-(РГ-Ки), держателем которого является ООО «АксельФарм», производителем ООО «ОнкоТаргет», что подтверждается сведениями Государственного реестра лекарственных средств, нарушает действующее законодательство Российской Федерации, и, как следствие, положения Закона о контрактной системе и Извещения.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 Комиссия Управления отмечает, что согласно Порядку ведения Фармацевтического реестра Евразийского патентного ведомства (далее - Фармреестр), утвержденному приказом Евразийского патентного ведомства от 27.07.2022 № 37 (далее - Порядок), Фармреестр представляет собой информационный ресурс Евразийского патентного ведомства (далее - ЕАПО), содержащий сведения в отношении евразийских патентов на изобретения (евразийские патенты) и национальных патентов на изобретения государств- участников Евразийской патентной конвенции (национальные патенты), относящиеся к фармакологически активным веществам, которым присвоены международные непатентованные наименования (пункт 2 Порядка).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6 Порядка установлено, что в Фармреестр вносятся сведения о евразийских и национальных патентах, на основе которых охраняются фармакологически активные вещества (химические соединения, в том числе описанные общей структурной формулой, биотехнологические продукты, композиции и комбинации, содержащие фармакологически активные вещества), способы получения фармакологически активных веществ и их медицинские применения.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пунктом 12 Порядка внесение в Фармреестр сведений о евразийских и национальных патентах, предусмотренных пунктами 8 и 9 настоящего Порядка, осуществляется по результатам экспертизы, проведенной ЕАПО на предмет установления соответствия МНН охраняемому евразийским либо национальным патентом фармакологически активному веществу.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на момент подачи заявки на участие в Аукционе у владельца регистрационного удостоверения на препарат «Осимертиниб» отсутствует разрешение правообладателя на использование изобретения по евразийскому патенту №024421, следовательно, предложение Участника закупки к поставке лекарственного препарата «Осимертиниб» осуществлено с нарушением исключительных прав правообладателя патента (АстраЗенека АБ), что нарушает действующее законодательство Российской Федерации.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евразийский патент ООО «АксельФарм» на кристаллическую модификацию ве</w:t>
        <w:softHyphen/>
        <w:t>щества Осимертиниб признан недействительным. Соответствующее возражение от АстраЗенека было подано ранее и решением коллегии палаты по патентным спорам Федеральной службы по интеллектуальной собственности № 2023В02592 от 14.08.2024 евразийский патент № 40996 при</w:t>
        <w:softHyphen/>
        <w:t>знан недействительным по причине несоответствия условию патентоспособности «изобретатель</w:t>
        <w:softHyphen/>
        <w:t>ский уровень».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изложенного, наличие в заявке участника закупки предложения о поставке лекарственного препарата с использованием активного вещества «Осимертиниб», производителем которого является ООО «ОнкоТаргет» образует основание для отклонения заявки в соответствии с положениями пункта 8 части 12 статьи 48 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Заказчиком правомерно отклонена заявка Заявителя, довод является необоснованным.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ООО «АлькорФарм» (ИНН: 7714474016, ОГРН: 1217700330231) от 22.01.2025 № 635/25 рассмотрена Комиссией Управления в соответствии с требованиями 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материалы дела, изучив представленные документы представителей сторон, руководствуясь положениями статьи 106 Закона о контрактной системе, Комиссия Управления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2"/>
      <w:r>
        <w:br w:type="page"/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ООО «АлькорФарм» (ИНН: 7714474016, ОГРН: 1217700330231) от 22.01.2025 № 635/25, на действия Заказчика - Казенное учреждение Ханты-Мансийского автономного округа-Югры «Центр лекарственного мониторинга» при проведении электронного аукциона, предметом которого является Поставка лекарственного препарата для медицинского применения Осимертиниб для обеспечения отдельных категорий граждан, проживающих на территории Ханты-Мансийского автономного округа - Югры и страдающих некоторыми видами заболеваний, при лечении которых лекарственные средства, медицинские изделия и специализированные продукты лечебного питания предоставляются по рецептам за счет средств бюджета автономного округа в 2025 году. (извещение №0387200009124008623) необоснованной.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5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не выдавать.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9" w:val="left"/>
        </w:tabs>
        <w:bidi w:val="0"/>
        <w:spacing w:before="0" w:after="8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Направить данное решение сторонам и опубликовать на официальном сайте единой информационной системы в сфере закупок ( </w:t>
      </w:r>
      <w:r>
        <w:rPr>
          <w:smallCaps/>
          <w:color w:val="000000"/>
          <w:spacing w:val="0"/>
          <w:w w:val="100"/>
          <w:position w:val="0"/>
          <w:sz w:val="17"/>
          <w:szCs w:val="17"/>
          <w:u w:val="single"/>
          <w:shd w:val="clear" w:color="auto" w:fill="auto"/>
          <w:lang w:val="ru-RU" w:eastAsia="ru-RU" w:bidi="ru-RU"/>
        </w:rPr>
        <w:t>\у\у\у.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 закирк! .доу. ги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804545" distL="114300" distR="114300" simplePos="0" relativeHeight="125829385" behindDoc="0" locked="0" layoutInCell="1" allowOverlap="1">
                <wp:simplePos x="0" y="0"/>
                <wp:positionH relativeFrom="page">
                  <wp:posOffset>5871210</wp:posOffset>
                </wp:positionH>
                <wp:positionV relativeFrom="paragraph">
                  <wp:posOffset>12700</wp:posOffset>
                </wp:positionV>
                <wp:extent cx="1210310" cy="216535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031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В.А. Тимиргалиев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62.30000000000001pt;margin-top:1.pt;width:95.299999999999997pt;height:17.050000000000001pt;z-index:-125829368;mso-wrap-distance-left:9.pt;mso-wrap-distance-right:9.pt;mso-wrap-distance-bottom:63.35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В.А. Тимиргалиев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804545" distB="0" distL="126365" distR="193675" simplePos="0" relativeHeight="125829387" behindDoc="0" locked="0" layoutInCell="1" allowOverlap="1">
                <wp:simplePos x="0" y="0"/>
                <wp:positionH relativeFrom="page">
                  <wp:posOffset>5883275</wp:posOffset>
                </wp:positionH>
                <wp:positionV relativeFrom="paragraph">
                  <wp:posOffset>817245</wp:posOffset>
                </wp:positionV>
                <wp:extent cx="1118870" cy="216535"/>
                <wp:wrapSquare wrapText="lef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887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Е.А. Иванчикова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63.25pt;margin-top:64.349999999999994pt;width:88.100000000000009pt;height:17.050000000000001pt;z-index:-125829366;mso-wrap-distance-left:9.9500000000000011pt;mso-wrap-distance-top:63.350000000000001pt;mso-wrap-distance-right:15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Е.А. Иванчикова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76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Мацола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sectPr>
      <w:footerReference w:type="default" r:id="rId13"/>
      <w:footnotePr>
        <w:pos w:val="pageBottom"/>
        <w:numFmt w:val="decimal"/>
        <w:numRestart w:val="continuous"/>
      </w:footnotePr>
      <w:pgSz w:w="11900" w:h="16840"/>
      <w:pgMar w:top="1070" w:right="537" w:bottom="1147" w:left="1101" w:header="642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2025-650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pt;margin-top:776.20000000000005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2025-650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10029190</wp:posOffset>
              </wp:positionV>
              <wp:extent cx="572770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2025-650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050000000000004pt;margin-top:789.70000000000005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2025-650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5">
    <w:name w:val="Основной текст (2)_"/>
    <w:basedOn w:val="DefaultParagraphFont"/>
    <w:link w:val="Style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9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4">
    <w:name w:val="Основной текст (2)"/>
    <w:basedOn w:val="Normal"/>
    <w:link w:val="CharStyle5"/>
    <w:pPr>
      <w:widowControl w:val="0"/>
      <w:shd w:val="clear" w:color="auto" w:fill="auto"/>
      <w:spacing w:line="266" w:lineRule="auto"/>
      <w:jc w:val="center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oter" Target="footer3.xml"/></Relationships>
</file>