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Забайкальскому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21-70-30, факс (3022) 32-12-31</w:t>
        <w:br/>
        <w:t>е-та11: 1о75@Га8.§оу.ги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1.01.2025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МГ/388/25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tabs>
          <w:tab w:pos="3919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об устранении нарушения</w:t>
        <w:tab/>
        <w:t>законодательства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919" w:val="righ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Российской</w:t>
        <w:tab/>
        <w:t>Федерации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контрактной системе в сфере закупок по жалобе № 075/06/106- 41/2025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Электронная площадка: АКЦИОНЕРНОЕ</w:t>
        <w:br/>
        <w:t>ОБЩЕСТВО «СБЕРБАНК-</w:t>
        <w:br/>
        <w:t>АВТОМАТИЗИРОВАННАЯ СИСТЕМА</w:t>
        <w:br/>
        <w:t>ТОРГОВ»</w:t>
        <w:br/>
        <w:t>ко@8ЬегЬапк-а81.ш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Читинская таможня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672000, Забайкальский край, г. Чита, ул.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Чкалова, 129</w:t>
        <w:br/>
        <w:t>сЫ1а-си81от-1о^@уапдех.ш;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Ро1еVауаОV@дV^и.си8^от8.доV.ш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"ПОБЕДА"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420021, РЕСПУБЛИКА ТАТАРСТАН</w:t>
        <w:br/>
        <w:t>(ТАТАРСТАН), г.о. ГОРОД КАЗАНЬ, Г</w:t>
        <w:br/>
        <w:t>КАЗАНЬ, УЛ ГАБДУЛЛЫ ТУКАЯ, ЗД. 91,</w:t>
        <w:br/>
        <w:t>ОФИС 1111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848" w:bottom="1231" w:left="1207" w:header="0" w:footer="3" w:gutter="0"/>
          <w:pgNumType w:start="1"/>
          <w:cols w:num="2" w:space="104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ооо.роЬеда.24@таП.ги</w:t>
      </w: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tabs>
          <w:tab w:pos="7431" w:val="left"/>
        </w:tabs>
        <w:bidi w:val="0"/>
        <w:spacing w:before="0" w:after="24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28 января 2025 года</w:t>
        <w:tab/>
        <w:t>г. Чита, ул. Лермонтова, 14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председателя комиссии Гойгова М.Б., руководителя Забайкальского УФАС России, членов комиссии: Осиповой А.О. начальника отдела контроля закупок Забайкальского УФАС России , Китаевой И.С. главного государственного инспектора отдела контроля закупок Забайкальского УФАС России, рассмотрев жалобу ООО «ПОБЕДА»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государственным заказчиком - ЧИТИНСКОЙ ТАМОЖНЕЙ при проведении электронного аукциона на поставку корма для служебных собак (реестровый номер закупки 0391100000725000001) , и в результате осуществления внеплановой проверки,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15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Государственному заказчику -Читинской таможни, направить для заключения проект контракта победителю закупки ООО «Северский Развивающий центр</w:t>
      </w:r>
      <w:r>
        <w:rPr>
          <w:color w:val="0A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» (реестровый №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0391100000725000001), </w:t>
      </w:r>
      <w:r>
        <w:rPr>
          <w:color w:val="0A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изложив срок годности на товар пункт 4.2. в редакции соответствующей Приложению №1 к извещению, а именно «4.2. Срок годности товара должен быть 12 месяцев, на момент поставки не менее 6 месяцев, дата изготовления корма должна быть не ранее 1 квартала 2025 года. Поставляемый товар должен соответствовать характеристикам, указанным выше, надлежащего качества, заводского производства.»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8" w:val="left"/>
        </w:tabs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техническую возможность исполнения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4"/>
        </w:rPr>
        <w:t>предписания.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 в срок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до 10.02.2025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представить в Забайкальское УФАС России подтверждение исполнения настоящего предписания в письменном виде или по электронной почте: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^о75@Га8.доV.^и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Ответственность за неисполнение предписания предусмотрена частью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4" w:bottom="1231" w:left="10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660400" distB="234315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660400</wp:posOffset>
                </wp:positionV>
                <wp:extent cx="1572895" cy="216535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8.050000000000004pt;margin-top:52.pt;width:123.85000000000001pt;height:17.050000000000001pt;z-index:-125829375;mso-wrap-distance-left:0;mso-wrap-distance-top:52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48665" distB="0" distL="0" distR="1807210" simplePos="0" relativeHeight="125829380" behindDoc="0" locked="0" layoutInCell="1" allowOverlap="1">
            <wp:simplePos x="0" y="0"/>
            <wp:positionH relativeFrom="page">
              <wp:posOffset>2681605</wp:posOffset>
            </wp:positionH>
            <wp:positionV relativeFrom="paragraph">
              <wp:posOffset>748665</wp:posOffset>
            </wp:positionV>
            <wp:extent cx="311150" cy="365760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818515</wp:posOffset>
                </wp:positionV>
                <wp:extent cx="1725295" cy="25590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42.09999999999999pt;margin-top:64.4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60400" distB="234315" distL="0" distR="0" simplePos="0" relativeHeight="125829381" behindDoc="0" locked="0" layoutInCell="1" allowOverlap="1">
                <wp:simplePos x="0" y="0"/>
                <wp:positionH relativeFrom="page">
                  <wp:posOffset>6382385</wp:posOffset>
                </wp:positionH>
                <wp:positionV relativeFrom="paragraph">
                  <wp:posOffset>660400</wp:posOffset>
                </wp:positionV>
                <wp:extent cx="807720" cy="216535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М.Б. Гойгов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02.55000000000001pt;margin-top:52.pt;width:63.600000000000001pt;height:17.050000000000001pt;z-index:-125829372;mso-wrap-distance-left:0;mso-wrap-distance-top:52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М.Б. Гойгов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E7E7E7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Гойгов Микаил Багаудиновин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6В7СЗЗВЕ8СС0С94ЕЕ020А9ВЕ5С07А7ЕА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08.10.2024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01.01.2026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5" w:bottom="6852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89890" distL="0" distR="0" simplePos="0" relativeHeight="125829383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304800</wp:posOffset>
                </wp:positionV>
                <wp:extent cx="1151890" cy="21653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8.050000000000004pt;margin-top:24.pt;width:90.700000000000003pt;height:17.050000000000001pt;z-index:-125829370;mso-wrap-distance-left:0;mso-wrap-distance-top:24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8455" distB="0" distL="0" distR="1789430" simplePos="0" relativeHeight="125829385" behindDoc="0" locked="0" layoutInCell="1" allowOverlap="1">
            <wp:simplePos x="0" y="0"/>
            <wp:positionH relativeFrom="page">
              <wp:posOffset>2623820</wp:posOffset>
            </wp:positionH>
            <wp:positionV relativeFrom="paragraph">
              <wp:posOffset>338455</wp:posOffset>
            </wp:positionV>
            <wp:extent cx="389890" cy="57277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3120390</wp:posOffset>
                </wp:positionH>
                <wp:positionV relativeFrom="paragraph">
                  <wp:posOffset>777240</wp:posOffset>
                </wp:positionV>
                <wp:extent cx="1276985" cy="1035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5.70000000000002pt;margin-top:61.200000000000003pt;width:100.5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466725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C4C4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2.09999999999999pt;margin-top:36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C4C4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389890" distL="0" distR="0" simplePos="0" relativeHeight="125829386" behindDoc="0" locked="0" layoutInCell="1" allowOverlap="1">
                <wp:simplePos x="0" y="0"/>
                <wp:positionH relativeFrom="page">
                  <wp:posOffset>6269355</wp:posOffset>
                </wp:positionH>
                <wp:positionV relativeFrom="paragraph">
                  <wp:posOffset>304800</wp:posOffset>
                </wp:positionV>
                <wp:extent cx="923290" cy="216535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32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А.О. Осипова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93.65000000000003pt;margin-top:24.pt;width:72.700000000000003pt;height:17.050000000000001pt;z-index:-125829367;mso-wrap-distance-left:0;mso-wrap-distance-top:24.pt;mso-wrap-distance-right:0;mso-wrap-distance-bottom:30.6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А.О. Осипова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2624455</wp:posOffset>
            </wp:positionH>
            <wp:positionV relativeFrom="paragraph">
              <wp:posOffset>704215</wp:posOffset>
            </wp:positionV>
            <wp:extent cx="389890" cy="57277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3121025</wp:posOffset>
                </wp:positionH>
                <wp:positionV relativeFrom="paragraph">
                  <wp:posOffset>1139825</wp:posOffset>
                </wp:positionV>
                <wp:extent cx="1283335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5.75pt;margin-top:89.75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Arial" w:eastAsia="Arial" w:hAnsi="Arial" w:cs="Arial"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829310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2.15000000000001pt;margin-top:65.299999999999997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9797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Осипова Анна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67623В647А866373412268098БЕ31969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97979"/>
          <w:spacing w:val="0"/>
          <w:w w:val="100"/>
          <w:position w:val="0"/>
          <w:shd w:val="clear" w:color="auto" w:fill="auto"/>
          <w:lang w:val="ru-RU" w:eastAsia="ru-RU" w:bidi="ru-RU"/>
        </w:rPr>
        <w:t>02.11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.2024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по 26.01.2026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2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И.С. Китаева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9797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Китаева Ирина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009ААВР65767Е2707С2СЕ6А900844Е2С0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14.11.2023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06.02.2025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5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10016490</wp:posOffset>
              </wp:positionV>
              <wp:extent cx="5727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100000000000001pt;margin-top:788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10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3636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