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Липецкой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е-таП: 1о48@Газ. </w:t>
      </w:r>
      <w:r>
        <w:rPr>
          <w:rFonts w:ascii="Arial" w:eastAsia="Arial" w:hAnsi="Arial" w:cs="Arial"/>
          <w:smallCaps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§оу.гп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1П1р://11ре1бк.Га8.доу.ги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ТР/492/25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Государственное учреждение здравоохранения «Елецкая городская больница №2»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от18.едЪ2@тай.ги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АО «ТЭК-Торг»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1002" w:bottom="1318" w:left="1140" w:header="0" w:footer="3" w:gutter="0"/>
          <w:pgNumType w:start="1"/>
          <w:cols w:num="2" w:space="720" w:equalWidth="0">
            <w:col w:w="4061" w:space="1205"/>
            <w:col w:w="4493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Ъе1р@1ек1огд.ги</w:t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framePr w:w="4061" w:h="206" w:wrap="none" w:vAnchor="text" w:hAnchor="page" w:x="1141" w:y="21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color w:val="4761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35610" distB="0" distL="3175" distR="0" simplePos="0" relativeHeight="62914694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448310</wp:posOffset>
            </wp:positionV>
            <wp:extent cx="2597150" cy="18288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41" w:bottom="1216" w:left="11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048/06/106-40/2025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093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«28» января 2025 года</w:t>
        <w:tab/>
        <w:t>г. Липецк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28.01.2025.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28.01.2025.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А.В. Афанасьева - ведущий специалист-эксперт контроля закупок и торгов, Сарнецкая Е.А. - главный специалист-эксперт отдела антимонопольного контроля на товарных и финансовых рынках,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"Мирра Дом" на действия комиссии по осуществлению закупок государственного учреждения здравоохранения "Елецкая городская больница №2" при проведении электронного аукциона на поставку лекарственных средств медицинского применения (МНН:Омепразол) (реестровый номер 0346300071724000348)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№048/06/106-40/2025 от 28.01.2025, в соответствии с ч.22 ст.99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государственного учреждения здравоохранения "Елецкая городская больница №2" в срок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не позднее 14.02.2025:</w:t>
      </w:r>
    </w:p>
    <w:p>
      <w:pPr>
        <w:widowControl w:val="0"/>
        <w:spacing w:after="591" w:line="1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7650" cy="28638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от 17.01.2025 №ИЭА1, принятый в ходе проведения электронного аукциона;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рассмотреть заявки участников электронного аукциона в соответствии с требованиями Закона о контрактной системе, с учетом выводов, содержащихся в решении Комиссии Липецкого УФАС России №048/06/106-40/2025 от 28.01.2025.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Государственному учреждению здравоохранения "Елецкая городская больница №2"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незамедлительно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 выполнения комиссией п. 1 настоящего предписания, разместить в ЕИС и на электронной площадке информацию об отмене протокола подведения итогов определения поставщика (подрядчика, исполнителя) от 17.01.2025 №ИЭА1; новый протокол подведения итогов определения поставщика (подрядчика, исполнителя),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4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процедуру заключения контракта с победителем электронного аукциона.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1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 ЭТП ТЭК-Торг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незамедлительно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6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комиссией итогового протокола;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 об отмене итогового протокола;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уполномоченному учреждению,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97790" distB="0" distL="114300" distR="4051935" simplePos="0" relativeHeight="125829378" behindDoc="0" locked="0" layoutInCell="1" allowOverlap="1">
            <wp:simplePos x="0" y="0"/>
            <wp:positionH relativeFrom="page">
              <wp:posOffset>2957195</wp:posOffset>
            </wp:positionH>
            <wp:positionV relativeFrom="paragraph">
              <wp:posOffset>110490</wp:posOffset>
            </wp:positionV>
            <wp:extent cx="298450" cy="347345"/>
            <wp:wrapSquare wrapText="left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3344545</wp:posOffset>
                </wp:positionH>
                <wp:positionV relativeFrom="paragraph">
                  <wp:posOffset>174625</wp:posOffset>
                </wp:positionV>
                <wp:extent cx="1722120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63.35000000000002pt;margin-top:13.75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0185" distL="3256915" distR="114300" simplePos="0" relativeHeight="125829379" behindDoc="0" locked="0" layoutInCell="1" allowOverlap="1">
                <wp:simplePos x="0" y="0"/>
                <wp:positionH relativeFrom="page">
                  <wp:posOffset>6099810</wp:posOffset>
                </wp:positionH>
                <wp:positionV relativeFrom="paragraph">
                  <wp:posOffset>12700</wp:posOffset>
                </wp:positionV>
                <wp:extent cx="1090930" cy="234950"/>
                <wp:wrapSquare wrapText="left"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80.30000000000001pt;margin-top:1.pt;width:85.900000000000006pt;height:18.5pt;z-index:-125829374;mso-wrap-distance-left:256.44999999999999pt;mso-wrap-distance-right:9.pt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4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37" w:bottom="2014" w:left="1100" w:header="0" w:footer="3" w:gutter="0"/>
          <w:cols w:space="720"/>
          <w:noEndnote/>
          <w:rtlGutter w:val="0"/>
          <w:docGrid w:linePitch="360"/>
        </w:sectPr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18.03.2024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011" w:h="365" w:wrap="none" w:vAnchor="text" w:hAnchor="page" w:x="11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31"/>
        <w:keepNext w:val="0"/>
        <w:keepLines w:val="0"/>
        <w:framePr w:w="2712" w:h="403" w:wrap="none" w:vAnchor="text" w:hAnchor="page" w:x="5268" w:y="25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ЭП, хранится в системе электронного документооборота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14"/>
        <w:keepNext w:val="0"/>
        <w:keepLines w:val="0"/>
        <w:framePr w:w="1757" w:h="365" w:wrap="none" w:vAnchor="text" w:hAnchor="page" w:x="95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 Сарнецкая</w:t>
      </w: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967" w:left="11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right="0"/>
        <w:jc w:val="left"/>
      </w:pP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Сарнецкая Елена Анатольевна</w:t>
      </w:r>
    </w:p>
    <w:p>
      <w:pPr>
        <w:pStyle w:val="Style2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/>
        <w:ind w:right="0"/>
        <w:jc w:val="left"/>
        <w:rPr>
          <w:sz w:val="9"/>
          <w:szCs w:val="9"/>
        </w:rPr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5974715</wp:posOffset>
                </wp:positionH>
                <wp:positionV relativeFrom="paragraph">
                  <wp:posOffset>114300</wp:posOffset>
                </wp:positionV>
                <wp:extent cx="1216025" cy="234950"/>
                <wp:wrapSquare wrapText="bothSides"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Афанасьева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0.44999999999999pt;margin-top:9.pt;width:95.75pt;height:18.5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Афанасьева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23232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color w:val="23232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7Е4Е4086ВЕ0АЕ564В852ВЕ6Е517О9406</w:t>
      </w:r>
      <w:r>
        <w:rPr>
          <w:color w:val="23232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Лайптяитяпам п 1Я ЛА 909Д пп11 ЛО 9Л95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35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тМт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Ж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3520"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Жтйяг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</w:t>
      </w:r>
    </w:p>
    <w:p>
      <w:pPr>
        <w:pStyle w:val="Style31"/>
        <w:keepNext w:val="0"/>
        <w:keepLines w:val="0"/>
        <w:widowControl w:val="0"/>
        <w:shd w:val="clear" w:color="auto" w:fill="auto"/>
        <w:tabs>
          <w:tab w:pos="4140" w:val="left"/>
        </w:tabs>
        <w:bidi w:val="0"/>
        <w:spacing w:before="0" w:after="110" w:line="226" w:lineRule="auto"/>
        <w:ind w:left="36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Змь</w:t>
        <w:tab/>
        <w:t xml:space="preserve">документооборота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Афанасьева Анна Владимировна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68Е587ЕАЕ8С5ВЭА77ЕООВ17598555603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08.11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.2024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.02.2026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2489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950000000000003pt;margin-top:788.7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Основной текст (6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character" w:customStyle="1" w:styleId="CharStyle24">
    <w:name w:val="Основной текст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  <w:style w:type="character" w:customStyle="1" w:styleId="CharStyle32">
    <w:name w:val="Основной текст (3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7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Основной текст (6)"/>
    <w:basedOn w:val="Normal"/>
    <w:link w:val="CharStyle9"/>
    <w:pPr>
      <w:widowControl w:val="0"/>
      <w:shd w:val="clear" w:color="auto" w:fill="auto"/>
      <w:spacing w:after="4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auto"/>
      <w:spacing w:after="120"/>
      <w:ind w:left="42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spacing w:line="257" w:lineRule="auto"/>
      <w:ind w:left="352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  <w:style w:type="paragraph" w:customStyle="1" w:styleId="Style31">
    <w:name w:val="Основной текст (3)"/>
    <w:basedOn w:val="Normal"/>
    <w:link w:val="CharStyle32"/>
    <w:pPr>
      <w:widowControl w:val="0"/>
      <w:shd w:val="clear" w:color="auto" w:fill="auto"/>
      <w:spacing w:line="221" w:lineRule="auto"/>
      <w:ind w:left="17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