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8"/>
        <w:keepNext w:val="0"/>
        <w:keepLines w:val="0"/>
        <w:widowControl w:val="0"/>
        <w:shd w:val="clear" w:color="auto" w:fill="auto"/>
        <w:bidi w:val="0"/>
        <w:spacing w:before="0" w:after="200"/>
        <w:ind w:left="200" w:right="0" w:firstLine="5240"/>
        <w:jc w:val="left"/>
        <w:rPr>
          <w:sz w:val="20"/>
          <w:szCs w:val="20"/>
        </w:rPr>
      </w:pPr>
      <w:r>
        <w:drawing>
          <wp:anchor distT="0" distB="2447925" distL="1371600" distR="1570990" simplePos="0" relativeHeight="125829378" behindDoc="0" locked="0" layoutInCell="1" allowOverlap="1">
            <wp:simplePos x="0" y="0"/>
            <wp:positionH relativeFrom="page">
              <wp:posOffset>2028825</wp:posOffset>
            </wp:positionH>
            <wp:positionV relativeFrom="paragraph">
              <wp:posOffset>165100</wp:posOffset>
            </wp:positionV>
            <wp:extent cx="560705" cy="65849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60705" cy="658495"/>
                    </a:xfrm>
                    <a:prstGeom prst="rect"/>
                  </pic:spPr>
                </pic:pic>
              </a:graphicData>
            </a:graphic>
          </wp:anchor>
        </w:drawing>
      </w:r>
      <w:r>
        <mc:AlternateContent>
          <mc:Choice Requires="wps">
            <w:drawing>
              <wp:anchor distT="788670" distB="1259205" distL="134620" distR="329565" simplePos="0" relativeHeight="125829379" behindDoc="0" locked="0" layoutInCell="1" allowOverlap="1">
                <wp:simplePos x="0" y="0"/>
                <wp:positionH relativeFrom="page">
                  <wp:posOffset>791845</wp:posOffset>
                </wp:positionH>
                <wp:positionV relativeFrom="paragraph">
                  <wp:posOffset>953770</wp:posOffset>
                </wp:positionV>
                <wp:extent cx="3035935" cy="1058545"/>
                <wp:wrapSquare wrapText="bothSides"/>
                <wp:docPr id="3" name="Shape 3"/>
                <a:graphic xmlns:a="http://schemas.openxmlformats.org/drawingml/2006/main">
                  <a:graphicData uri="http://schemas.microsoft.com/office/word/2010/wordprocessingShape">
                    <wps:wsp>
                      <wps:cNvSpPr txBox="1"/>
                      <wps:spPr>
                        <a:xfrm>
                          <a:ext cx="3035935" cy="1058545"/>
                        </a:xfrm>
                        <a:prstGeom prst="rect"/>
                        <a:noFill/>
                      </wps:spPr>
                      <wps:txbx>
                        <w:txbxContent>
                          <w:p>
                            <w:pPr>
                              <w:pStyle w:val="Style2"/>
                              <w:keepNext w:val="0"/>
                              <w:keepLines w:val="0"/>
                              <w:widowControl w:val="0"/>
                              <w:shd w:val="clear" w:color="auto" w:fill="auto"/>
                              <w:bidi w:val="0"/>
                              <w:spacing w:before="0" w:after="120" w:line="240" w:lineRule="auto"/>
                              <w:ind w:left="0" w:right="0" w:firstLine="0"/>
                              <w:jc w:val="center"/>
                              <w:rPr>
                                <w:sz w:val="24"/>
                                <w:szCs w:val="24"/>
                              </w:rP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7"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350000000000001pt;margin-top:75.100000000000009pt;width:239.05000000000001pt;height:83.350000000000009pt;z-index:-125829374;mso-wrap-distance-left:10.6pt;mso-wrap-distance-top:62.100000000000001pt;mso-wrap-distance-right:25.949999999999999pt;mso-wrap-distance-bottom:99.150000000000006pt;mso-position-horizontal-relative:page" filled="f" stroked="f">
                <v:textbox inset="0,0,0,0">
                  <w:txbxContent>
                    <w:p>
                      <w:pPr>
                        <w:pStyle w:val="Style2"/>
                        <w:keepNext w:val="0"/>
                        <w:keepLines w:val="0"/>
                        <w:widowControl w:val="0"/>
                        <w:shd w:val="clear" w:color="auto" w:fill="auto"/>
                        <w:bidi w:val="0"/>
                        <w:spacing w:before="0" w:after="120" w:line="240" w:lineRule="auto"/>
                        <w:ind w:left="0" w:right="0" w:firstLine="0"/>
                        <w:jc w:val="center"/>
                        <w:rPr>
                          <w:sz w:val="24"/>
                          <w:szCs w:val="24"/>
                        </w:rPr>
                      </w:pPr>
                      <w:r>
                        <w:rPr>
                          <w:spacing w:val="0"/>
                          <w:w w:val="100"/>
                          <w:position w:val="0"/>
                          <w:sz w:val="24"/>
                          <w:szCs w:val="24"/>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57"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Архангельской области</w:t>
                      </w:r>
                    </w:p>
                  </w:txbxContent>
                </v:textbox>
                <w10:wrap type="square" anchorx="page"/>
              </v:shape>
            </w:pict>
          </mc:Fallback>
        </mc:AlternateContent>
      </w:r>
      <w:r>
        <w:drawing>
          <wp:anchor distT="2331720" distB="0" distL="114300" distR="114300" simplePos="0" relativeHeight="125829381" behindDoc="0" locked="0" layoutInCell="1" allowOverlap="1">
            <wp:simplePos x="0" y="0"/>
            <wp:positionH relativeFrom="page">
              <wp:posOffset>771525</wp:posOffset>
            </wp:positionH>
            <wp:positionV relativeFrom="paragraph">
              <wp:posOffset>2496820</wp:posOffset>
            </wp:positionV>
            <wp:extent cx="3273425" cy="774065"/>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3273425" cy="77406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1224280</wp:posOffset>
                </wp:positionH>
                <wp:positionV relativeFrom="paragraph">
                  <wp:posOffset>2202180</wp:posOffset>
                </wp:positionV>
                <wp:extent cx="2151380" cy="292735"/>
                <wp:wrapNone/>
                <wp:docPr id="7" name="Shape 7"/>
                <a:graphic xmlns:a="http://schemas.openxmlformats.org/drawingml/2006/main">
                  <a:graphicData uri="http://schemas.microsoft.com/office/word/2010/wordprocessingShape">
                    <wps:wsp>
                      <wps:cNvSpPr txBox="1"/>
                      <wps:spPr>
                        <a:xfrm>
                          <a:ext cx="2151380" cy="292735"/>
                        </a:xfrm>
                        <a:prstGeom prst="rect"/>
                        <a:noFill/>
                      </wps:spPr>
                      <wps:txbx>
                        <w:txbxContent>
                          <w:p>
                            <w:pPr>
                              <w:pStyle w:val="Style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ул. К. </w:t>
                            </w:r>
                            <w:r>
                              <w:rPr>
                                <w:color w:val="444762"/>
                                <w:spacing w:val="0"/>
                                <w:w w:val="100"/>
                                <w:position w:val="0"/>
                                <w:shd w:val="clear" w:color="auto" w:fill="auto"/>
                                <w:lang w:val="ru-RU" w:eastAsia="ru-RU" w:bidi="ru-RU"/>
                              </w:rPr>
                              <w:t xml:space="preserve">Либкнехта, </w:t>
                            </w:r>
                            <w:r>
                              <w:rPr>
                                <w:spacing w:val="0"/>
                                <w:w w:val="100"/>
                                <w:position w:val="0"/>
                                <w:shd w:val="clear" w:color="auto" w:fill="auto"/>
                                <w:lang w:val="ru-RU" w:eastAsia="ru-RU" w:bidi="ru-RU"/>
                              </w:rPr>
                              <w:t xml:space="preserve">2, г. Архангельск, 163000 Тел.: (8182) 20-73-21, </w:t>
                            </w:r>
                            <w:r>
                              <w:rPr>
                                <w:color w:val="444762"/>
                                <w:spacing w:val="0"/>
                                <w:w w:val="100"/>
                                <w:position w:val="0"/>
                                <w:shd w:val="clear" w:color="auto" w:fill="auto"/>
                                <w:lang w:val="ru-RU" w:eastAsia="ru-RU" w:bidi="ru-RU"/>
                              </w:rPr>
                              <w:t xml:space="preserve">факс: </w:t>
                            </w:r>
                            <w:r>
                              <w:rPr>
                                <w:spacing w:val="0"/>
                                <w:w w:val="100"/>
                                <w:position w:val="0"/>
                                <w:shd w:val="clear" w:color="auto" w:fill="auto"/>
                                <w:lang w:val="ru-RU" w:eastAsia="ru-RU" w:bidi="ru-RU"/>
                              </w:rPr>
                              <w:t>(8182) 21-54-45</w:t>
                            </w:r>
                          </w:p>
                        </w:txbxContent>
                      </wps:txbx>
                      <wps:bodyPr lIns="0" tIns="0" rIns="0" bIns="0">
                        <a:noAutoFit/>
                      </wps:bodyPr>
                    </wps:wsp>
                  </a:graphicData>
                </a:graphic>
              </wp:anchor>
            </w:drawing>
          </mc:Choice>
          <mc:Fallback>
            <w:pict>
              <v:shape id="_x0000_s1033" type="#_x0000_t202" style="position:absolute;margin-left:96.400000000000006pt;margin-top:173.40000000000001pt;width:169.40000000000001pt;height:23.050000000000001pt;z-index:251657729;mso-wrap-distance-left:0;mso-wrap-distance-right:0;mso-position-horizontal-relative:page" filled="f" stroked="f">
                <v:textbox inset="0,0,0,0">
                  <w:txbxContent>
                    <w:p>
                      <w:pPr>
                        <w:pStyle w:val="Style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ул. К. </w:t>
                      </w:r>
                      <w:r>
                        <w:rPr>
                          <w:color w:val="444762"/>
                          <w:spacing w:val="0"/>
                          <w:w w:val="100"/>
                          <w:position w:val="0"/>
                          <w:shd w:val="clear" w:color="auto" w:fill="auto"/>
                          <w:lang w:val="ru-RU" w:eastAsia="ru-RU" w:bidi="ru-RU"/>
                        </w:rPr>
                        <w:t xml:space="preserve">Либкнехта, </w:t>
                      </w:r>
                      <w:r>
                        <w:rPr>
                          <w:spacing w:val="0"/>
                          <w:w w:val="100"/>
                          <w:position w:val="0"/>
                          <w:shd w:val="clear" w:color="auto" w:fill="auto"/>
                          <w:lang w:val="ru-RU" w:eastAsia="ru-RU" w:bidi="ru-RU"/>
                        </w:rPr>
                        <w:t xml:space="preserve">2, г. Архангельск, 163000 Тел.: (8182) 20-73-21, </w:t>
                      </w:r>
                      <w:r>
                        <w:rPr>
                          <w:color w:val="444762"/>
                          <w:spacing w:val="0"/>
                          <w:w w:val="100"/>
                          <w:position w:val="0"/>
                          <w:shd w:val="clear" w:color="auto" w:fill="auto"/>
                          <w:lang w:val="ru-RU" w:eastAsia="ru-RU" w:bidi="ru-RU"/>
                        </w:rPr>
                        <w:t xml:space="preserve">факс: </w:t>
                      </w:r>
                      <w:r>
                        <w:rPr>
                          <w:spacing w:val="0"/>
                          <w:w w:val="100"/>
                          <w:position w:val="0"/>
                          <w:shd w:val="clear" w:color="auto" w:fill="auto"/>
                          <w:lang w:val="ru-RU" w:eastAsia="ru-RU" w:bidi="ru-RU"/>
                        </w:rPr>
                        <w:t>(8182) 21-54-45</w:t>
                      </w:r>
                    </w:p>
                  </w:txbxContent>
                </v:textbox>
                <w10:wrap anchorx="page"/>
              </v:shape>
            </w:pict>
          </mc:Fallback>
        </mc:AlternateContent>
      </w:r>
      <w:r>
        <w:rPr>
          <w:b/>
          <w:bCs/>
          <w:color w:val="000000"/>
          <w:spacing w:val="0"/>
          <w:w w:val="100"/>
          <w:position w:val="0"/>
          <w:sz w:val="20"/>
          <w:szCs w:val="20"/>
          <w:shd w:val="clear" w:color="auto" w:fill="auto"/>
          <w:lang w:val="ru-RU" w:eastAsia="ru-RU" w:bidi="ru-RU"/>
        </w:rPr>
        <w:t>Дело № 13оз-25 029/06/33-35/2025</w:t>
      </w:r>
    </w:p>
    <w:p>
      <w:pPr>
        <w:pStyle w:val="Style8"/>
        <w:keepNext w:val="0"/>
        <w:keepLines w:val="0"/>
        <w:widowControl w:val="0"/>
        <w:shd w:val="clear" w:color="auto" w:fill="auto"/>
        <w:bidi w:val="0"/>
        <w:spacing w:before="0" w:after="0" w:line="276" w:lineRule="auto"/>
        <w:ind w:left="200" w:right="0" w:firstLine="20"/>
        <w:jc w:val="left"/>
        <w:rPr>
          <w:sz w:val="20"/>
          <w:szCs w:val="20"/>
        </w:rPr>
      </w:pPr>
      <w:r>
        <w:rPr>
          <w:b/>
          <w:bCs/>
          <w:color w:val="000000"/>
          <w:spacing w:val="0"/>
          <w:w w:val="100"/>
          <w:position w:val="0"/>
          <w:sz w:val="20"/>
          <w:szCs w:val="20"/>
          <w:u w:val="single"/>
          <w:shd w:val="clear" w:color="auto" w:fill="auto"/>
          <w:lang w:val="ru-RU" w:eastAsia="ru-RU" w:bidi="ru-RU"/>
        </w:rPr>
        <w:t>Заказчик:</w:t>
      </w:r>
    </w:p>
    <w:p>
      <w:pPr>
        <w:pStyle w:val="Style8"/>
        <w:keepNext w:val="0"/>
        <w:keepLines w:val="0"/>
        <w:widowControl w:val="0"/>
        <w:shd w:val="clear" w:color="auto" w:fill="auto"/>
        <w:bidi w:val="0"/>
        <w:spacing w:before="0" w:after="0" w:line="276" w:lineRule="auto"/>
        <w:ind w:left="200" w:right="0" w:firstLine="20"/>
        <w:jc w:val="left"/>
        <w:rPr>
          <w:sz w:val="20"/>
          <w:szCs w:val="20"/>
        </w:rPr>
      </w:pPr>
      <w:r>
        <w:rPr>
          <w:b/>
          <w:bCs/>
          <w:color w:val="000000"/>
          <w:spacing w:val="0"/>
          <w:w w:val="100"/>
          <w:position w:val="0"/>
          <w:sz w:val="20"/>
          <w:szCs w:val="20"/>
          <w:shd w:val="clear" w:color="auto" w:fill="auto"/>
          <w:lang w:val="ru-RU" w:eastAsia="ru-RU" w:bidi="ru-RU"/>
        </w:rPr>
        <w:t>ГБУЗ Архангельской области «Архангельская областная клиническая больница»</w:t>
      </w:r>
    </w:p>
    <w:p>
      <w:pPr>
        <w:pStyle w:val="Style8"/>
        <w:keepNext w:val="0"/>
        <w:keepLines w:val="0"/>
        <w:widowControl w:val="0"/>
        <w:shd w:val="clear" w:color="auto" w:fill="auto"/>
        <w:bidi w:val="0"/>
        <w:spacing w:before="0" w:after="0" w:line="276" w:lineRule="auto"/>
        <w:ind w:left="200" w:right="0" w:firstLine="20"/>
        <w:jc w:val="left"/>
        <w:rPr>
          <w:sz w:val="20"/>
          <w:szCs w:val="20"/>
        </w:rPr>
      </w:pPr>
      <w:r>
        <w:rPr>
          <w:color w:val="000000"/>
          <w:spacing w:val="0"/>
          <w:w w:val="100"/>
          <w:position w:val="0"/>
          <w:sz w:val="20"/>
          <w:szCs w:val="20"/>
          <w:shd w:val="clear" w:color="auto" w:fill="auto"/>
          <w:lang w:val="ru-RU" w:eastAsia="ru-RU" w:bidi="ru-RU"/>
        </w:rPr>
        <w:t>163045, Архангельск г, пр-кт Ломоносова, д.292</w:t>
      </w:r>
    </w:p>
    <w:p>
      <w:pPr>
        <w:pStyle w:val="Style8"/>
        <w:keepNext w:val="0"/>
        <w:keepLines w:val="0"/>
        <w:widowControl w:val="0"/>
        <w:shd w:val="clear" w:color="auto" w:fill="auto"/>
        <w:bidi w:val="0"/>
        <w:spacing w:before="0" w:after="260" w:line="276" w:lineRule="auto"/>
        <w:ind w:left="200" w:right="0" w:firstLine="20"/>
        <w:jc w:val="left"/>
        <w:rPr>
          <w:sz w:val="20"/>
          <w:szCs w:val="20"/>
        </w:rPr>
      </w:pPr>
      <w:r>
        <w:rPr>
          <w:color w:val="000000"/>
          <w:spacing w:val="0"/>
          <w:w w:val="100"/>
          <w:position w:val="0"/>
          <w:sz w:val="20"/>
          <w:szCs w:val="20"/>
          <w:shd w:val="clear" w:color="auto" w:fill="auto"/>
          <w:lang w:val="ru-RU" w:eastAsia="ru-RU" w:bidi="ru-RU"/>
        </w:rPr>
        <w:t>Е-таП: Т1тоГееуаМ1@аокЬ.ги</w:t>
      </w:r>
    </w:p>
    <w:p>
      <w:pPr>
        <w:pStyle w:val="Style8"/>
        <w:keepNext w:val="0"/>
        <w:keepLines w:val="0"/>
        <w:widowControl w:val="0"/>
        <w:shd w:val="clear" w:color="auto" w:fill="auto"/>
        <w:bidi w:val="0"/>
        <w:spacing w:before="0" w:after="0" w:line="276" w:lineRule="auto"/>
        <w:ind w:left="200" w:right="0" w:firstLine="20"/>
        <w:jc w:val="left"/>
        <w:rPr>
          <w:sz w:val="20"/>
          <w:szCs w:val="20"/>
        </w:rPr>
      </w:pPr>
      <w:r>
        <w:rPr>
          <w:b/>
          <w:bCs/>
          <w:color w:val="000000"/>
          <w:spacing w:val="0"/>
          <w:w w:val="100"/>
          <w:position w:val="0"/>
          <w:sz w:val="20"/>
          <w:szCs w:val="20"/>
          <w:u w:val="single"/>
          <w:shd w:val="clear" w:color="auto" w:fill="auto"/>
          <w:lang w:val="ru-RU" w:eastAsia="ru-RU" w:bidi="ru-RU"/>
        </w:rPr>
        <w:t>Уполномоченный орган :</w:t>
      </w:r>
    </w:p>
    <w:p>
      <w:pPr>
        <w:pStyle w:val="Style8"/>
        <w:keepNext w:val="0"/>
        <w:keepLines w:val="0"/>
        <w:widowControl w:val="0"/>
        <w:shd w:val="clear" w:color="auto" w:fill="auto"/>
        <w:bidi w:val="0"/>
        <w:spacing w:before="0" w:after="0" w:line="276" w:lineRule="auto"/>
        <w:ind w:left="200" w:right="0" w:firstLine="20"/>
        <w:jc w:val="left"/>
        <w:rPr>
          <w:sz w:val="20"/>
          <w:szCs w:val="20"/>
        </w:rPr>
      </w:pPr>
      <w:r>
        <w:rPr>
          <w:b/>
          <w:bCs/>
          <w:color w:val="000000"/>
          <w:spacing w:val="0"/>
          <w:w w:val="100"/>
          <w:position w:val="0"/>
          <w:sz w:val="20"/>
          <w:szCs w:val="20"/>
          <w:shd w:val="clear" w:color="auto" w:fill="auto"/>
          <w:lang w:val="ru-RU" w:eastAsia="ru-RU" w:bidi="ru-RU"/>
        </w:rPr>
        <w:t>Контрактное агентство Архангельской области</w:t>
      </w:r>
    </w:p>
    <w:p>
      <w:pPr>
        <w:pStyle w:val="Style8"/>
        <w:keepNext w:val="0"/>
        <w:keepLines w:val="0"/>
        <w:widowControl w:val="0"/>
        <w:shd w:val="clear" w:color="auto" w:fill="auto"/>
        <w:bidi w:val="0"/>
        <w:spacing w:before="0" w:after="0" w:line="276" w:lineRule="auto"/>
        <w:ind w:left="200" w:right="0" w:firstLine="20"/>
        <w:jc w:val="left"/>
        <w:rPr>
          <w:sz w:val="20"/>
          <w:szCs w:val="20"/>
        </w:rPr>
      </w:pPr>
      <w:r>
        <w:rPr>
          <w:color w:val="000000"/>
          <w:spacing w:val="0"/>
          <w:w w:val="100"/>
          <w:position w:val="0"/>
          <w:sz w:val="20"/>
          <w:szCs w:val="20"/>
          <w:shd w:val="clear" w:color="auto" w:fill="auto"/>
          <w:lang w:val="ru-RU" w:eastAsia="ru-RU" w:bidi="ru-RU"/>
        </w:rPr>
        <w:t>163069, г. Архангельск, ул.Выучейского, Д.18</w:t>
      </w:r>
    </w:p>
    <w:p>
      <w:pPr>
        <w:pStyle w:val="Style8"/>
        <w:keepNext w:val="0"/>
        <w:keepLines w:val="0"/>
        <w:widowControl w:val="0"/>
        <w:shd w:val="clear" w:color="auto" w:fill="auto"/>
        <w:bidi w:val="0"/>
        <w:spacing w:before="0" w:after="260"/>
        <w:ind w:left="200" w:right="0" w:firstLine="20"/>
        <w:jc w:val="left"/>
        <w:rPr>
          <w:sz w:val="20"/>
          <w:szCs w:val="20"/>
        </w:rPr>
      </w:pPr>
      <w:r>
        <w:rPr>
          <w:color w:val="000000"/>
          <w:spacing w:val="0"/>
          <w:w w:val="100"/>
          <w:position w:val="0"/>
          <w:sz w:val="20"/>
          <w:szCs w:val="20"/>
          <w:shd w:val="clear" w:color="auto" w:fill="auto"/>
          <w:lang w:val="ru-RU" w:eastAsia="ru-RU" w:bidi="ru-RU"/>
        </w:rPr>
        <w:t>Е-шаП: с1кр@скта1апс1.ги</w:t>
      </w:r>
    </w:p>
    <w:p>
      <w:pPr>
        <w:pStyle w:val="Style8"/>
        <w:keepNext w:val="0"/>
        <w:keepLines w:val="0"/>
        <w:widowControl w:val="0"/>
        <w:shd w:val="clear" w:color="auto" w:fill="auto"/>
        <w:bidi w:val="0"/>
        <w:spacing w:before="0" w:after="0"/>
        <w:ind w:left="200" w:right="0" w:firstLine="20"/>
        <w:jc w:val="left"/>
        <w:rPr>
          <w:sz w:val="20"/>
          <w:szCs w:val="20"/>
        </w:rPr>
      </w:pPr>
      <w:r>
        <w:rPr>
          <w:b/>
          <w:bCs/>
          <w:color w:val="000000"/>
          <w:spacing w:val="0"/>
          <w:w w:val="100"/>
          <w:position w:val="0"/>
          <w:sz w:val="20"/>
          <w:szCs w:val="20"/>
          <w:u w:val="single"/>
          <w:shd w:val="clear" w:color="auto" w:fill="auto"/>
          <w:lang w:val="ru-RU" w:eastAsia="ru-RU" w:bidi="ru-RU"/>
        </w:rPr>
        <w:t>Оператор электронной площадки:</w:t>
      </w:r>
    </w:p>
    <w:p>
      <w:pPr>
        <w:pStyle w:val="Style8"/>
        <w:keepNext w:val="0"/>
        <w:keepLines w:val="0"/>
        <w:widowControl w:val="0"/>
        <w:shd w:val="clear" w:color="auto" w:fill="auto"/>
        <w:bidi w:val="0"/>
        <w:spacing w:before="0" w:after="0"/>
        <w:ind w:left="200" w:right="0" w:firstLine="20"/>
        <w:jc w:val="left"/>
        <w:rPr>
          <w:sz w:val="20"/>
          <w:szCs w:val="20"/>
        </w:rPr>
      </w:pPr>
      <w:r>
        <w:rPr>
          <w:b/>
          <w:bCs/>
          <w:color w:val="000000"/>
          <w:spacing w:val="0"/>
          <w:w w:val="100"/>
          <w:position w:val="0"/>
          <w:sz w:val="20"/>
          <w:szCs w:val="20"/>
          <w:shd w:val="clear" w:color="auto" w:fill="auto"/>
          <w:lang w:val="ru-RU" w:eastAsia="ru-RU" w:bidi="ru-RU"/>
        </w:rPr>
        <w:t>ООО «РТС-тендер»</w:t>
      </w:r>
    </w:p>
    <w:p>
      <w:pPr>
        <w:pStyle w:val="Style8"/>
        <w:keepNext w:val="0"/>
        <w:keepLines w:val="0"/>
        <w:widowControl w:val="0"/>
        <w:shd w:val="clear" w:color="auto" w:fill="auto"/>
        <w:bidi w:val="0"/>
        <w:spacing w:before="0" w:after="0"/>
        <w:ind w:left="5420" w:right="0" w:hanging="5200"/>
        <w:jc w:val="left"/>
        <w:rPr>
          <w:sz w:val="20"/>
          <w:szCs w:val="20"/>
        </w:rPr>
      </w:pPr>
      <w:r>
        <w:rPr>
          <w:color w:val="000000"/>
          <w:spacing w:val="0"/>
          <w:w w:val="100"/>
          <w:position w:val="0"/>
          <w:sz w:val="20"/>
          <w:szCs w:val="20"/>
          <w:shd w:val="clear" w:color="auto" w:fill="auto"/>
          <w:lang w:val="ru-RU" w:eastAsia="ru-RU" w:bidi="ru-RU"/>
        </w:rPr>
        <w:t>121151, г. Москва, набережная Тараса Шевченко, д. 23А</w:t>
      </w:r>
    </w:p>
    <w:p>
      <w:pPr>
        <w:pStyle w:val="Style8"/>
        <w:keepNext w:val="0"/>
        <w:keepLines w:val="0"/>
        <w:widowControl w:val="0"/>
        <w:shd w:val="clear" w:color="auto" w:fill="auto"/>
        <w:bidi w:val="0"/>
        <w:spacing w:before="0" w:after="260"/>
        <w:ind w:left="5420" w:right="0" w:firstLine="20"/>
        <w:jc w:val="left"/>
        <w:rPr>
          <w:sz w:val="20"/>
          <w:szCs w:val="20"/>
        </w:rPr>
      </w:pPr>
      <w:r>
        <w:rPr>
          <w:color w:val="000000"/>
          <w:spacing w:val="0"/>
          <w:w w:val="100"/>
          <w:position w:val="0"/>
          <w:sz w:val="20"/>
          <w:szCs w:val="20"/>
          <w:shd w:val="clear" w:color="auto" w:fill="auto"/>
          <w:lang w:val="ru-RU" w:eastAsia="ru-RU" w:bidi="ru-RU"/>
        </w:rPr>
        <w:t>Е-шаП: ко@Н8-1:е11(1ег.ги</w:t>
      </w:r>
    </w:p>
    <w:p>
      <w:pPr>
        <w:pStyle w:val="Style8"/>
        <w:keepNext w:val="0"/>
        <w:keepLines w:val="0"/>
        <w:widowControl w:val="0"/>
        <w:shd w:val="clear" w:color="auto" w:fill="auto"/>
        <w:bidi w:val="0"/>
        <w:spacing w:before="0" w:after="0"/>
        <w:ind w:left="5420" w:right="0" w:firstLine="20"/>
        <w:jc w:val="left"/>
        <w:rPr>
          <w:sz w:val="20"/>
          <w:szCs w:val="20"/>
        </w:rPr>
      </w:pPr>
      <w:r>
        <w:rPr>
          <w:b/>
          <w:bCs/>
          <w:color w:val="000000"/>
          <w:spacing w:val="0"/>
          <w:w w:val="100"/>
          <w:position w:val="0"/>
          <w:sz w:val="20"/>
          <w:szCs w:val="20"/>
          <w:u w:val="single"/>
          <w:shd w:val="clear" w:color="auto" w:fill="auto"/>
          <w:lang w:val="ru-RU" w:eastAsia="ru-RU" w:bidi="ru-RU"/>
        </w:rPr>
        <w:t>Заявитель:</w:t>
      </w:r>
    </w:p>
    <w:p>
      <w:pPr>
        <w:pStyle w:val="Style8"/>
        <w:keepNext w:val="0"/>
        <w:keepLines w:val="0"/>
        <w:widowControl w:val="0"/>
        <w:shd w:val="clear" w:color="auto" w:fill="auto"/>
        <w:bidi w:val="0"/>
        <w:spacing w:before="0" w:after="0"/>
        <w:ind w:left="5420" w:right="0" w:firstLine="20"/>
        <w:jc w:val="left"/>
        <w:rPr>
          <w:sz w:val="20"/>
          <w:szCs w:val="20"/>
        </w:rPr>
      </w:pPr>
      <w:r>
        <w:rPr>
          <w:b/>
          <w:bCs/>
          <w:color w:val="000000"/>
          <w:spacing w:val="0"/>
          <w:w w:val="100"/>
          <w:position w:val="0"/>
          <w:sz w:val="20"/>
          <w:szCs w:val="20"/>
          <w:shd w:val="clear" w:color="auto" w:fill="auto"/>
          <w:lang w:val="ru-RU" w:eastAsia="ru-RU" w:bidi="ru-RU"/>
        </w:rPr>
        <w:t>Общество с ограниченной ответственностью «Ангиотрэк»</w:t>
      </w:r>
    </w:p>
    <w:p>
      <w:pPr>
        <w:pStyle w:val="Style8"/>
        <w:keepNext w:val="0"/>
        <w:keepLines w:val="0"/>
        <w:widowControl w:val="0"/>
        <w:shd w:val="clear" w:color="auto" w:fill="auto"/>
        <w:tabs>
          <w:tab w:pos="7262" w:val="left"/>
        </w:tabs>
        <w:bidi w:val="0"/>
        <w:spacing w:before="0" w:after="0"/>
        <w:ind w:left="5420" w:right="0" w:firstLine="20"/>
        <w:jc w:val="left"/>
        <w:rPr>
          <w:sz w:val="20"/>
          <w:szCs w:val="20"/>
        </w:rPr>
      </w:pPr>
      <w:r>
        <w:rPr>
          <w:color w:val="000000"/>
          <w:spacing w:val="0"/>
          <w:w w:val="100"/>
          <w:position w:val="0"/>
          <w:sz w:val="20"/>
          <w:szCs w:val="20"/>
          <w:shd w:val="clear" w:color="auto" w:fill="auto"/>
          <w:lang w:val="ru-RU" w:eastAsia="ru-RU" w:bidi="ru-RU"/>
        </w:rPr>
        <w:t>196247,</w:t>
        <w:tab/>
        <w:t>г. Санкт-Петербург,</w:t>
      </w:r>
    </w:p>
    <w:p>
      <w:pPr>
        <w:pStyle w:val="Style8"/>
        <w:keepNext w:val="0"/>
        <w:keepLines w:val="0"/>
        <w:widowControl w:val="0"/>
        <w:shd w:val="clear" w:color="auto" w:fill="auto"/>
        <w:bidi w:val="0"/>
        <w:spacing w:before="0" w:after="0"/>
        <w:ind w:left="5420" w:right="0" w:firstLine="20"/>
        <w:jc w:val="left"/>
        <w:rPr>
          <w:sz w:val="20"/>
          <w:szCs w:val="20"/>
        </w:rPr>
      </w:pPr>
      <w:r>
        <w:rPr>
          <w:color w:val="000000"/>
          <w:spacing w:val="0"/>
          <w:w w:val="100"/>
          <w:position w:val="0"/>
          <w:sz w:val="20"/>
          <w:szCs w:val="20"/>
          <w:shd w:val="clear" w:color="auto" w:fill="auto"/>
          <w:lang w:val="ru-RU" w:eastAsia="ru-RU" w:bidi="ru-RU"/>
        </w:rPr>
        <w:t>пл. Конституции, д. 2 литера А, этаж 2, помещение 27Н (Ч.П.49)</w:t>
      </w:r>
    </w:p>
    <w:p>
      <w:pPr>
        <w:pStyle w:val="Style8"/>
        <w:keepNext w:val="0"/>
        <w:keepLines w:val="0"/>
        <w:widowControl w:val="0"/>
        <w:shd w:val="clear" w:color="auto" w:fill="auto"/>
        <w:bidi w:val="0"/>
        <w:spacing w:before="0" w:after="260"/>
        <w:ind w:left="5420" w:right="0" w:firstLine="0"/>
        <w:jc w:val="left"/>
        <w:rPr>
          <w:sz w:val="20"/>
          <w:szCs w:val="20"/>
        </w:rPr>
      </w:pPr>
      <w:r>
        <w:rPr>
          <w:color w:val="000000"/>
          <w:spacing w:val="0"/>
          <w:w w:val="100"/>
          <w:position w:val="0"/>
          <w:sz w:val="20"/>
          <w:szCs w:val="20"/>
          <w:shd w:val="clear" w:color="auto" w:fill="auto"/>
          <w:lang w:val="ru-RU" w:eastAsia="ru-RU" w:bidi="ru-RU"/>
        </w:rPr>
        <w:t>Е-таП: оооап§1о1гек@§таИ.сот</w:t>
      </w:r>
    </w:p>
    <w:p>
      <w:pPr>
        <w:pStyle w:val="Style2"/>
        <w:keepNext w:val="0"/>
        <w:keepLines w:val="0"/>
        <w:widowControl w:val="0"/>
        <w:shd w:val="clear" w:color="auto" w:fill="auto"/>
        <w:bidi w:val="0"/>
        <w:spacing w:before="0" w:after="80" w:line="221" w:lineRule="auto"/>
        <w:ind w:left="0" w:right="0" w:firstLine="0"/>
        <w:jc w:val="center"/>
      </w:pPr>
      <w:r>
        <w:rPr>
          <w:color w:val="000000"/>
          <w:spacing w:val="0"/>
          <w:w w:val="100"/>
          <w:position w:val="0"/>
          <w:shd w:val="clear" w:color="auto" w:fill="auto"/>
          <w:lang w:val="ru-RU" w:eastAsia="ru-RU" w:bidi="ru-RU"/>
        </w:rPr>
        <w:t>РЕШЕНИЕ</w:t>
      </w:r>
    </w:p>
    <w:p>
      <w:pPr>
        <w:pStyle w:val="Style18"/>
        <w:keepNext/>
        <w:keepLines/>
        <w:widowControl w:val="0"/>
        <w:shd w:val="clear" w:color="auto" w:fill="auto"/>
        <w:tabs>
          <w:tab w:pos="7902" w:val="left"/>
        </w:tabs>
        <w:bidi w:val="0"/>
        <w:spacing w:before="0" w:after="80" w:line="240" w:lineRule="auto"/>
        <w:ind w:left="0" w:right="0" w:firstLine="0"/>
        <w:jc w:val="both"/>
      </w:pPr>
      <w:bookmarkStart w:id="0" w:name="bookmark0"/>
      <w:r>
        <w:rPr>
          <w:color w:val="000000"/>
          <w:spacing w:val="0"/>
          <w:w w:val="100"/>
          <w:position w:val="0"/>
          <w:sz w:val="24"/>
          <w:szCs w:val="24"/>
          <w:u w:val="none"/>
          <w:shd w:val="clear" w:color="auto" w:fill="auto"/>
          <w:lang w:val="ru-RU" w:eastAsia="ru-RU" w:bidi="ru-RU"/>
        </w:rPr>
        <w:t>28 января 2025 года</w:t>
        <w:tab/>
        <w:t>г. Архангельск</w:t>
      </w:r>
      <w:bookmarkEnd w:id="0"/>
    </w:p>
    <w:p>
      <w:pPr>
        <w:pStyle w:val="Style8"/>
        <w:keepNext w:val="0"/>
        <w:keepLines w:val="0"/>
        <w:widowControl w:val="0"/>
        <w:shd w:val="clear" w:color="auto" w:fill="auto"/>
        <w:bidi w:val="0"/>
        <w:spacing w:before="0" w:after="0" w:line="262" w:lineRule="auto"/>
        <w:ind w:left="0" w:right="0" w:firstLine="780"/>
        <w:jc w:val="both"/>
      </w:pPr>
      <w:r>
        <w:rPr>
          <w:color w:val="000000"/>
          <w:spacing w:val="0"/>
          <w:w w:val="100"/>
          <w:position w:val="0"/>
          <w:shd w:val="clear" w:color="auto" w:fill="auto"/>
          <w:lang w:val="ru-RU" w:eastAsia="ru-RU" w:bidi="ru-RU"/>
        </w:rPr>
        <w:t>Руководствуясь Письмом ФАС России от 03.04.2020 № ИА/27903/20 "О дистанционном рассмотрении жалоб, проведения внеплановых проверок, рассмотрения обращений о включении сведений в отношении участников закупок, поставщиков (подрядчиков, исполнителей) в реестр недобросовестных поставщиков", Комиссия Управления Федеральной антимонопольной службы по Архангельской области по контролю в сфере закупок (далее - Комиссия Архангельского УФАС России) в составе:</w:t>
      </w:r>
    </w:p>
    <w:p>
      <w:pPr>
        <w:pStyle w:val="Style8"/>
        <w:keepNext w:val="0"/>
        <w:keepLines w:val="0"/>
        <w:widowControl w:val="0"/>
        <w:shd w:val="clear" w:color="auto" w:fill="auto"/>
        <w:bidi w:val="0"/>
        <w:spacing w:before="0" w:after="80" w:line="240" w:lineRule="auto"/>
        <w:ind w:left="0" w:right="0" w:firstLine="780"/>
        <w:jc w:val="both"/>
        <w:rPr>
          <w:sz w:val="24"/>
          <w:szCs w:val="24"/>
        </w:rPr>
      </w:pPr>
      <w:r>
        <w:rPr>
          <w:b/>
          <w:bCs/>
          <w:color w:val="000000"/>
          <w:spacing w:val="0"/>
          <w:w w:val="100"/>
          <w:position w:val="0"/>
          <w:sz w:val="24"/>
          <w:szCs w:val="24"/>
          <w:u w:val="single"/>
          <w:shd w:val="clear" w:color="auto" w:fill="auto"/>
          <w:lang w:val="ru-RU" w:eastAsia="ru-RU" w:bidi="ru-RU"/>
        </w:rPr>
        <w:t>Председатель комиссии:</w:t>
      </w:r>
    </w:p>
    <w:p>
      <w:pPr>
        <w:pStyle w:val="Style8"/>
        <w:keepNext w:val="0"/>
        <w:keepLines w:val="0"/>
        <w:widowControl w:val="0"/>
        <w:shd w:val="clear" w:color="auto" w:fill="auto"/>
        <w:bidi w:val="0"/>
        <w:spacing w:before="0" w:after="80" w:line="283" w:lineRule="auto"/>
        <w:ind w:left="2300" w:right="0" w:hanging="2300"/>
        <w:jc w:val="both"/>
      </w:pPr>
      <w:r>
        <w:rPr>
          <w:color w:val="000000"/>
          <w:spacing w:val="0"/>
          <w:w w:val="100"/>
          <w:position w:val="0"/>
          <w:shd w:val="clear" w:color="auto" w:fill="auto"/>
          <w:lang w:val="ru-RU" w:eastAsia="ru-RU" w:bidi="ru-RU"/>
        </w:rPr>
        <w:t>Малышева О.С. Заместитель руководителя Управления - начальник отдела контроля закупок;</w:t>
      </w:r>
    </w:p>
    <w:p>
      <w:pPr>
        <w:pStyle w:val="Style18"/>
        <w:keepNext/>
        <w:keepLines/>
        <w:widowControl w:val="0"/>
        <w:shd w:val="clear" w:color="auto" w:fill="auto"/>
        <w:bidi w:val="0"/>
        <w:spacing w:before="0" w:after="0" w:line="240" w:lineRule="auto"/>
        <w:ind w:left="0" w:right="0" w:firstLine="780"/>
        <w:jc w:val="both"/>
      </w:pPr>
      <w:bookmarkStart w:id="2" w:name="bookmark2"/>
      <w:r>
        <w:rPr>
          <w:color w:val="000000"/>
          <w:spacing w:val="0"/>
          <w:w w:val="100"/>
          <w:position w:val="0"/>
          <w:sz w:val="24"/>
          <w:szCs w:val="24"/>
          <w:shd w:val="clear" w:color="auto" w:fill="auto"/>
          <w:lang w:val="ru-RU" w:eastAsia="ru-RU" w:bidi="ru-RU"/>
        </w:rPr>
        <w:t>Члены комиссии:</w:t>
      </w:r>
      <w:bookmarkEnd w:id="2"/>
    </w:p>
    <w:p>
      <w:pPr>
        <w:pStyle w:val="Style8"/>
        <w:keepNext w:val="0"/>
        <w:keepLines w:val="0"/>
        <w:widowControl w:val="0"/>
        <w:shd w:val="clear" w:color="auto" w:fill="auto"/>
        <w:tabs>
          <w:tab w:pos="2221" w:val="left"/>
        </w:tabs>
        <w:bidi w:val="0"/>
        <w:spacing w:before="0" w:after="0" w:line="262" w:lineRule="auto"/>
        <w:ind w:left="0" w:right="0" w:firstLine="0"/>
        <w:jc w:val="both"/>
      </w:pPr>
      <w:r>
        <w:rPr>
          <w:color w:val="000000"/>
          <w:spacing w:val="0"/>
          <w:w w:val="100"/>
          <w:position w:val="0"/>
          <w:shd w:val="clear" w:color="auto" w:fill="auto"/>
          <w:lang w:val="ru-RU" w:eastAsia="ru-RU" w:bidi="ru-RU"/>
        </w:rPr>
        <w:t>Титова О.Е.</w:t>
        <w:tab/>
        <w:t>Заместитель начальника отдела контроля закупок;</w:t>
      </w:r>
    </w:p>
    <w:p>
      <w:pPr>
        <w:pStyle w:val="Style8"/>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ru-RU" w:eastAsia="ru-RU" w:bidi="ru-RU"/>
        </w:rPr>
        <w:t>Поддубная Ю.А. Ведущий специалист-эксперт отдела контроля закупок;</w:t>
      </w:r>
    </w:p>
    <w:p>
      <w:pPr>
        <w:pStyle w:val="Style8"/>
        <w:keepNext w:val="0"/>
        <w:keepLines w:val="0"/>
        <w:widowControl w:val="0"/>
        <w:shd w:val="clear" w:color="auto" w:fill="auto"/>
        <w:bidi w:val="0"/>
        <w:spacing w:before="0" w:after="840" w:line="262" w:lineRule="auto"/>
        <w:ind w:left="0" w:right="0" w:firstLine="0"/>
        <w:jc w:val="both"/>
      </w:pPr>
      <w:r>
        <w:rPr>
          <w:color w:val="000000"/>
          <w:spacing w:val="0"/>
          <w:w w:val="100"/>
          <w:position w:val="0"/>
          <w:shd w:val="clear" w:color="auto" w:fill="auto"/>
          <w:lang w:val="ru-RU" w:eastAsia="ru-RU" w:bidi="ru-RU"/>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22"/>
        <w:keepNext w:val="0"/>
        <w:keepLines w:val="0"/>
        <w:widowControl w:val="0"/>
        <w:shd w:val="clear" w:color="auto" w:fill="auto"/>
        <w:tabs>
          <w:tab w:pos="824" w:val="left"/>
          <w:tab w:pos="1361" w:val="left"/>
          <w:tab w:pos="2034" w:val="left"/>
        </w:tabs>
        <w:bidi w:val="0"/>
        <w:spacing w:before="0" w:line="240" w:lineRule="auto"/>
        <w:ind w:left="0" w:right="0" w:firstLine="0"/>
        <w:jc w:val="both"/>
      </w:pPr>
      <w:r>
        <w:rPr>
          <w:spacing w:val="0"/>
          <w:w w:val="100"/>
          <w:position w:val="0"/>
          <w:shd w:val="clear" w:color="auto" w:fill="auto"/>
          <w:lang w:val="ru-RU" w:eastAsia="ru-RU" w:bidi="ru-RU"/>
        </w:rPr>
        <w:t xml:space="preserve">XV </w:t>
      </w:r>
      <w:r>
        <w:rPr>
          <w:spacing w:val="0"/>
          <w:w w:val="100"/>
          <w:position w:val="0"/>
          <w:shd w:val="clear" w:color="auto" w:fill="auto"/>
          <w:vertAlign w:val="superscript"/>
          <w:lang w:val="ru-RU" w:eastAsia="ru-RU" w:bidi="ru-RU"/>
        </w:rPr>
        <w:t>,гг</w:t>
      </w:r>
      <w:r>
        <w:rPr>
          <w:spacing w:val="0"/>
          <w:w w:val="100"/>
          <w:position w:val="0"/>
          <w:shd w:val="clear" w:color="auto" w:fill="auto"/>
          <w:lang w:val="ru-RU" w:eastAsia="ru-RU" w:bidi="ru-RU"/>
        </w:rPr>
        <w:t>р</w:t>
        <w:tab/>
        <w:t>• •:</w:t>
        <w:tab/>
        <w:t>г. А</w:t>
      </w:r>
      <w:r>
        <w:rPr>
          <w:spacing w:val="0"/>
          <w:w w:val="100"/>
          <w:position w:val="0"/>
          <w:shd w:val="clear" w:color="auto" w:fill="auto"/>
          <w:vertAlign w:val="subscript"/>
          <w:lang w:val="ru-RU" w:eastAsia="ru-RU" w:bidi="ru-RU"/>
        </w:rPr>
        <w:t>г</w:t>
      </w:r>
      <w:r>
        <w:rPr>
          <w:spacing w:val="0"/>
          <w:w w:val="100"/>
          <w:position w:val="0"/>
          <w:shd w:val="clear" w:color="auto" w:fill="auto"/>
          <w:lang w:val="ru-RU" w:eastAsia="ru-RU" w:bidi="ru-RU"/>
        </w:rPr>
        <w:tab/>
        <w:t>пл. Л« д.4, оф.2: ИНН 2ч»ч ?«•. ' зак. 30. тир 1и»им’« 10.112922</w:t>
      </w:r>
    </w:p>
    <w:p>
      <w:pPr>
        <w:pStyle w:val="Style18"/>
        <w:keepNext/>
        <w:keepLines/>
        <w:widowControl w:val="0"/>
        <w:shd w:val="clear" w:color="auto" w:fill="auto"/>
        <w:tabs>
          <w:tab w:leader="underscore" w:pos="1548" w:val="left"/>
          <w:tab w:leader="underscore" w:pos="9162" w:val="left"/>
        </w:tabs>
        <w:bidi w:val="0"/>
        <w:spacing w:before="0" w:after="0" w:line="346" w:lineRule="auto"/>
        <w:ind w:left="700" w:right="0" w:hanging="700"/>
        <w:jc w:val="both"/>
      </w:pPr>
      <w:bookmarkStart w:id="4" w:name="bookmark4"/>
      <w:r>
        <w:rPr>
          <w:b w:val="0"/>
          <w:bCs w:val="0"/>
          <w:color w:val="000000"/>
          <w:spacing w:val="0"/>
          <w:w w:val="100"/>
          <w:position w:val="0"/>
          <w:sz w:val="16"/>
          <w:szCs w:val="16"/>
          <w:u w:val="none"/>
          <w:shd w:val="clear" w:color="auto" w:fill="auto"/>
          <w:lang w:val="ru-RU" w:eastAsia="ru-RU" w:bidi="ru-RU"/>
        </w:rPr>
        <w:tab/>
        <w:tab/>
      </w:r>
      <w:r>
        <w:rPr>
          <w:b w:val="0"/>
          <w:bCs w:val="0"/>
          <w:color w:val="000000"/>
          <w:spacing w:val="0"/>
          <w:w w:val="100"/>
          <w:position w:val="0"/>
          <w:sz w:val="16"/>
          <w:szCs w:val="16"/>
          <w:shd w:val="clear" w:color="auto" w:fill="auto"/>
          <w:lang w:val="ru-RU" w:eastAsia="ru-RU" w:bidi="ru-RU"/>
        </w:rPr>
        <w:t xml:space="preserve">Д2/6 </w:t>
      </w:r>
      <w:r>
        <w:rPr>
          <w:color w:val="000000"/>
          <w:spacing w:val="0"/>
          <w:w w:val="100"/>
          <w:position w:val="0"/>
          <w:sz w:val="24"/>
          <w:szCs w:val="24"/>
          <w:shd w:val="clear" w:color="auto" w:fill="auto"/>
          <w:lang w:val="ru-RU" w:eastAsia="ru-RU" w:bidi="ru-RU"/>
        </w:rPr>
        <w:t>в присутствии представителей от:</w:t>
      </w:r>
      <w:bookmarkEnd w:id="4"/>
    </w:p>
    <w:p>
      <w:pPr>
        <w:pStyle w:val="Style8"/>
        <w:keepNext w:val="0"/>
        <w:keepLines w:val="0"/>
        <w:widowControl w:val="0"/>
        <w:shd w:val="clear" w:color="auto" w:fill="auto"/>
        <w:bidi w:val="0"/>
        <w:spacing w:before="0" w:after="0" w:line="228" w:lineRule="auto"/>
        <w:ind w:left="0" w:right="0" w:firstLine="700"/>
        <w:jc w:val="both"/>
      </w:pPr>
      <w:r>
        <w:rPr>
          <w:b/>
          <w:bCs/>
          <w:color w:val="000000"/>
          <w:spacing w:val="0"/>
          <w:w w:val="100"/>
          <w:position w:val="0"/>
          <w:sz w:val="24"/>
          <w:szCs w:val="24"/>
          <w:shd w:val="clear" w:color="auto" w:fill="auto"/>
          <w:lang w:val="ru-RU" w:eastAsia="ru-RU" w:bidi="ru-RU"/>
        </w:rPr>
        <w:t xml:space="preserve">Заявителя: </w:t>
      </w:r>
      <w:r>
        <w:rPr>
          <w:color w:val="000000"/>
          <w:spacing w:val="0"/>
          <w:w w:val="100"/>
          <w:position w:val="0"/>
          <w:shd w:val="clear" w:color="auto" w:fill="auto"/>
          <w:lang w:val="ru-RU" w:eastAsia="ru-RU" w:bidi="ru-RU"/>
        </w:rPr>
        <w:t>Федюниной А.Е. (доверенность 24.01.2025), Захаровой Н.В.</w:t>
      </w:r>
    </w:p>
    <w:p>
      <w:pPr>
        <w:pStyle w:val="Style8"/>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(доверенность от 21.01.2025);</w:t>
      </w:r>
    </w:p>
    <w:p>
      <w:pPr>
        <w:pStyle w:val="Style8"/>
        <w:keepNext w:val="0"/>
        <w:keepLines w:val="0"/>
        <w:widowControl w:val="0"/>
        <w:shd w:val="clear" w:color="auto" w:fill="auto"/>
        <w:bidi w:val="0"/>
        <w:spacing w:before="0" w:after="0" w:line="228" w:lineRule="auto"/>
        <w:ind w:left="0" w:right="0" w:firstLine="700"/>
        <w:jc w:val="both"/>
      </w:pPr>
      <w:r>
        <w:rPr>
          <w:b/>
          <w:bCs/>
          <w:color w:val="000000"/>
          <w:spacing w:val="0"/>
          <w:w w:val="100"/>
          <w:position w:val="0"/>
          <w:sz w:val="24"/>
          <w:szCs w:val="24"/>
          <w:shd w:val="clear" w:color="auto" w:fill="auto"/>
          <w:lang w:val="ru-RU" w:eastAsia="ru-RU" w:bidi="ru-RU"/>
        </w:rPr>
        <w:t xml:space="preserve">Заказчика: </w:t>
      </w:r>
      <w:r>
        <w:rPr>
          <w:color w:val="000000"/>
          <w:spacing w:val="0"/>
          <w:w w:val="100"/>
          <w:position w:val="0"/>
          <w:shd w:val="clear" w:color="auto" w:fill="auto"/>
          <w:lang w:val="ru-RU" w:eastAsia="ru-RU" w:bidi="ru-RU"/>
        </w:rPr>
        <w:t>Клишевой А.В. (доверенность от 27.01.2025 №б/н), Тимофеевой М.И.</w:t>
      </w:r>
    </w:p>
    <w:p>
      <w:pPr>
        <w:pStyle w:val="Style8"/>
        <w:keepNext w:val="0"/>
        <w:keepLines w:val="0"/>
        <w:widowControl w:val="0"/>
        <w:shd w:val="clear" w:color="auto" w:fill="auto"/>
        <w:bidi w:val="0"/>
        <w:spacing w:before="0" w:after="260" w:line="240" w:lineRule="auto"/>
        <w:ind w:left="0" w:right="0" w:firstLine="0"/>
        <w:jc w:val="both"/>
      </w:pPr>
      <w:r>
        <w:rPr>
          <w:color w:val="000000"/>
          <w:spacing w:val="0"/>
          <w:w w:val="100"/>
          <w:position w:val="0"/>
          <w:shd w:val="clear" w:color="auto" w:fill="auto"/>
          <w:lang w:val="ru-RU" w:eastAsia="ru-RU" w:bidi="ru-RU"/>
        </w:rPr>
        <w:t>(доверенность от 27.01.2025 №б/н.</w:t>
      </w:r>
    </w:p>
    <w:p>
      <w:pPr>
        <w:pStyle w:val="Style8"/>
        <w:keepNext w:val="0"/>
        <w:keepLines w:val="0"/>
        <w:widowControl w:val="0"/>
        <w:shd w:val="clear" w:color="auto" w:fill="auto"/>
        <w:bidi w:val="0"/>
        <w:spacing w:before="0" w:after="140" w:line="254" w:lineRule="auto"/>
        <w:ind w:left="0" w:right="0" w:firstLine="720"/>
        <w:jc w:val="both"/>
      </w:pPr>
      <w:r>
        <w:rPr>
          <w:b/>
          <w:bCs/>
          <w:color w:val="000000"/>
          <w:spacing w:val="0"/>
          <w:w w:val="100"/>
          <w:position w:val="0"/>
          <w:sz w:val="24"/>
          <w:szCs w:val="24"/>
          <w:shd w:val="clear" w:color="auto" w:fill="auto"/>
          <w:lang w:val="ru-RU" w:eastAsia="ru-RU" w:bidi="ru-RU"/>
        </w:rPr>
        <w:t xml:space="preserve">Уполномоченный орган </w:t>
      </w:r>
      <w:r>
        <w:rPr>
          <w:color w:val="000000"/>
          <w:spacing w:val="0"/>
          <w:w w:val="100"/>
          <w:position w:val="0"/>
          <w:shd w:val="clear" w:color="auto" w:fill="auto"/>
          <w:lang w:val="ru-RU" w:eastAsia="ru-RU" w:bidi="ru-RU"/>
        </w:rPr>
        <w:t>уведомлен надлежащим образом о времени и месте рассмотрения настоящего дела, своего представителя не направил.</w:t>
      </w:r>
    </w:p>
    <w:p>
      <w:pPr>
        <w:pStyle w:val="Style18"/>
        <w:keepNext/>
        <w:keepLines/>
        <w:widowControl w:val="0"/>
        <w:shd w:val="clear" w:color="auto" w:fill="auto"/>
        <w:bidi w:val="0"/>
        <w:spacing w:before="0" w:after="0" w:line="240" w:lineRule="auto"/>
        <w:ind w:left="0" w:right="0" w:firstLine="0"/>
        <w:jc w:val="center"/>
      </w:pPr>
      <w:bookmarkStart w:id="6" w:name="bookmark6"/>
      <w:r>
        <w:rPr>
          <w:color w:val="000000"/>
          <w:spacing w:val="0"/>
          <w:w w:val="100"/>
          <w:position w:val="0"/>
          <w:sz w:val="24"/>
          <w:szCs w:val="24"/>
          <w:u w:val="none"/>
          <w:shd w:val="clear" w:color="auto" w:fill="auto"/>
          <w:lang w:val="ru-RU" w:eastAsia="ru-RU" w:bidi="ru-RU"/>
        </w:rPr>
        <w:t>УСТАНОВИЛА:</w:t>
      </w:r>
      <w:bookmarkEnd w:id="6"/>
    </w:p>
    <w:p>
      <w:pPr>
        <w:pStyle w:val="Style8"/>
        <w:keepNext w:val="0"/>
        <w:keepLines w:val="0"/>
        <w:widowControl w:val="0"/>
        <w:shd w:val="clear" w:color="auto" w:fill="auto"/>
        <w:bidi w:val="0"/>
        <w:spacing w:before="0" w:after="140"/>
        <w:ind w:left="0" w:right="0" w:firstLine="720"/>
        <w:jc w:val="both"/>
      </w:pPr>
      <w:r>
        <w:rPr>
          <w:color w:val="000000"/>
          <w:spacing w:val="0"/>
          <w:w w:val="100"/>
          <w:position w:val="0"/>
          <w:shd w:val="clear" w:color="auto" w:fill="auto"/>
          <w:lang w:val="ru-RU" w:eastAsia="ru-RU" w:bidi="ru-RU"/>
        </w:rPr>
        <w:t>22 января 2025 года в Архангельское УФАС России - уполномоченный федеральный орган исполнительной власти, осуществляющий контроль в сфере закупок, поступила жалоба Общества с ограниченной ответственностью «Ангиотрэк» (далее - Заявитель) на действия заказчика - ГБУЗ Архангельской области «Архангельская областная клиническая больница» (далее - Заказчик), Уполномоченного органа - Контрактного агентства Архангельской области (далее - Уполномоченный орган), при проведении электронного аукциона на право заключения контракта на поставку катетеров баллонных для коронарной ангиопластики (извещение № 0124200000624009859).</w:t>
      </w:r>
    </w:p>
    <w:p>
      <w:pPr>
        <w:pStyle w:val="Style18"/>
        <w:keepNext/>
        <w:keepLines/>
        <w:widowControl w:val="0"/>
        <w:shd w:val="clear" w:color="auto" w:fill="auto"/>
        <w:bidi w:val="0"/>
        <w:spacing w:before="0" w:after="0" w:line="240" w:lineRule="auto"/>
        <w:ind w:left="0" w:right="0" w:firstLine="720"/>
        <w:jc w:val="both"/>
      </w:pPr>
      <w:bookmarkStart w:id="8" w:name="bookmark8"/>
      <w:r>
        <w:rPr>
          <w:color w:val="000000"/>
          <w:spacing w:val="0"/>
          <w:w w:val="100"/>
          <w:position w:val="0"/>
          <w:sz w:val="24"/>
          <w:szCs w:val="24"/>
          <w:shd w:val="clear" w:color="auto" w:fill="auto"/>
          <w:lang w:val="ru-RU" w:eastAsia="ru-RU" w:bidi="ru-RU"/>
        </w:rPr>
        <w:t>Содержание жалобы:</w:t>
      </w:r>
      <w:bookmarkEnd w:id="8"/>
    </w:p>
    <w:p>
      <w:pPr>
        <w:pStyle w:val="Style8"/>
        <w:keepNext w:val="0"/>
        <w:keepLines w:val="0"/>
        <w:widowControl w:val="0"/>
        <w:shd w:val="clear" w:color="auto" w:fill="auto"/>
        <w:bidi w:val="0"/>
        <w:spacing w:before="0" w:after="140" w:line="271" w:lineRule="auto"/>
        <w:ind w:left="0" w:right="0" w:firstLine="720"/>
        <w:jc w:val="both"/>
      </w:pPr>
      <w:r>
        <w:rPr>
          <w:color w:val="000000"/>
          <w:spacing w:val="0"/>
          <w:w w:val="100"/>
          <w:position w:val="0"/>
          <w:shd w:val="clear" w:color="auto" w:fill="auto"/>
          <w:lang w:val="ru-RU" w:eastAsia="ru-RU" w:bidi="ru-RU"/>
        </w:rPr>
        <w:t>Обжалуются действия Заказчика, Уполномоченного органа в связи с размещением извещения, несоответствующего требованиям ФЗ «О контрактной системе».</w:t>
      </w:r>
    </w:p>
    <w:p>
      <w:pPr>
        <w:pStyle w:val="Style8"/>
        <w:keepNext w:val="0"/>
        <w:keepLines w:val="0"/>
        <w:widowControl w:val="0"/>
        <w:shd w:val="clear" w:color="auto" w:fill="auto"/>
        <w:bidi w:val="0"/>
        <w:spacing w:before="0" w:after="0" w:line="271" w:lineRule="auto"/>
        <w:ind w:left="0" w:right="0" w:firstLine="720"/>
        <w:jc w:val="both"/>
      </w:pPr>
      <w:r>
        <w:rPr>
          <w:color w:val="000000"/>
          <w:spacing w:val="0"/>
          <w:w w:val="100"/>
          <w:position w:val="0"/>
          <w:shd w:val="clear" w:color="auto" w:fill="auto"/>
          <w:lang w:val="ru-RU" w:eastAsia="ru-RU" w:bidi="ru-RU"/>
        </w:rPr>
        <w:t>Заказчик не согласен с доводами Заявителя по основаниям, изложенным в объяснении по жалобе от 27.01.2025.</w:t>
      </w:r>
    </w:p>
    <w:p>
      <w:pPr>
        <w:pStyle w:val="Style8"/>
        <w:keepNext w:val="0"/>
        <w:keepLines w:val="0"/>
        <w:widowControl w:val="0"/>
        <w:shd w:val="clear" w:color="auto" w:fill="auto"/>
        <w:bidi w:val="0"/>
        <w:spacing w:before="0" w:after="180" w:line="271" w:lineRule="auto"/>
        <w:ind w:left="0" w:right="0" w:firstLine="720"/>
        <w:jc w:val="both"/>
      </w:pPr>
      <w:r>
        <w:rPr>
          <w:color w:val="000000"/>
          <w:spacing w:val="0"/>
          <w:w w:val="100"/>
          <w:position w:val="0"/>
          <w:shd w:val="clear" w:color="auto" w:fill="auto"/>
          <w:lang w:val="ru-RU" w:eastAsia="ru-RU" w:bidi="ru-RU"/>
        </w:rPr>
        <w:t>Уполномоченный орган письменных объяснений по жалобе в адрес Архангельского УФАС России не представил.</w:t>
      </w:r>
    </w:p>
    <w:p>
      <w:pPr>
        <w:pStyle w:val="Style8"/>
        <w:keepNext w:val="0"/>
        <w:keepLines w:val="0"/>
        <w:widowControl w:val="0"/>
        <w:shd w:val="clear" w:color="auto" w:fill="auto"/>
        <w:bidi w:val="0"/>
        <w:spacing w:before="0" w:after="0" w:line="240" w:lineRule="auto"/>
        <w:ind w:left="0" w:right="0" w:firstLine="720"/>
        <w:jc w:val="both"/>
        <w:rPr>
          <w:sz w:val="24"/>
          <w:szCs w:val="24"/>
        </w:rPr>
      </w:pPr>
      <w:r>
        <w:rPr>
          <w:b/>
          <w:bCs/>
          <w:color w:val="000000"/>
          <w:spacing w:val="0"/>
          <w:w w:val="100"/>
          <w:position w:val="0"/>
          <w:sz w:val="24"/>
          <w:szCs w:val="24"/>
          <w:shd w:val="clear" w:color="auto" w:fill="auto"/>
          <w:lang w:val="ru-RU" w:eastAsia="ru-RU" w:bidi="ru-RU"/>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8"/>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 соответствии с Постановлением Правительства Архангельской области «Об утверждении Положения о контрактном агентстве Архангельской области» от 18.12.2009 №215-пп контрактное агентство Архангельской области является уполномоченным исполнительным органом государственной власти Архангельской области, осуществляющим: регулирование контрактной системы в сфере закупок товаров, работ, услуг для обеспечения нужд Архангельской области; определение поставщиков (подрядчиков, исполнителей) для обеспечения нужд Архангельской области; организацию и проведение аукционов по продаже права на заключение договоров аренды отдельных лесных участков.</w:t>
      </w:r>
    </w:p>
    <w:p>
      <w:pPr>
        <w:pStyle w:val="Style8"/>
        <w:keepNext w:val="0"/>
        <w:keepLines w:val="0"/>
        <w:widowControl w:val="0"/>
        <w:shd w:val="clear" w:color="auto" w:fill="auto"/>
        <w:bidi w:val="0"/>
        <w:spacing w:before="0" w:after="0" w:line="257" w:lineRule="auto"/>
        <w:ind w:left="0" w:right="0" w:firstLine="720"/>
        <w:jc w:val="both"/>
      </w:pPr>
      <w:r>
        <w:rPr>
          <w:color w:val="000000"/>
          <w:spacing w:val="0"/>
          <w:w w:val="100"/>
          <w:position w:val="0"/>
          <w:shd w:val="clear" w:color="auto" w:fill="auto"/>
          <w:lang w:val="ru-RU" w:eastAsia="ru-RU" w:bidi="ru-RU"/>
        </w:rPr>
        <w:t>Взаимодействие Уполномоченного органа и заказчиков Архангельской области в сфере закупок для обеспечения нужд Архангельской области осуществляется в порядке, установленном Постановлением Правительства Архангельской области «Порядок взаимодействия контрактного агентства Архангельской области, государственных заказчиков Архангельской области, государственных бюджетных учреждений Архангельской области, муниципальных заказчиков Архангельской области, муниципальных бюджетных учреждений муниципальных образований Архангельской области и отдельных юридических лиц при определении поставщиков (подрядчиков, исполнителей) для обеспечения нужд Архангельской области» от 20 декабря 2013 года № 595-пп (далее - Постановление № 595-пп).</w:t>
      </w:r>
    </w:p>
    <w:p>
      <w:pPr>
        <w:pStyle w:val="Style8"/>
        <w:keepNext w:val="0"/>
        <w:keepLines w:val="0"/>
        <w:widowControl w:val="0"/>
        <w:shd w:val="clear" w:color="auto" w:fill="auto"/>
        <w:bidi w:val="0"/>
        <w:spacing w:before="0" w:after="80" w:line="257" w:lineRule="auto"/>
        <w:ind w:left="0" w:right="0" w:firstLine="720"/>
        <w:jc w:val="both"/>
        <w:sectPr>
          <w:footerReference w:type="default" r:id="rId9"/>
          <w:footerReference w:type="even" r:id="rId10"/>
          <w:footerReference w:type="first" r:id="rId11"/>
          <w:footnotePr>
            <w:pos w:val="pageBottom"/>
            <w:numFmt w:val="decimal"/>
            <w:numRestart w:val="continuous"/>
          </w:footnotePr>
          <w:pgSz w:w="11900" w:h="16840"/>
          <w:pgMar w:top="762" w:right="893" w:bottom="684" w:left="1330"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Согласно Постановлению № 595-пп Заказчик направляет в Уполномоченный орган заявку на осуществление закупки. Уполномоченный орган на основании представленной заявки Заказчика формирует извещение об осуществлении закупки и организует проведение закупки.</w:t>
      </w:r>
    </w:p>
    <w:p>
      <w:pPr>
        <w:pStyle w:val="Style8"/>
        <w:keepNext w:val="0"/>
        <w:keepLines w:val="0"/>
        <w:widowControl w:val="0"/>
        <w:shd w:val="clear" w:color="auto" w:fill="auto"/>
        <w:bidi w:val="0"/>
        <w:spacing w:before="0" w:after="0" w:line="269" w:lineRule="auto"/>
        <w:ind w:left="0" w:right="0" w:firstLine="740"/>
        <w:jc w:val="both"/>
      </w:pPr>
      <w:r>
        <w:rPr>
          <w:color w:val="000000"/>
          <w:spacing w:val="0"/>
          <w:w w:val="100"/>
          <w:position w:val="0"/>
          <w:shd w:val="clear" w:color="auto" w:fill="auto"/>
          <w:lang w:val="ru-RU" w:eastAsia="ru-RU" w:bidi="ru-RU"/>
        </w:rPr>
        <w:t>27.12.2024 Уполномоченным органом на официальном сайте единой информационной системы в сфере закупок в сети Интернет 1Шр://2акирк1.§оу.ги размещено извещение №0124200000624009859 о проведении электронного аукциона на право заключения контракта на поставку катетеров баллонных для коронарной ангиопластики (далее - Извещение).</w:t>
      </w:r>
    </w:p>
    <w:p>
      <w:pPr>
        <w:pStyle w:val="Style8"/>
        <w:keepNext w:val="0"/>
        <w:keepLines w:val="0"/>
        <w:widowControl w:val="0"/>
        <w:shd w:val="clear" w:color="auto" w:fill="auto"/>
        <w:bidi w:val="0"/>
        <w:spacing w:before="0" w:after="0" w:line="269" w:lineRule="auto"/>
        <w:ind w:left="0" w:right="0" w:firstLine="740"/>
        <w:jc w:val="both"/>
      </w:pPr>
      <w:r>
        <w:rPr>
          <w:color w:val="000000"/>
          <w:spacing w:val="0"/>
          <w:w w:val="100"/>
          <w:position w:val="0"/>
          <w:shd w:val="clear" w:color="auto" w:fill="auto"/>
          <w:lang w:val="ru-RU" w:eastAsia="ru-RU" w:bidi="ru-RU"/>
        </w:rPr>
        <w:t>Максимальное значение цены контракта - 7 646 586,80 рублей.</w:t>
      </w:r>
    </w:p>
    <w:p>
      <w:pPr>
        <w:pStyle w:val="Style8"/>
        <w:keepNext w:val="0"/>
        <w:keepLines w:val="0"/>
        <w:widowControl w:val="0"/>
        <w:shd w:val="clear" w:color="auto" w:fill="auto"/>
        <w:bidi w:val="0"/>
        <w:spacing w:before="0" w:after="260" w:line="269" w:lineRule="auto"/>
        <w:ind w:left="0" w:right="0" w:firstLine="740"/>
        <w:jc w:val="both"/>
      </w:pPr>
      <w:r>
        <w:rPr>
          <w:color w:val="000000"/>
          <w:spacing w:val="0"/>
          <w:w w:val="100"/>
          <w:position w:val="0"/>
          <w:shd w:val="clear" w:color="auto" w:fill="auto"/>
          <w:lang w:val="ru-RU" w:eastAsia="ru-RU" w:bidi="ru-RU"/>
        </w:rPr>
        <w:t>Оператор электронной площадки - ООО «РТС-тендер».</w:t>
      </w:r>
    </w:p>
    <w:p>
      <w:pPr>
        <w:pStyle w:val="Style8"/>
        <w:keepNext w:val="0"/>
        <w:keepLines w:val="0"/>
        <w:widowControl w:val="0"/>
        <w:shd w:val="clear" w:color="auto" w:fill="auto"/>
        <w:bidi w:val="0"/>
        <w:spacing w:before="0" w:after="0"/>
        <w:ind w:left="0" w:right="0" w:firstLine="740"/>
        <w:jc w:val="both"/>
      </w:pPr>
      <w:r>
        <w:rPr>
          <w:i/>
          <w:iCs/>
          <w:color w:val="000000"/>
          <w:spacing w:val="0"/>
          <w:w w:val="100"/>
          <w:position w:val="0"/>
          <w:shd w:val="clear" w:color="auto" w:fill="auto"/>
          <w:lang w:val="ru-RU" w:eastAsia="ru-RU" w:bidi="ru-RU"/>
        </w:rPr>
        <w:t>1. Заявитель в своей жалобе указывает, что Заказчик при описании объекта закупки установил характеристики товара таким образом, что совокупности характеристик соответствует товар единственного производителя, а именно: характеристика «длина баллона &gt;4.1 и &lt; 5» по позициям с идентификаторами 171260010 и 171260014 подходит товар только единственного производителя «КАХА производства (ЗоосИтап (РЗН 2019/9004), характеристика «длина банлона &gt;7.1 и &lt; 8» по позициям с идентификаторами 171260011 и 171260015 подходит товар единственнолго производителя «Ката производства КК Огоир» (РЗН2021/13781).</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Пунктом 1 части 2 статьи 42 ФЗ «О контрактной системе» установлено, что извещение об осуществлении закупки должно содержать электронный документ: описание объекта закупки в соответствии с положениями статьи 33 указанного Федерального закона.</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силу пункта 1 части 1 статьи 33 ФЗ «О контрактной системе» Заказчик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1"/>
        </w:numPr>
        <w:shd w:val="clear" w:color="auto" w:fill="auto"/>
        <w:tabs>
          <w:tab w:pos="1049" w:val="left"/>
        </w:tabs>
        <w:bidi w:val="0"/>
        <w:spacing w:before="0" w:after="0"/>
        <w:ind w:left="0" w:right="0" w:firstLine="740"/>
        <w:jc w:val="both"/>
      </w:pPr>
      <w:r>
        <w:rPr>
          <w:color w:val="000000"/>
          <w:spacing w:val="0"/>
          <w:w w:val="100"/>
          <w:position w:val="0"/>
          <w:shd w:val="clear" w:color="auto" w:fill="auto"/>
          <w:lang w:val="ru-RU" w:eastAsia="ru-RU" w:bidi="ru-RU"/>
        </w:rPr>
        <w:t>сопровождение такого указания словами "или эквивалент";</w:t>
      </w:r>
    </w:p>
    <w:p>
      <w:pPr>
        <w:pStyle w:val="Style8"/>
        <w:keepNext w:val="0"/>
        <w:keepLines w:val="0"/>
        <w:widowControl w:val="0"/>
        <w:numPr>
          <w:ilvl w:val="0"/>
          <w:numId w:val="1"/>
        </w:numPr>
        <w:shd w:val="clear" w:color="auto" w:fill="auto"/>
        <w:tabs>
          <w:tab w:pos="1040" w:val="left"/>
        </w:tabs>
        <w:bidi w:val="0"/>
        <w:spacing w:before="0" w:after="0"/>
        <w:ind w:left="0" w:right="0" w:firstLine="740"/>
        <w:jc w:val="both"/>
      </w:pPr>
      <w:r>
        <w:rPr>
          <w:color w:val="000000"/>
          <w:spacing w:val="0"/>
          <w:w w:val="100"/>
          <w:position w:val="0"/>
          <w:shd w:val="clear" w:color="auto" w:fill="auto"/>
          <w:lang w:val="ru-RU" w:eastAsia="ru-RU" w:bidi="ru-RU"/>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1"/>
        </w:numPr>
        <w:shd w:val="clear" w:color="auto" w:fill="auto"/>
        <w:tabs>
          <w:tab w:pos="1036" w:val="left"/>
        </w:tabs>
        <w:bidi w:val="0"/>
        <w:spacing w:before="0" w:after="0"/>
        <w:ind w:left="0" w:right="0" w:firstLine="740"/>
        <w:jc w:val="both"/>
      </w:pPr>
      <w:r>
        <w:rPr>
          <w:color w:val="000000"/>
          <w:spacing w:val="0"/>
          <w:w w:val="100"/>
          <w:position w:val="0"/>
          <w:shd w:val="clear" w:color="auto" w:fill="auto"/>
          <w:lang w:val="ru-RU" w:eastAsia="ru-RU" w:bidi="ru-RU"/>
        </w:rPr>
        <w:t>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8"/>
        <w:keepNext w:val="0"/>
        <w:keepLines w:val="0"/>
        <w:widowControl w:val="0"/>
        <w:numPr>
          <w:ilvl w:val="0"/>
          <w:numId w:val="1"/>
        </w:numPr>
        <w:shd w:val="clear" w:color="auto" w:fill="auto"/>
        <w:tabs>
          <w:tab w:pos="1022" w:val="left"/>
        </w:tabs>
        <w:bidi w:val="0"/>
        <w:spacing w:before="0" w:after="0"/>
        <w:ind w:left="0" w:right="0" w:firstLine="740"/>
        <w:jc w:val="both"/>
      </w:pPr>
      <w:r>
        <w:rPr>
          <w:color w:val="000000"/>
          <w:spacing w:val="0"/>
          <w:w w:val="100"/>
          <w:position w:val="0"/>
          <w:shd w:val="clear" w:color="auto" w:fill="auto"/>
          <w:lang w:val="ru-RU" w:eastAsia="ru-RU" w:bidi="ru-RU"/>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Таким образом, при осуществлении закупки Заказчик вправе не только выбрать ее предмет, но и обязан определить его и описать в соответствии с нормами ФЗ «О контрактной системе» именно таким образом, чтобы участник закупки смог подать заявку на участие в торгах, соответствующую объективным и обоснованным требованиям Заказчика. При этом заказчик вправе в необходимой степени детализировать требования к товару, так как ФЗ «О контрактной системе» не содержит норм, ограничивающих право заказчика включать в Извещение требования к объекту закупки, которые являются для него значимыми, а также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w:t>
      </w:r>
      <w:r>
        <w:br w:type="page"/>
      </w:r>
    </w:p>
    <w:p>
      <w:pPr>
        <w:pStyle w:val="Style8"/>
        <w:keepNext w:val="0"/>
        <w:keepLines w:val="0"/>
        <w:widowControl w:val="0"/>
        <w:shd w:val="clear" w:color="auto" w:fill="auto"/>
        <w:bidi w:val="0"/>
        <w:spacing w:before="0" w:after="0" w:line="269" w:lineRule="auto"/>
        <w:ind w:left="0" w:right="0" w:firstLine="700"/>
        <w:jc w:val="both"/>
      </w:pPr>
      <w:r>
        <w:rPr>
          <w:color w:val="000000"/>
          <w:spacing w:val="0"/>
          <w:w w:val="100"/>
          <w:position w:val="0"/>
          <w:shd w:val="clear" w:color="auto" w:fill="auto"/>
          <w:lang w:val="ru-RU" w:eastAsia="ru-RU" w:bidi="ru-RU"/>
        </w:rPr>
        <w:t xml:space="preserve">Согласно части 2 статьи 33 ФЗ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w:t>
      </w:r>
      <w:r>
        <w:rPr>
          <w:color w:val="000000"/>
          <w:spacing w:val="0"/>
          <w:w w:val="100"/>
          <w:position w:val="0"/>
          <w:shd w:val="clear" w:color="auto" w:fill="auto"/>
          <w:lang w:val="ru-RU" w:eastAsia="ru-RU" w:bidi="ru-RU"/>
        </w:rPr>
        <w:t>изменяться.</w:t>
      </w:r>
    </w:p>
    <w:p>
      <w:pPr>
        <w:pStyle w:val="Style8"/>
        <w:keepNext w:val="0"/>
        <w:keepLines w:val="0"/>
        <w:widowControl w:val="0"/>
        <w:shd w:val="clear" w:color="auto" w:fill="auto"/>
        <w:bidi w:val="0"/>
        <w:spacing w:before="0" w:after="0"/>
        <w:ind w:left="0" w:right="0" w:firstLine="700"/>
        <w:jc w:val="both"/>
      </w:pPr>
      <w:r>
        <w:rPr>
          <w:color w:val="000000"/>
          <w:spacing w:val="0"/>
          <w:w w:val="100"/>
          <w:position w:val="0"/>
          <w:shd w:val="clear" w:color="auto" w:fill="auto"/>
          <w:lang w:val="ru-RU" w:eastAsia="ru-RU" w:bidi="ru-RU"/>
        </w:rPr>
        <w:t xml:space="preserve">Раздел «Объект закупки» Извещения, а также файл «Описание объекта закупки», являющийся неотъемлемой частью Извещения (далее - Описание объекта закупки), </w:t>
      </w:r>
      <w:r>
        <w:rPr>
          <w:color w:val="000000"/>
          <w:spacing w:val="0"/>
          <w:w w:val="100"/>
          <w:position w:val="0"/>
          <w:u w:val="single"/>
          <w:shd w:val="clear" w:color="auto" w:fill="auto"/>
          <w:lang w:val="ru-RU" w:eastAsia="ru-RU" w:bidi="ru-RU"/>
        </w:rPr>
        <w:t>содержит таблицу, в которой установлены требования к товарам, в том числе:</w:t>
      </w:r>
    </w:p>
    <w:tbl>
      <w:tblPr>
        <w:tblOverlap w:val="never"/>
        <w:jc w:val="center"/>
        <w:tblLayout w:type="fixed"/>
      </w:tblPr>
      <w:tblGrid>
        <w:gridCol w:w="2423"/>
        <w:gridCol w:w="2480"/>
        <w:gridCol w:w="2293"/>
        <w:gridCol w:w="2376"/>
      </w:tblGrid>
      <w:tr>
        <w:trPr>
          <w:trHeight w:val="724" w:hRule="exact"/>
        </w:trPr>
        <w:tc>
          <w:tcPr>
            <w:gridSpan w:val="4"/>
            <w:tcBorders>
              <w:top w:val="single" w:sz="4"/>
              <w:left w:val="single" w:sz="4"/>
              <w:right w:val="single" w:sz="4"/>
            </w:tcBorders>
            <w:shd w:val="clear" w:color="auto" w:fill="auto"/>
            <w:vAlign w:val="bottom"/>
          </w:tcPr>
          <w:p>
            <w:pPr>
              <w:pStyle w:val="Style3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Наименование товара, работы, услуги:</w:t>
            </w:r>
          </w:p>
          <w:p>
            <w:pPr>
              <w:pStyle w:val="Style31"/>
              <w:keepNext w:val="0"/>
              <w:keepLines w:val="0"/>
              <w:widowControl w:val="0"/>
              <w:shd w:val="clear" w:color="auto" w:fill="auto"/>
              <w:tabs>
                <w:tab w:pos="1469" w:val="left"/>
                <w:tab w:pos="3211" w:val="left"/>
                <w:tab w:pos="4316" w:val="left"/>
                <w:tab w:pos="6116" w:val="left"/>
                <w:tab w:pos="8222"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ru-RU" w:eastAsia="ru-RU" w:bidi="ru-RU"/>
              </w:rPr>
              <w:t>Катетер</w:t>
              <w:tab/>
              <w:t>баллонный</w:t>
              <w:tab/>
              <w:t>для</w:t>
              <w:tab/>
              <w:t>коронарной</w:t>
              <w:tab/>
              <w:t>ангиопластики,</w:t>
              <w:tab/>
              <w:t>стандартный</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Идентификатор: 171260010</w:t>
            </w:r>
          </w:p>
        </w:tc>
      </w:tr>
      <w:tr>
        <w:trPr>
          <w:trHeight w:val="706" w:hRule="exact"/>
        </w:trPr>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62" w:lineRule="auto"/>
              <w:ind w:left="0" w:right="0" w:firstLine="0"/>
              <w:jc w:val="left"/>
              <w:rPr>
                <w:sz w:val="19"/>
                <w:szCs w:val="19"/>
              </w:rPr>
            </w:pPr>
            <w:r>
              <w:rPr>
                <w:color w:val="000000"/>
                <w:spacing w:val="0"/>
                <w:w w:val="100"/>
                <w:position w:val="0"/>
                <w:sz w:val="19"/>
                <w:szCs w:val="19"/>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31"/>
              <w:keepNext w:val="0"/>
              <w:keepLines w:val="0"/>
              <w:widowControl w:val="0"/>
              <w:shd w:val="clear" w:color="auto" w:fill="auto"/>
              <w:tabs>
                <w:tab w:pos="1192" w:val="left"/>
              </w:tabs>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Единица</w:t>
              <w:tab/>
              <w:t>измерения</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характеристики</w:t>
            </w:r>
          </w:p>
        </w:tc>
        <w:tc>
          <w:tcPr>
            <w:tcBorders>
              <w:top w:val="single" w:sz="4"/>
              <w:left w:val="single" w:sz="4"/>
              <w:right w:val="single" w:sz="4"/>
            </w:tcBorders>
            <w:shd w:val="clear" w:color="auto" w:fill="auto"/>
            <w:vAlign w:val="bottom"/>
          </w:tcPr>
          <w:p>
            <w:pPr>
              <w:pStyle w:val="Style31"/>
              <w:keepNext w:val="0"/>
              <w:keepLines w:val="0"/>
              <w:widowControl w:val="0"/>
              <w:shd w:val="clear" w:color="auto" w:fill="auto"/>
              <w:tabs>
                <w:tab w:pos="1937"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ru-RU" w:eastAsia="ru-RU" w:bidi="ru-RU"/>
              </w:rPr>
              <w:t>Инструкция</w:t>
              <w:tab/>
              <w:t>по</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заполнению характеристики в заявке</w:t>
            </w:r>
          </w:p>
        </w:tc>
      </w:tr>
      <w:tr>
        <w:trPr>
          <w:trHeight w:val="245"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32" w:hRule="exact"/>
        </w:trPr>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Длина баллона</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&gt;4.1 и&lt;5</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Миллиметр</w:t>
            </w:r>
          </w:p>
        </w:tc>
        <w:tc>
          <w:tcPr>
            <w:tcBorders>
              <w:top w:val="single" w:sz="4"/>
              <w:left w:val="single" w:sz="4"/>
              <w:right w:val="single" w:sz="4"/>
            </w:tcBorders>
            <w:shd w:val="clear" w:color="auto" w:fill="auto"/>
            <w:vAlign w:val="bottom"/>
          </w:tcPr>
          <w:p>
            <w:pPr>
              <w:pStyle w:val="Style31"/>
              <w:keepNext w:val="0"/>
              <w:keepLines w:val="0"/>
              <w:widowControl w:val="0"/>
              <w:shd w:val="clear" w:color="auto" w:fill="auto"/>
              <w:bidi w:val="0"/>
              <w:spacing w:before="0" w:after="0" w:line="257" w:lineRule="auto"/>
              <w:ind w:left="0" w:right="0" w:firstLine="0"/>
              <w:jc w:val="both"/>
              <w:rPr>
                <w:sz w:val="19"/>
                <w:szCs w:val="19"/>
              </w:rPr>
            </w:pPr>
            <w:r>
              <w:rPr>
                <w:color w:val="000000"/>
                <w:spacing w:val="0"/>
                <w:w w:val="100"/>
                <w:position w:val="0"/>
                <w:sz w:val="19"/>
                <w:szCs w:val="19"/>
                <w:shd w:val="clear" w:color="auto" w:fill="auto"/>
                <w:lang w:val="ru-RU" w:eastAsia="ru-RU" w:bidi="ru-RU"/>
              </w:rPr>
              <w:t>Участник закупки указывает в заявке конкретное значение характеристики</w:t>
            </w:r>
          </w:p>
        </w:tc>
      </w:tr>
      <w:tr>
        <w:trPr>
          <w:trHeight w:val="266"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09" w:hRule="exact"/>
        </w:trPr>
        <w:tc>
          <w:tcPr>
            <w:gridSpan w:val="4"/>
            <w:tcBorders>
              <w:top w:val="single" w:sz="4"/>
              <w:left w:val="single" w:sz="4"/>
              <w:right w:val="single" w:sz="4"/>
            </w:tcBorders>
            <w:shd w:val="clear" w:color="auto" w:fill="auto"/>
            <w:vAlign w:val="bottom"/>
          </w:tcPr>
          <w:p>
            <w:pPr>
              <w:pStyle w:val="Style3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Наименование товара, работы, услуги:</w:t>
            </w:r>
          </w:p>
          <w:p>
            <w:pPr>
              <w:pStyle w:val="Style31"/>
              <w:keepNext w:val="0"/>
              <w:keepLines w:val="0"/>
              <w:widowControl w:val="0"/>
              <w:shd w:val="clear" w:color="auto" w:fill="auto"/>
              <w:tabs>
                <w:tab w:pos="1465" w:val="left"/>
                <w:tab w:pos="3208" w:val="left"/>
                <w:tab w:pos="4313" w:val="left"/>
                <w:tab w:pos="6113" w:val="left"/>
                <w:tab w:pos="8219"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ru-RU" w:eastAsia="ru-RU" w:bidi="ru-RU"/>
              </w:rPr>
              <w:t>Катетер</w:t>
              <w:tab/>
              <w:t>баллонный</w:t>
              <w:tab/>
              <w:t>для</w:t>
              <w:tab/>
              <w:t>коронарной</w:t>
              <w:tab/>
              <w:t>ангиопластики,</w:t>
              <w:tab/>
              <w:t>стандартный</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Идентификатор: 171260014</w:t>
            </w:r>
          </w:p>
        </w:tc>
      </w:tr>
      <w:tr>
        <w:trPr>
          <w:trHeight w:val="702" w:hRule="exact"/>
        </w:trPr>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57" w:lineRule="auto"/>
              <w:ind w:left="0" w:right="0" w:firstLine="0"/>
              <w:jc w:val="left"/>
              <w:rPr>
                <w:sz w:val="19"/>
                <w:szCs w:val="19"/>
              </w:rPr>
            </w:pPr>
            <w:r>
              <w:rPr>
                <w:color w:val="000000"/>
                <w:spacing w:val="0"/>
                <w:w w:val="100"/>
                <w:position w:val="0"/>
                <w:sz w:val="19"/>
                <w:szCs w:val="19"/>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31"/>
              <w:keepNext w:val="0"/>
              <w:keepLines w:val="0"/>
              <w:widowControl w:val="0"/>
              <w:shd w:val="clear" w:color="auto" w:fill="auto"/>
              <w:tabs>
                <w:tab w:pos="1192" w:val="left"/>
              </w:tabs>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Единица</w:t>
              <w:tab/>
              <w:t>измерения</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характеристики</w:t>
            </w:r>
          </w:p>
        </w:tc>
        <w:tc>
          <w:tcPr>
            <w:tcBorders>
              <w:top w:val="single" w:sz="4"/>
              <w:left w:val="single" w:sz="4"/>
              <w:right w:val="single" w:sz="4"/>
            </w:tcBorders>
            <w:shd w:val="clear" w:color="auto" w:fill="auto"/>
            <w:vAlign w:val="bottom"/>
          </w:tcPr>
          <w:p>
            <w:pPr>
              <w:pStyle w:val="Style31"/>
              <w:keepNext w:val="0"/>
              <w:keepLines w:val="0"/>
              <w:widowControl w:val="0"/>
              <w:shd w:val="clear" w:color="auto" w:fill="auto"/>
              <w:tabs>
                <w:tab w:pos="1937"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ru-RU" w:eastAsia="ru-RU" w:bidi="ru-RU"/>
              </w:rPr>
              <w:t>Инструкция</w:t>
              <w:tab/>
              <w:t>по</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заполнению характеристики в заявке</w:t>
            </w:r>
          </w:p>
        </w:tc>
      </w:tr>
      <w:tr>
        <w:trPr>
          <w:trHeight w:val="2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25" w:hRule="exact"/>
        </w:trPr>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Длина баллона</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&gt;4.1 и&lt;5</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Миллиметр</w:t>
            </w:r>
          </w:p>
        </w:tc>
        <w:tc>
          <w:tcPr>
            <w:tcBorders>
              <w:top w:val="single" w:sz="4"/>
              <w:left w:val="single" w:sz="4"/>
              <w:right w:val="single" w:sz="4"/>
            </w:tcBorders>
            <w:shd w:val="clear" w:color="auto" w:fill="auto"/>
            <w:vAlign w:val="bottom"/>
          </w:tcPr>
          <w:p>
            <w:pPr>
              <w:pStyle w:val="Style31"/>
              <w:keepNext w:val="0"/>
              <w:keepLines w:val="0"/>
              <w:widowControl w:val="0"/>
              <w:shd w:val="clear" w:color="auto" w:fill="auto"/>
              <w:bidi w:val="0"/>
              <w:spacing w:before="0" w:after="0" w:line="254" w:lineRule="auto"/>
              <w:ind w:left="0" w:right="0" w:firstLine="0"/>
              <w:jc w:val="both"/>
              <w:rPr>
                <w:sz w:val="19"/>
                <w:szCs w:val="19"/>
              </w:rPr>
            </w:pPr>
            <w:r>
              <w:rPr>
                <w:color w:val="000000"/>
                <w:spacing w:val="0"/>
                <w:w w:val="100"/>
                <w:position w:val="0"/>
                <w:sz w:val="19"/>
                <w:szCs w:val="19"/>
                <w:shd w:val="clear" w:color="auto" w:fill="auto"/>
                <w:lang w:val="ru-RU" w:eastAsia="ru-RU" w:bidi="ru-RU"/>
              </w:rPr>
              <w:t>Участник закупки указывает в заявке конкретное значение характеристики</w:t>
            </w:r>
          </w:p>
        </w:tc>
      </w:tr>
      <w:tr>
        <w:trPr>
          <w:trHeight w:val="263"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06" w:hRule="exact"/>
        </w:trPr>
        <w:tc>
          <w:tcPr>
            <w:gridSpan w:val="4"/>
            <w:tcBorders>
              <w:top w:val="single" w:sz="4"/>
              <w:left w:val="single" w:sz="4"/>
              <w:right w:val="single" w:sz="4"/>
            </w:tcBorders>
            <w:shd w:val="clear" w:color="auto" w:fill="auto"/>
            <w:vAlign w:val="bottom"/>
          </w:tcPr>
          <w:p>
            <w:pPr>
              <w:pStyle w:val="Style3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Наименование товара, работы, услуги:</w:t>
            </w:r>
          </w:p>
          <w:p>
            <w:pPr>
              <w:pStyle w:val="Style31"/>
              <w:keepNext w:val="0"/>
              <w:keepLines w:val="0"/>
              <w:widowControl w:val="0"/>
              <w:shd w:val="clear" w:color="auto" w:fill="auto"/>
              <w:tabs>
                <w:tab w:pos="1469" w:val="left"/>
                <w:tab w:pos="3208" w:val="left"/>
                <w:tab w:pos="4313" w:val="left"/>
                <w:tab w:pos="6113" w:val="left"/>
                <w:tab w:pos="8219" w:val="left"/>
              </w:tabs>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Катетер</w:t>
              <w:tab/>
              <w:t>баллонный</w:t>
              <w:tab/>
              <w:t>для</w:t>
              <w:tab/>
              <w:t>коронарной</w:t>
              <w:tab/>
              <w:t>ангиопластики,</w:t>
              <w:tab/>
              <w:t>стандартный</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Идентификатор: 171260011</w:t>
            </w:r>
          </w:p>
        </w:tc>
      </w:tr>
      <w:tr>
        <w:trPr>
          <w:trHeight w:val="713" w:hRule="exact"/>
        </w:trPr>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57" w:lineRule="auto"/>
              <w:ind w:left="0" w:right="0" w:firstLine="0"/>
              <w:jc w:val="left"/>
              <w:rPr>
                <w:sz w:val="19"/>
                <w:szCs w:val="19"/>
              </w:rPr>
            </w:pPr>
            <w:r>
              <w:rPr>
                <w:color w:val="000000"/>
                <w:spacing w:val="0"/>
                <w:w w:val="100"/>
                <w:position w:val="0"/>
                <w:sz w:val="19"/>
                <w:szCs w:val="19"/>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31"/>
              <w:keepNext w:val="0"/>
              <w:keepLines w:val="0"/>
              <w:widowControl w:val="0"/>
              <w:shd w:val="clear" w:color="auto" w:fill="auto"/>
              <w:tabs>
                <w:tab w:pos="1195" w:val="left"/>
              </w:tabs>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Единица</w:t>
              <w:tab/>
              <w:t>измерения</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характеристики</w:t>
            </w:r>
          </w:p>
        </w:tc>
        <w:tc>
          <w:tcPr>
            <w:tcBorders>
              <w:top w:val="single" w:sz="4"/>
              <w:left w:val="single" w:sz="4"/>
              <w:right w:val="single" w:sz="4"/>
            </w:tcBorders>
            <w:shd w:val="clear" w:color="auto" w:fill="auto"/>
            <w:vAlign w:val="bottom"/>
          </w:tcPr>
          <w:p>
            <w:pPr>
              <w:pStyle w:val="Style31"/>
              <w:keepNext w:val="0"/>
              <w:keepLines w:val="0"/>
              <w:widowControl w:val="0"/>
              <w:shd w:val="clear" w:color="auto" w:fill="auto"/>
              <w:tabs>
                <w:tab w:pos="1940" w:val="left"/>
              </w:tabs>
              <w:bidi w:val="0"/>
              <w:spacing w:before="0" w:after="0" w:line="257" w:lineRule="auto"/>
              <w:ind w:left="0" w:right="0" w:firstLine="0"/>
              <w:jc w:val="both"/>
              <w:rPr>
                <w:sz w:val="19"/>
                <w:szCs w:val="19"/>
              </w:rPr>
            </w:pPr>
            <w:r>
              <w:rPr>
                <w:color w:val="000000"/>
                <w:spacing w:val="0"/>
                <w:w w:val="100"/>
                <w:position w:val="0"/>
                <w:sz w:val="19"/>
                <w:szCs w:val="19"/>
                <w:shd w:val="clear" w:color="auto" w:fill="auto"/>
                <w:lang w:val="ru-RU" w:eastAsia="ru-RU" w:bidi="ru-RU"/>
              </w:rPr>
              <w:t>Инструкция</w:t>
              <w:tab/>
              <w:t>по</w:t>
            </w:r>
          </w:p>
          <w:p>
            <w:pPr>
              <w:pStyle w:val="Style31"/>
              <w:keepNext w:val="0"/>
              <w:keepLines w:val="0"/>
              <w:widowControl w:val="0"/>
              <w:shd w:val="clear" w:color="auto" w:fill="auto"/>
              <w:bidi w:val="0"/>
              <w:spacing w:before="0" w:after="0" w:line="257" w:lineRule="auto"/>
              <w:ind w:left="0" w:right="0" w:firstLine="0"/>
              <w:jc w:val="left"/>
              <w:rPr>
                <w:sz w:val="19"/>
                <w:szCs w:val="19"/>
              </w:rPr>
            </w:pPr>
            <w:r>
              <w:rPr>
                <w:color w:val="000000"/>
                <w:spacing w:val="0"/>
                <w:w w:val="100"/>
                <w:position w:val="0"/>
                <w:sz w:val="19"/>
                <w:szCs w:val="19"/>
                <w:shd w:val="clear" w:color="auto" w:fill="auto"/>
                <w:lang w:val="ru-RU" w:eastAsia="ru-RU" w:bidi="ru-RU"/>
              </w:rPr>
              <w:t>заполнению характеристики в заявке</w:t>
            </w:r>
          </w:p>
        </w:tc>
      </w:tr>
      <w:tr>
        <w:trPr>
          <w:trHeight w:val="2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40" w:hRule="exact"/>
        </w:trPr>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Длина баллона</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&gt;7.1 и&lt;8</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Миллиметр</w:t>
            </w:r>
          </w:p>
        </w:tc>
        <w:tc>
          <w:tcPr>
            <w:tcBorders>
              <w:top w:val="single" w:sz="4"/>
              <w:left w:val="single" w:sz="4"/>
              <w:right w:val="single" w:sz="4"/>
            </w:tcBorders>
            <w:shd w:val="clear" w:color="auto" w:fill="auto"/>
            <w:vAlign w:val="bottom"/>
          </w:tcPr>
          <w:p>
            <w:pPr>
              <w:pStyle w:val="Style31"/>
              <w:keepNext w:val="0"/>
              <w:keepLines w:val="0"/>
              <w:widowControl w:val="0"/>
              <w:shd w:val="clear" w:color="auto" w:fill="auto"/>
              <w:bidi w:val="0"/>
              <w:spacing w:before="0" w:after="0" w:line="254" w:lineRule="auto"/>
              <w:ind w:left="0" w:right="0" w:firstLine="0"/>
              <w:jc w:val="both"/>
              <w:rPr>
                <w:sz w:val="19"/>
                <w:szCs w:val="19"/>
              </w:rPr>
            </w:pPr>
            <w:r>
              <w:rPr>
                <w:color w:val="000000"/>
                <w:spacing w:val="0"/>
                <w:w w:val="100"/>
                <w:position w:val="0"/>
                <w:sz w:val="19"/>
                <w:szCs w:val="19"/>
                <w:shd w:val="clear" w:color="auto" w:fill="auto"/>
                <w:lang w:val="ru-RU" w:eastAsia="ru-RU" w:bidi="ru-RU"/>
              </w:rPr>
              <w:t>Участник закупки указывает в заявке конкретное значение характеристики</w:t>
            </w:r>
          </w:p>
        </w:tc>
      </w:tr>
      <w:tr>
        <w:trPr>
          <w:trHeight w:val="25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702" w:hRule="exact"/>
        </w:trPr>
        <w:tc>
          <w:tcPr>
            <w:gridSpan w:val="4"/>
            <w:tcBorders>
              <w:top w:val="single" w:sz="4"/>
              <w:left w:val="single" w:sz="4"/>
              <w:right w:val="single" w:sz="4"/>
            </w:tcBorders>
            <w:shd w:val="clear" w:color="auto" w:fill="auto"/>
            <w:vAlign w:val="bottom"/>
          </w:tcPr>
          <w:p>
            <w:pPr>
              <w:pStyle w:val="Style31"/>
              <w:keepNext w:val="0"/>
              <w:keepLines w:val="0"/>
              <w:widowControl w:val="0"/>
              <w:shd w:val="clear" w:color="auto" w:fill="auto"/>
              <w:bidi w:val="0"/>
              <w:spacing w:before="0" w:after="0" w:line="240" w:lineRule="auto"/>
              <w:ind w:left="0" w:right="0" w:firstLine="0"/>
              <w:jc w:val="left"/>
              <w:rPr>
                <w:sz w:val="19"/>
                <w:szCs w:val="19"/>
              </w:rPr>
            </w:pPr>
            <w:r>
              <w:rPr>
                <w:b/>
                <w:bCs/>
                <w:color w:val="000000"/>
                <w:spacing w:val="0"/>
                <w:w w:val="100"/>
                <w:position w:val="0"/>
                <w:sz w:val="19"/>
                <w:szCs w:val="19"/>
                <w:shd w:val="clear" w:color="auto" w:fill="auto"/>
                <w:lang w:val="ru-RU" w:eastAsia="ru-RU" w:bidi="ru-RU"/>
              </w:rPr>
              <w:t>Наименование товара, работы, услуги:</w:t>
            </w:r>
          </w:p>
          <w:p>
            <w:pPr>
              <w:pStyle w:val="Style31"/>
              <w:keepNext w:val="0"/>
              <w:keepLines w:val="0"/>
              <w:widowControl w:val="0"/>
              <w:shd w:val="clear" w:color="auto" w:fill="auto"/>
              <w:tabs>
                <w:tab w:pos="1469" w:val="left"/>
                <w:tab w:pos="3211" w:val="left"/>
                <w:tab w:pos="4316" w:val="left"/>
                <w:tab w:pos="6116" w:val="left"/>
                <w:tab w:pos="8222"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ru-RU" w:eastAsia="ru-RU" w:bidi="ru-RU"/>
              </w:rPr>
              <w:t>Катетер</w:t>
              <w:tab/>
              <w:t>баллонный</w:t>
              <w:tab/>
              <w:t>для</w:t>
              <w:tab/>
              <w:t>коронарной</w:t>
              <w:tab/>
              <w:t>ангиопластики,</w:t>
              <w:tab/>
              <w:t>стандартный</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Идентификатор: 171260015</w:t>
            </w:r>
          </w:p>
        </w:tc>
      </w:tr>
      <w:tr>
        <w:trPr>
          <w:trHeight w:val="695" w:hRule="exact"/>
        </w:trPr>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Наименование характеристики</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Значение характеристики</w:t>
            </w:r>
          </w:p>
        </w:tc>
        <w:tc>
          <w:tcPr>
            <w:tcBorders>
              <w:top w:val="single" w:sz="4"/>
              <w:left w:val="single" w:sz="4"/>
            </w:tcBorders>
            <w:shd w:val="clear" w:color="auto" w:fill="auto"/>
            <w:vAlign w:val="top"/>
          </w:tcPr>
          <w:p>
            <w:pPr>
              <w:pStyle w:val="Style31"/>
              <w:keepNext w:val="0"/>
              <w:keepLines w:val="0"/>
              <w:widowControl w:val="0"/>
              <w:shd w:val="clear" w:color="auto" w:fill="auto"/>
              <w:tabs>
                <w:tab w:pos="1195" w:val="left"/>
              </w:tabs>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Единица</w:t>
              <w:tab/>
              <w:t>измерения</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характеристики</w:t>
            </w:r>
          </w:p>
        </w:tc>
        <w:tc>
          <w:tcPr>
            <w:tcBorders>
              <w:top w:val="single" w:sz="4"/>
              <w:left w:val="single" w:sz="4"/>
              <w:right w:val="single" w:sz="4"/>
            </w:tcBorders>
            <w:shd w:val="clear" w:color="auto" w:fill="auto"/>
            <w:vAlign w:val="bottom"/>
          </w:tcPr>
          <w:p>
            <w:pPr>
              <w:pStyle w:val="Style31"/>
              <w:keepNext w:val="0"/>
              <w:keepLines w:val="0"/>
              <w:widowControl w:val="0"/>
              <w:shd w:val="clear" w:color="auto" w:fill="auto"/>
              <w:tabs>
                <w:tab w:pos="1940"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ru-RU" w:eastAsia="ru-RU" w:bidi="ru-RU"/>
              </w:rPr>
              <w:t>Инструкция</w:t>
              <w:tab/>
              <w:t>по</w:t>
            </w:r>
          </w:p>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заполнению характеристики в заявке</w:t>
            </w:r>
          </w:p>
        </w:tc>
      </w:tr>
      <w:tr>
        <w:trPr>
          <w:trHeight w:val="241"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widowControl w:val="0"/>
              <w:rPr>
                <w:sz w:val="10"/>
                <w:szCs w:val="10"/>
              </w:rPr>
            </w:pPr>
          </w:p>
        </w:tc>
      </w:tr>
      <w:tr>
        <w:trPr>
          <w:trHeight w:val="932" w:hRule="exact"/>
        </w:trPr>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Длина баллона</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&gt;7.1 и&lt;8</w:t>
            </w:r>
          </w:p>
        </w:tc>
        <w:tc>
          <w:tcPr>
            <w:tcBorders>
              <w:top w:val="single" w:sz="4"/>
              <w:left w:val="single" w:sz="4"/>
            </w:tcBorders>
            <w:shd w:val="clear" w:color="auto" w:fill="auto"/>
            <w:vAlign w:val="top"/>
          </w:tcPr>
          <w:p>
            <w:pPr>
              <w:pStyle w:val="Style31"/>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Миллиметр</w:t>
            </w:r>
          </w:p>
        </w:tc>
        <w:tc>
          <w:tcPr>
            <w:tcBorders>
              <w:top w:val="single" w:sz="4"/>
              <w:left w:val="single" w:sz="4"/>
              <w:right w:val="single" w:sz="4"/>
            </w:tcBorders>
            <w:shd w:val="clear" w:color="auto" w:fill="auto"/>
            <w:vAlign w:val="bottom"/>
          </w:tcPr>
          <w:p>
            <w:pPr>
              <w:pStyle w:val="Style31"/>
              <w:keepNext w:val="0"/>
              <w:keepLines w:val="0"/>
              <w:widowControl w:val="0"/>
              <w:shd w:val="clear" w:color="auto" w:fill="auto"/>
              <w:bidi w:val="0"/>
              <w:spacing w:before="0" w:after="0" w:line="254" w:lineRule="auto"/>
              <w:ind w:left="0" w:right="0" w:firstLine="0"/>
              <w:jc w:val="both"/>
              <w:rPr>
                <w:sz w:val="19"/>
                <w:szCs w:val="19"/>
              </w:rPr>
            </w:pPr>
            <w:r>
              <w:rPr>
                <w:color w:val="000000"/>
                <w:spacing w:val="0"/>
                <w:w w:val="100"/>
                <w:position w:val="0"/>
                <w:sz w:val="19"/>
                <w:szCs w:val="19"/>
                <w:shd w:val="clear" w:color="auto" w:fill="auto"/>
                <w:lang w:val="ru-RU" w:eastAsia="ru-RU" w:bidi="ru-RU"/>
              </w:rPr>
              <w:t>Участник закупки указывает в заявке конкретное значение характеристики</w:t>
            </w:r>
          </w:p>
        </w:tc>
      </w:tr>
      <w:tr>
        <w:trPr>
          <w:trHeight w:val="274"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8"/>
        <w:keepNext w:val="0"/>
        <w:keepLines w:val="0"/>
        <w:widowControl w:val="0"/>
        <w:shd w:val="clear" w:color="auto" w:fill="auto"/>
        <w:bidi w:val="0"/>
        <w:spacing w:before="0" w:after="0"/>
        <w:ind w:left="0" w:right="0" w:firstLine="700"/>
        <w:jc w:val="both"/>
        <w:sectPr>
          <w:headerReference w:type="default" r:id="rId12"/>
          <w:footerReference w:type="default" r:id="rId13"/>
          <w:headerReference w:type="even" r:id="rId14"/>
          <w:footerReference w:type="even" r:id="rId15"/>
          <w:headerReference w:type="first" r:id="rId16"/>
          <w:footerReference w:type="first" r:id="rId17"/>
          <w:footnotePr>
            <w:pos w:val="pageBottom"/>
            <w:numFmt w:val="decimal"/>
            <w:numRestart w:val="continuous"/>
          </w:footnotePr>
          <w:pgSz w:w="11900" w:h="16840"/>
          <w:pgMar w:top="762" w:right="893" w:bottom="684" w:left="1330" w:header="0" w:footer="3" w:gutter="0"/>
          <w:cols w:space="720"/>
          <w:noEndnote/>
          <w:titlePg/>
          <w:rtlGutter w:val="0"/>
          <w:docGrid w:linePitch="360"/>
        </w:sectPr>
      </w:pPr>
      <w:r>
        <w:rPr>
          <w:color w:val="000000"/>
          <w:spacing w:val="0"/>
          <w:w w:val="100"/>
          <w:position w:val="0"/>
          <w:shd w:val="clear" w:color="auto" w:fill="auto"/>
          <w:lang w:val="ru-RU" w:eastAsia="ru-RU" w:bidi="ru-RU"/>
        </w:rPr>
        <w:t>Представитель Заказчика в заседании Комиссии Архангельского УФАС России пояснил, что характеристики товара установлены в соответствии с потребностью Заказчика и спецификой его работы.</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материалы дела Заказчиком представлена сравнительная таблица по трем производителям: 8Ьишпе1 (Зйишпе! МесНса! СО., ЕГО); ЬАХА (ОооФпап Со., СТО); КА МА (РК Групп).</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Проанализировав материалы дела, Комиссия Архангельского УФАС России отмечает следующее.</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По общему правилу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Отсутствие у каких-либо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Включение в техническое задание спорной характеристики товара, обусловленной его спецификой не может рассматриваться как нарушение ФЗ «О контрактной системе».</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 установил требования к товару, исходя из своей потребности и назначения такого товара.</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Участником закупки может выступать любое лицо, готовое поставить товар, отвечающий требованиям Извещения и требованиям Заказчика. Объективные причины невозможности приобретения товара с требуемыми Заказчику характеристиками Заявителем не представлены.</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В материалах дела отсутствуют доказательства того, что установление указанных в Извещении требований фактически ограничивает число потенциальных участников данной закупки, создает одним участникам закупки преимущество перед другими. Как подтверждается материалами дела, начальная (максимальная) цена контракта определена на основании 3-х коммерческих предложений.</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Следовательно, участником закупки могло выступить любое лицо, готовое поставить товар, отвечающий требованиям Извещения и удовлетворяющий потребности Заказчика.</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С учетом вышеизложенного, Комиссия Архангельского УФАС России приходит к выводу о том, что Заказчик при формировании описания объекта закупки руководствуется объективными потребностями и при этом соблюдает условия о недопущении ограничения количества участников закупки.</w:t>
      </w:r>
    </w:p>
    <w:p>
      <w:pPr>
        <w:pStyle w:val="Style8"/>
        <w:keepNext w:val="0"/>
        <w:keepLines w:val="0"/>
        <w:widowControl w:val="0"/>
        <w:shd w:val="clear" w:color="auto" w:fill="auto"/>
        <w:bidi w:val="0"/>
        <w:spacing w:before="0" w:after="0"/>
        <w:ind w:left="0" w:right="0" w:firstLine="740"/>
        <w:jc w:val="both"/>
      </w:pPr>
      <w:r>
        <w:rPr>
          <w:color w:val="000000"/>
          <w:spacing w:val="0"/>
          <w:w w:val="100"/>
          <w:position w:val="0"/>
          <w:shd w:val="clear" w:color="auto" w:fill="auto"/>
          <w:lang w:val="ru-RU" w:eastAsia="ru-RU" w:bidi="ru-RU"/>
        </w:rPr>
        <w:t>Заказчиком при описании объекта закупки не нарушены положения ФЗ «О контрактной системе».</w:t>
      </w:r>
    </w:p>
    <w:p>
      <w:pPr>
        <w:pStyle w:val="Style8"/>
        <w:keepNext w:val="0"/>
        <w:keepLines w:val="0"/>
        <w:widowControl w:val="0"/>
        <w:shd w:val="clear" w:color="auto" w:fill="auto"/>
        <w:bidi w:val="0"/>
        <w:spacing w:before="0" w:after="280" w:line="240" w:lineRule="auto"/>
        <w:ind w:left="0" w:right="0" w:firstLine="740"/>
        <w:jc w:val="both"/>
        <w:rPr>
          <w:sz w:val="24"/>
          <w:szCs w:val="24"/>
        </w:rPr>
      </w:pPr>
      <w:r>
        <w:rPr>
          <w:b/>
          <w:bCs/>
          <w:color w:val="000000"/>
          <w:spacing w:val="0"/>
          <w:w w:val="100"/>
          <w:position w:val="0"/>
          <w:sz w:val="24"/>
          <w:szCs w:val="24"/>
          <w:shd w:val="clear" w:color="auto" w:fill="auto"/>
          <w:lang w:val="ru-RU" w:eastAsia="ru-RU" w:bidi="ru-RU"/>
        </w:rPr>
        <w:t>Таким образом, довод Заявителя является необоснованным.</w:t>
      </w:r>
    </w:p>
    <w:p>
      <w:pPr>
        <w:pStyle w:val="Style8"/>
        <w:keepNext w:val="0"/>
        <w:keepLines w:val="0"/>
        <w:widowControl w:val="0"/>
        <w:shd w:val="clear" w:color="auto" w:fill="auto"/>
        <w:bidi w:val="0"/>
        <w:spacing w:before="0" w:after="280" w:line="262" w:lineRule="auto"/>
        <w:ind w:left="0" w:right="0" w:firstLine="740"/>
        <w:jc w:val="both"/>
      </w:pPr>
      <w:r>
        <w:rPr>
          <w:color w:val="000000"/>
          <w:spacing w:val="0"/>
          <w:w w:val="100"/>
          <w:position w:val="0"/>
          <w:shd w:val="clear" w:color="auto" w:fill="auto"/>
          <w:lang w:val="ru-RU" w:eastAsia="ru-RU" w:bidi="ru-RU"/>
        </w:rPr>
        <w:t>При проведении внеплановой проверки на основании пункта 1 части 15 статьи 99 ФЗ «О контрактной системе» данной закупки нарушений законодательства РФ о контрактной системе не выявлено.</w:t>
      </w:r>
    </w:p>
    <w:p>
      <w:pPr>
        <w:pStyle w:val="Style8"/>
        <w:keepNext w:val="0"/>
        <w:keepLines w:val="0"/>
        <w:widowControl w:val="0"/>
        <w:shd w:val="clear" w:color="auto" w:fill="auto"/>
        <w:bidi w:val="0"/>
        <w:spacing w:before="0" w:after="140" w:line="259" w:lineRule="auto"/>
        <w:ind w:left="0" w:right="0" w:firstLine="740"/>
        <w:jc w:val="both"/>
      </w:pPr>
      <w:r>
        <w:rPr>
          <w:color w:val="000000"/>
          <w:spacing w:val="0"/>
          <w:w w:val="100"/>
          <w:position w:val="0"/>
          <w:shd w:val="clear" w:color="auto" w:fill="auto"/>
          <w:lang w:val="ru-RU" w:eastAsia="ru-RU" w:bidi="ru-RU"/>
        </w:rPr>
        <w:t>Руководствуясь пунктом 1 части 15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r>
        <w:br w:type="page"/>
      </w:r>
    </w:p>
    <w:p>
      <w:pPr>
        <w:pStyle w:val="Style18"/>
        <w:keepNext/>
        <w:keepLines/>
        <w:widowControl w:val="0"/>
        <w:shd w:val="clear" w:color="auto" w:fill="auto"/>
        <w:bidi w:val="0"/>
        <w:spacing w:before="0" w:after="300" w:line="240" w:lineRule="auto"/>
        <w:ind w:left="0" w:right="0" w:firstLine="0"/>
        <w:jc w:val="center"/>
      </w:pPr>
      <w:bookmarkStart w:id="10" w:name="bookmark10"/>
      <w:r>
        <w:rPr>
          <w:color w:val="000000"/>
          <w:spacing w:val="0"/>
          <w:w w:val="100"/>
          <w:position w:val="0"/>
          <w:sz w:val="24"/>
          <w:szCs w:val="24"/>
          <w:u w:val="none"/>
          <w:shd w:val="clear" w:color="auto" w:fill="auto"/>
          <w:lang w:val="ru-RU" w:eastAsia="ru-RU" w:bidi="ru-RU"/>
        </w:rPr>
        <w:t>РЕШИЛА:</w:t>
      </w:r>
      <w:bookmarkEnd w:id="10"/>
    </w:p>
    <w:p>
      <w:pPr>
        <w:pStyle w:val="Style8"/>
        <w:keepNext w:val="0"/>
        <w:keepLines w:val="0"/>
        <w:widowControl w:val="0"/>
        <w:shd w:val="clear" w:color="auto" w:fill="auto"/>
        <w:bidi w:val="0"/>
        <w:spacing w:before="0" w:after="200" w:line="266" w:lineRule="auto"/>
        <w:ind w:left="0" w:right="0" w:firstLine="760"/>
        <w:jc w:val="left"/>
      </w:pPr>
      <w:r>
        <w:rPr>
          <w:color w:val="000000"/>
          <w:spacing w:val="0"/>
          <w:w w:val="100"/>
          <w:position w:val="0"/>
          <w:shd w:val="clear" w:color="auto" w:fill="auto"/>
          <w:lang w:val="ru-RU" w:eastAsia="ru-RU" w:bidi="ru-RU"/>
        </w:rPr>
        <w:t>1. Признать жалобу Общества с ограниченной ответственностью «Ангиотрэк» необоснованной.</w:t>
      </w:r>
    </w:p>
    <w:p>
      <w:pPr>
        <w:pStyle w:val="Style36"/>
        <w:keepNext w:val="0"/>
        <w:keepLines w:val="0"/>
        <w:widowControl w:val="0"/>
        <w:shd w:val="clear" w:color="auto" w:fill="auto"/>
        <w:bidi w:val="0"/>
        <w:spacing w:before="0" w:line="154" w:lineRule="atLeast"/>
        <w:ind w:right="0"/>
        <w:jc w:val="both"/>
      </w:pPr>
      <w:r>
        <w:rPr>
          <w:color w:val="000000"/>
          <w:spacing w:val="0"/>
          <w:w w:val="100"/>
          <w:position w:val="0"/>
          <w:u w:val="single"/>
          <w:shd w:val="clear" w:color="auto" w:fill="auto"/>
          <w:lang w:val="ru-RU" w:eastAsia="ru-RU" w:bidi="ru-RU"/>
        </w:rPr>
        <w:t>Примечание.</w:t>
      </w:r>
      <w:r>
        <w:rPr>
          <w:color w:val="000000"/>
          <w:spacing w:val="0"/>
          <w:w w:val="100"/>
          <w:position w:val="0"/>
          <w:shd w:val="clear" w:color="auto" w:fill="auto"/>
          <w:lang w:val="ru-RU" w:eastAsia="ru-RU" w:bidi="ru-RU"/>
        </w:rPr>
        <w:t xml:space="preserve"> Согласно части 9 статьи 106 ФЗ «О контрактной системе» решений/принятое по </w:t>
      </w:r>
      <w:r>
        <w:rPr>
          <w:rFonts w:ascii="Arial" w:eastAsia="Arial" w:hAnsi="Arial" w:cs="Arial"/>
          <w:i w:val="0"/>
          <w:iCs w:val="0"/>
          <w:color w:val="000000"/>
          <w:spacing w:val="0"/>
          <w:w w:val="100"/>
          <w:position w:val="0"/>
          <w:sz w:val="20"/>
          <w:szCs w:val="20"/>
          <w:shd w:val="clear" w:color="auto" w:fill="auto"/>
          <w:lang w:val="ru-RU" w:eastAsia="ru-RU" w:bidi="ru-RU"/>
        </w:rPr>
        <w:drawing>
          <wp:inline>
            <wp:extent cx="2096770" cy="18415"/>
            <wp:docPr id="20" name="Picutre 20"/>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18"/>
                    <a:stretch/>
                  </pic:blipFill>
                  <pic:spPr>
                    <a:xfrm>
                      <a:ext cx="2096770" cy="18415"/>
                    </a:xfrm>
                    <a:prstGeom prst="rect"/>
                  </pic:spPr>
                </pic:pic>
              </a:graphicData>
            </a:graphic>
          </wp:inline>
        </w:drawing>
        <w:t xml:space="preserve"> </w:t>
      </w:r>
      <w:r>
        <w:rPr>
          <w:color w:val="000000"/>
          <w:spacing w:val="0"/>
          <w:w w:val="100"/>
          <w:position w:val="0"/>
          <w:shd w:val="clear" w:color="auto" w:fill="auto"/>
          <w:lang w:val="ru-RU" w:eastAsia="ru-RU" w:bidi="ru-RU"/>
        </w:rPr>
        <w:t>результатам рассмотрения жалобы по существу, может быть/'бржаловано в судебном/горядке в течение трех месяцев со дня его принятия.</w:t>
      </w:r>
    </w:p>
    <w:p>
      <w:pPr>
        <w:pStyle w:val="Style8"/>
        <w:keepNext w:val="0"/>
        <w:keepLines w:val="0"/>
        <w:widowControl w:val="0"/>
        <w:shd w:val="clear" w:color="auto" w:fill="auto"/>
        <w:bidi w:val="0"/>
        <w:spacing w:before="240" w:after="220" w:line="240" w:lineRule="auto"/>
        <w:ind w:left="0" w:right="0" w:firstLine="0"/>
        <w:jc w:val="right"/>
        <w:rPr>
          <w:sz w:val="24"/>
          <w:szCs w:val="24"/>
        </w:rPr>
      </w:pPr>
      <w:r>
        <w:drawing>
          <wp:anchor distT="0" distB="0" distL="0" distR="0" simplePos="0" relativeHeight="125829382" behindDoc="0" locked="0" layoutInCell="1" allowOverlap="1">
            <wp:simplePos x="0" y="0"/>
            <wp:positionH relativeFrom="page">
              <wp:posOffset>3314700</wp:posOffset>
            </wp:positionH>
            <wp:positionV relativeFrom="margin">
              <wp:posOffset>1148080</wp:posOffset>
            </wp:positionV>
            <wp:extent cx="2919730" cy="981710"/>
            <wp:wrapTight wrapText="bothSides">
              <wp:wrapPolygon>
                <wp:start x="6106" y="0"/>
                <wp:lineTo x="21600" y="0"/>
                <wp:lineTo x="21600" y="6056"/>
                <wp:lineTo x="18471" y="6056"/>
                <wp:lineTo x="18471" y="7166"/>
                <wp:lineTo x="17321" y="7166"/>
                <wp:lineTo x="17321" y="21600"/>
                <wp:lineTo x="0" y="21600"/>
                <wp:lineTo x="0" y="6510"/>
                <wp:lineTo x="6106" y="6510"/>
                <wp:lineTo x="6106" y="0"/>
              </wp:wrapPolygon>
            </wp:wrapTight>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20"/>
                    <a:stretch/>
                  </pic:blipFill>
                  <pic:spPr>
                    <a:xfrm>
                      <a:ext cx="2919730" cy="981710"/>
                    </a:xfrm>
                    <a:prstGeom prst="rect"/>
                  </pic:spPr>
                </pic:pic>
              </a:graphicData>
            </a:graphic>
          </wp:anchor>
        </w:drawing>
      </w:r>
      <w:r>
        <mc:AlternateContent>
          <mc:Choice Requires="wps">
            <w:drawing>
              <wp:anchor distT="6985" distB="345440" distL="114300" distR="4485640" simplePos="0" relativeHeight="125829383" behindDoc="0" locked="0" layoutInCell="1" allowOverlap="1">
                <wp:simplePos x="0" y="0"/>
                <wp:positionH relativeFrom="page">
                  <wp:posOffset>891540</wp:posOffset>
                </wp:positionH>
                <wp:positionV relativeFrom="margin">
                  <wp:posOffset>1443355</wp:posOffset>
                </wp:positionV>
                <wp:extent cx="1689100" cy="191770"/>
                <wp:wrapTopAndBottom/>
                <wp:docPr id="23" name="Shape 23"/>
                <a:graphic xmlns:a="http://schemas.openxmlformats.org/drawingml/2006/main">
                  <a:graphicData uri="http://schemas.microsoft.com/office/word/2010/wordprocessingShape">
                    <wps:wsp>
                      <wps:cNvSpPr txBox="1"/>
                      <wps:spPr>
                        <a:xfrm>
                          <a:ext cx="1689100" cy="19177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9" type="#_x0000_t202" style="position:absolute;margin-left:70.200000000000003pt;margin-top:113.65000000000001pt;width:133.pt;height:15.1pt;z-index:-125829370;mso-wrap-distance-left:9.pt;mso-wrap-distance-top:0.55000000000000004pt;mso-wrap-distance-right:353.19999999999999pt;mso-wrap-distance-bottom:27.199999999999999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Председатель Комиссии</w:t>
                      </w:r>
                    </w:p>
                  </w:txbxContent>
                </v:textbox>
                <w10:wrap type="topAndBottom" anchorx="page" anchory="margin"/>
              </v:shape>
            </w:pict>
          </mc:Fallback>
        </mc:AlternateContent>
      </w:r>
      <w:r>
        <mc:AlternateContent>
          <mc:Choice Requires="wps">
            <w:drawing>
              <wp:anchor distT="0" distB="356870" distL="5013325" distR="118745" simplePos="0" relativeHeight="125829385" behindDoc="0" locked="0" layoutInCell="1" allowOverlap="1">
                <wp:simplePos x="0" y="0"/>
                <wp:positionH relativeFrom="page">
                  <wp:posOffset>5790565</wp:posOffset>
                </wp:positionH>
                <wp:positionV relativeFrom="margin">
                  <wp:posOffset>1436370</wp:posOffset>
                </wp:positionV>
                <wp:extent cx="1156970" cy="187325"/>
                <wp:wrapTopAndBottom/>
                <wp:docPr id="25" name="Shape 25"/>
                <a:graphic xmlns:a="http://schemas.openxmlformats.org/drawingml/2006/main">
                  <a:graphicData uri="http://schemas.microsoft.com/office/word/2010/wordprocessingShape">
                    <wps:wsp>
                      <wps:cNvSpPr txBox="1"/>
                      <wps:spPr>
                        <a:xfrm>
                          <a:ext cx="1156970" cy="1873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О.С. Малышева</w:t>
                            </w:r>
                          </w:p>
                        </w:txbxContent>
                      </wps:txbx>
                      <wps:bodyPr wrap="none" lIns="0" tIns="0" rIns="0" bIns="0">
                        <a:noAutoFit/>
                      </wps:bodyPr>
                    </wps:wsp>
                  </a:graphicData>
                </a:graphic>
              </wp:anchor>
            </w:drawing>
          </mc:Choice>
          <mc:Fallback>
            <w:pict>
              <v:shape id="_x0000_s1051" type="#_x0000_t202" style="position:absolute;margin-left:455.94999999999999pt;margin-top:113.10000000000001pt;width:91.100000000000009pt;height:14.75pt;z-index:-125829368;mso-wrap-distance-left:394.75pt;mso-wrap-distance-right:9.3499999999999996pt;mso-wrap-distance-bottom:28.100000000000001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О.С. Малышева</w:t>
                      </w:r>
                    </w:p>
                  </w:txbxContent>
                </v:textbox>
                <w10:wrap type="topAndBottom" anchorx="page" anchory="margin"/>
              </v:shape>
            </w:pict>
          </mc:Fallback>
        </mc:AlternateContent>
      </w:r>
      <w:r>
        <mc:AlternateContent>
          <mc:Choice Requires="wps">
            <w:drawing>
              <wp:anchor distT="356870" distB="0" distL="114300" distR="4956175" simplePos="0" relativeHeight="125829387" behindDoc="0" locked="0" layoutInCell="1" allowOverlap="1">
                <wp:simplePos x="0" y="0"/>
                <wp:positionH relativeFrom="page">
                  <wp:posOffset>891540</wp:posOffset>
                </wp:positionH>
                <wp:positionV relativeFrom="margin">
                  <wp:posOffset>1793240</wp:posOffset>
                </wp:positionV>
                <wp:extent cx="1218565" cy="187325"/>
                <wp:wrapTopAndBottom/>
                <wp:docPr id="27" name="Shape 27"/>
                <a:graphic xmlns:a="http://schemas.openxmlformats.org/drawingml/2006/main">
                  <a:graphicData uri="http://schemas.microsoft.com/office/word/2010/wordprocessingShape">
                    <wps:wsp>
                      <wps:cNvSpPr txBox="1"/>
                      <wps:spPr>
                        <a:xfrm>
                          <a:ext cx="1218565" cy="1873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3" type="#_x0000_t202" style="position:absolute;margin-left:70.200000000000003pt;margin-top:141.20000000000002pt;width:95.950000000000003pt;height:14.75pt;z-index:-125829366;mso-wrap-distance-left:9.pt;mso-wrap-distance-top:28.100000000000001pt;mso-wrap-distance-right:390.25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Члены Комиссии</w:t>
                      </w:r>
                    </w:p>
                  </w:txbxContent>
                </v:textbox>
                <w10:wrap type="topAndBottom" anchorx="page" anchory="margin"/>
              </v:shape>
            </w:pict>
          </mc:Fallback>
        </mc:AlternateContent>
      </w:r>
      <w:r>
        <mc:AlternateContent>
          <mc:Choice Requires="wps">
            <w:drawing>
              <wp:anchor distT="351790" distB="2540" distL="4997450" distR="114300" simplePos="0" relativeHeight="125829389" behindDoc="0" locked="0" layoutInCell="1" allowOverlap="1">
                <wp:simplePos x="0" y="0"/>
                <wp:positionH relativeFrom="page">
                  <wp:posOffset>5774690</wp:posOffset>
                </wp:positionH>
                <wp:positionV relativeFrom="margin">
                  <wp:posOffset>1788160</wp:posOffset>
                </wp:positionV>
                <wp:extent cx="1177290" cy="189865"/>
                <wp:wrapTopAndBottom/>
                <wp:docPr id="29" name="Shape 29"/>
                <a:graphic xmlns:a="http://schemas.openxmlformats.org/drawingml/2006/main">
                  <a:graphicData uri="http://schemas.microsoft.com/office/word/2010/wordprocessingShape">
                    <wps:wsp>
                      <wps:cNvSpPr txBox="1"/>
                      <wps:spPr>
                        <a:xfrm>
                          <a:ext cx="1177290" cy="18986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ru-RU" w:eastAsia="ru-RU" w:bidi="ru-RU"/>
                              </w:rPr>
                              <w:t>Ю.А. Поддубная</w:t>
                            </w:r>
                          </w:p>
                        </w:txbxContent>
                      </wps:txbx>
                      <wps:bodyPr wrap="none" lIns="0" tIns="0" rIns="0" bIns="0">
                        <a:noAutoFit/>
                      </wps:bodyPr>
                    </wps:wsp>
                  </a:graphicData>
                </a:graphic>
              </wp:anchor>
            </w:drawing>
          </mc:Choice>
          <mc:Fallback>
            <w:pict>
              <v:shape id="_x0000_s1055" type="#_x0000_t202" style="position:absolute;margin-left:454.69999999999999pt;margin-top:140.80000000000001pt;width:92.700000000000003pt;height:14.950000000000001pt;z-index:-125829364;mso-wrap-distance-left:393.5pt;mso-wrap-distance-top:27.699999999999999pt;mso-wrap-distance-right:9.pt;mso-wrap-distance-bottom:0.20000000000000001pt;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right"/>
                        <w:rPr>
                          <w:sz w:val="24"/>
                          <w:szCs w:val="24"/>
                        </w:rPr>
                      </w:pPr>
                      <w:r>
                        <w:rPr>
                          <w:b/>
                          <w:bCs/>
                          <w:color w:val="000000"/>
                          <w:spacing w:val="0"/>
                          <w:w w:val="100"/>
                          <w:position w:val="0"/>
                          <w:sz w:val="24"/>
                          <w:szCs w:val="24"/>
                          <w:shd w:val="clear" w:color="auto" w:fill="auto"/>
                          <w:lang w:val="ru-RU" w:eastAsia="ru-RU" w:bidi="ru-RU"/>
                        </w:rPr>
                        <w:t>Ю.А. Поддубная</w:t>
                      </w:r>
                    </w:p>
                  </w:txbxContent>
                </v:textbox>
                <w10:wrap type="topAndBottom" anchorx="page" anchory="margin"/>
              </v:shape>
            </w:pict>
          </mc:Fallback>
        </mc:AlternateContent>
      </w:r>
      <w:r>
        <w:rPr>
          <w:b/>
          <w:bCs/>
          <w:color w:val="000000"/>
          <w:spacing w:val="0"/>
          <w:w w:val="100"/>
          <w:position w:val="0"/>
          <w:sz w:val="24"/>
          <w:szCs w:val="24"/>
          <w:shd w:val="clear" w:color="auto" w:fill="auto"/>
          <w:lang w:val="ru-RU" w:eastAsia="ru-RU" w:bidi="ru-RU"/>
        </w:rPr>
        <w:t>О.Е. Титова</w:t>
      </w:r>
    </w:p>
    <w:sectPr>
      <w:headerReference w:type="default" r:id="rId22"/>
      <w:footerReference w:type="default" r:id="rId23"/>
      <w:headerReference w:type="even" r:id="rId24"/>
      <w:footerReference w:type="even" r:id="rId25"/>
      <w:footnotePr>
        <w:pos w:val="pageBottom"/>
        <w:numFmt w:val="decimal"/>
        <w:numRestart w:val="continuous"/>
      </w:footnotePr>
      <w:type w:val="continuous"/>
      <w:pgSz w:w="11900" w:h="16840"/>
      <w:pgMar w:top="762" w:right="893" w:bottom="684" w:left="1330"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6379210</wp:posOffset>
              </wp:positionH>
              <wp:positionV relativeFrom="page">
                <wp:posOffset>10057765</wp:posOffset>
              </wp:positionV>
              <wp:extent cx="654050" cy="132715"/>
              <wp:wrapNone/>
              <wp:docPr id="9" name="Shape 9"/>
              <a:graphic xmlns:a="http://schemas.openxmlformats.org/drawingml/2006/main">
                <a:graphicData uri="http://schemas.microsoft.com/office/word/2010/wordprocessingShape">
                  <wps:wsp>
                    <wps:cNvSpPr txBox="1"/>
                    <wps:spPr>
                      <a:xfrm>
                        <a:ext cx="654050" cy="1327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046133</w:t>
                          </w:r>
                        </w:p>
                      </w:txbxContent>
                    </wps:txbx>
                    <wps:bodyPr wrap="none" lIns="0" tIns="0" rIns="0" bIns="0">
                      <a:spAutoFit/>
                    </wps:bodyPr>
                  </wps:wsp>
                </a:graphicData>
              </a:graphic>
            </wp:anchor>
          </w:drawing>
        </mc:Choice>
        <mc:Fallback>
          <w:pict>
            <v:shape id="_x0000_s1035" type="#_x0000_t202" style="position:absolute;margin-left:502.30000000000001pt;margin-top:791.95000000000005pt;width:51.5pt;height:10.450000000000001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ru-RU" w:eastAsia="ru-RU" w:bidi="ru-RU"/>
                      </w:rPr>
                      <w:t>046133</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6695440</wp:posOffset>
              </wp:positionH>
              <wp:positionV relativeFrom="page">
                <wp:posOffset>308610</wp:posOffset>
              </wp:positionV>
              <wp:extent cx="217170" cy="111760"/>
              <wp:wrapNone/>
              <wp:docPr id="11" name="Shape 11"/>
              <a:graphic xmlns:a="http://schemas.openxmlformats.org/drawingml/2006/main">
                <a:graphicData uri="http://schemas.microsoft.com/office/word/2010/wordprocessingShape">
                  <wps:wsp>
                    <wps:cNvSpPr txBox="1"/>
                    <wps:spPr>
                      <a:xfrm>
                        <a:ext cx="217170" cy="11176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д4/б</w:t>
                          </w:r>
                        </w:p>
                      </w:txbxContent>
                    </wps:txbx>
                    <wps:bodyPr wrap="none" lIns="0" tIns="0" rIns="0" bIns="0">
                      <a:spAutoFit/>
                    </wps:bodyPr>
                  </wps:wsp>
                </a:graphicData>
              </a:graphic>
            </wp:anchor>
          </w:drawing>
        </mc:Choice>
        <mc:Fallback>
          <w:pict>
            <v:shape id="_x0000_s1037" type="#_x0000_t202" style="position:absolute;margin-left:527.20000000000005pt;margin-top:24.300000000000001pt;width:17.100000000000001pt;height:8.8000000000000007pt;z-index:-188744061;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д4/б</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873125</wp:posOffset>
              </wp:positionH>
              <wp:positionV relativeFrom="page">
                <wp:posOffset>461645</wp:posOffset>
              </wp:positionV>
              <wp:extent cx="6060440" cy="0"/>
              <wp:wrapNone/>
              <wp:docPr id="13" name="Shape 13"/>
              <a:graphic xmlns:a="http://schemas.openxmlformats.org/drawingml/2006/main">
                <a:graphicData uri="http://schemas.microsoft.com/office/word/2010/wordprocessingShape">
                  <wps:wsp>
                    <wps:cNvCnPr/>
                    <wps:spPr>
                      <a:xfrm>
                        <a:ext cx="6060440" cy="0"/>
                      </a:xfrm>
                      <a:prstGeom prst="straightConnector1"/>
                      <a:ln w="12700">
                        <a:solidFill/>
                      </a:ln>
                    </wps:spPr>
                    <wps:bodyPr/>
                  </wps:wsp>
                </a:graphicData>
              </a:graphic>
            </wp:anchor>
          </w:drawing>
        </mc:Choice>
        <mc:Fallback>
          <w:pict>
            <v:shape o:spt="32" o:oned="true" path="m,l21600,21600e" style="position:absolute;margin-left:68.75pt;margin-top:36.350000000000001pt;width:477.19999999999999pt;height:0;z-index:-251658240;mso-position-horizontal-relative:page;mso-position-vertical-relative:page">
              <v:stroke weight="1.pt"/>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6695440</wp:posOffset>
              </wp:positionH>
              <wp:positionV relativeFrom="page">
                <wp:posOffset>308610</wp:posOffset>
              </wp:positionV>
              <wp:extent cx="217170" cy="111760"/>
              <wp:wrapNone/>
              <wp:docPr id="14" name="Shape 14"/>
              <a:graphic xmlns:a="http://schemas.openxmlformats.org/drawingml/2006/main">
                <a:graphicData uri="http://schemas.microsoft.com/office/word/2010/wordprocessingShape">
                  <wps:wsp>
                    <wps:cNvSpPr txBox="1"/>
                    <wps:spPr>
                      <a:xfrm>
                        <a:ext cx="217170" cy="11176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д4/б</w:t>
                          </w:r>
                        </w:p>
                      </w:txbxContent>
                    </wps:txbx>
                    <wps:bodyPr wrap="none" lIns="0" tIns="0" rIns="0" bIns="0">
                      <a:spAutoFit/>
                    </wps:bodyPr>
                  </wps:wsp>
                </a:graphicData>
              </a:graphic>
            </wp:anchor>
          </w:drawing>
        </mc:Choice>
        <mc:Fallback>
          <w:pict>
            <v:shape id="_x0000_s1040" type="#_x0000_t202" style="position:absolute;margin-left:527.20000000000005pt;margin-top:24.300000000000001pt;width:17.100000000000001pt;height:8.8000000000000007pt;z-index:-188744059;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д4/б</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873125</wp:posOffset>
              </wp:positionH>
              <wp:positionV relativeFrom="page">
                <wp:posOffset>461645</wp:posOffset>
              </wp:positionV>
              <wp:extent cx="6060440" cy="0"/>
              <wp:wrapNone/>
              <wp:docPr id="16" name="Shape 16"/>
              <a:graphic xmlns:a="http://schemas.openxmlformats.org/drawingml/2006/main">
                <a:graphicData uri="http://schemas.microsoft.com/office/word/2010/wordprocessingShape">
                  <wps:wsp>
                    <wps:cNvCnPr/>
                    <wps:spPr>
                      <a:xfrm>
                        <a:ext cx="6060440" cy="0"/>
                      </a:xfrm>
                      <a:prstGeom prst="straightConnector1"/>
                      <a:ln w="12700">
                        <a:solidFill/>
                      </a:ln>
                    </wps:spPr>
                    <wps:bodyPr/>
                  </wps:wsp>
                </a:graphicData>
              </a:graphic>
            </wp:anchor>
          </w:drawing>
        </mc:Choice>
        <mc:Fallback>
          <w:pict>
            <v:shape o:spt="32" o:oned="true" path="m,l21600,21600e" style="position:absolute;margin-left:68.75pt;margin-top:36.350000000000001pt;width:477.19999999999999pt;height:0;z-index:-251658240;mso-position-horizontal-relative:page;mso-position-vertical-relative:page">
              <v:stroke weight="1.pt"/>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875665</wp:posOffset>
              </wp:positionH>
              <wp:positionV relativeFrom="page">
                <wp:posOffset>271780</wp:posOffset>
              </wp:positionV>
              <wp:extent cx="6062345" cy="148590"/>
              <wp:wrapNone/>
              <wp:docPr id="17" name="Shape 17"/>
              <a:graphic xmlns:a="http://schemas.openxmlformats.org/drawingml/2006/main">
                <a:graphicData uri="http://schemas.microsoft.com/office/word/2010/wordprocessingShape">
                  <wps:wsp>
                    <wps:cNvSpPr txBox="1"/>
                    <wps:spPr>
                      <a:xfrm>
                        <a:ext cx="6062345" cy="148590"/>
                      </a:xfrm>
                      <a:prstGeom prst="rect"/>
                      <a:noFill/>
                    </wps:spPr>
                    <wps:txbx>
                      <w:txbxContent>
                        <w:p>
                          <w:pPr>
                            <w:pStyle w:val="Style12"/>
                            <w:keepNext w:val="0"/>
                            <w:keepLines w:val="0"/>
                            <w:widowControl w:val="0"/>
                            <w:shd w:val="clear" w:color="auto" w:fill="auto"/>
                            <w:tabs>
                              <w:tab w:pos="9547" w:val="righ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ab/>
                          </w:r>
                          <w:r>
                            <w:rPr>
                              <w:color w:val="000000"/>
                              <w:spacing w:val="0"/>
                              <w:w w:val="100"/>
                              <w:position w:val="0"/>
                              <w:sz w:val="16"/>
                              <w:szCs w:val="16"/>
                              <w:u w:val="single"/>
                              <w:shd w:val="clear" w:color="auto" w:fill="auto"/>
                              <w:lang w:val="ru-RU" w:eastAsia="ru-RU" w:bidi="ru-RU"/>
                            </w:rPr>
                            <w:t>^3/6</w:t>
                          </w:r>
                        </w:p>
                      </w:txbxContent>
                    </wps:txbx>
                    <wps:bodyPr lIns="0" tIns="0" rIns="0" bIns="0">
                      <a:spAutoFit/>
                    </wps:bodyPr>
                  </wps:wsp>
                </a:graphicData>
              </a:graphic>
            </wp:anchor>
          </w:drawing>
        </mc:Choice>
        <mc:Fallback>
          <w:pict>
            <v:shape id="_x0000_s1043" type="#_x0000_t202" style="position:absolute;margin-left:68.950000000000003pt;margin-top:21.400000000000002pt;width:477.35000000000002pt;height:11.700000000000001pt;z-index:-188744057;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tabs>
                        <w:tab w:pos="9547" w:val="right"/>
                      </w:tabs>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ab/>
                    </w:r>
                    <w:r>
                      <w:rPr>
                        <w:color w:val="000000"/>
                        <w:spacing w:val="0"/>
                        <w:w w:val="100"/>
                        <w:position w:val="0"/>
                        <w:sz w:val="16"/>
                        <w:szCs w:val="16"/>
                        <w:u w:val="single"/>
                        <w:shd w:val="clear" w:color="auto" w:fill="auto"/>
                        <w:lang w:val="ru-RU" w:eastAsia="ru-RU" w:bidi="ru-RU"/>
                      </w:rPr>
                      <w:t>^3/6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875665</wp:posOffset>
              </wp:positionH>
              <wp:positionV relativeFrom="page">
                <wp:posOffset>410845</wp:posOffset>
              </wp:positionV>
              <wp:extent cx="6085205" cy="0"/>
              <wp:wrapNone/>
              <wp:docPr id="19" name="Shape 19"/>
              <a:graphic xmlns:a="http://schemas.openxmlformats.org/drawingml/2006/main">
                <a:graphicData uri="http://schemas.microsoft.com/office/word/2010/wordprocessingShape">
                  <wps:wsp>
                    <wps:cNvCnPr/>
                    <wps:spPr>
                      <a:xfrm>
                        <a:ext cx="6085205" cy="0"/>
                      </a:xfrm>
                      <a:prstGeom prst="straightConnector1"/>
                      <a:ln w="12700">
                        <a:solidFill/>
                      </a:ln>
                    </wps:spPr>
                    <wps:bodyPr/>
                  </wps:wsp>
                </a:graphicData>
              </a:graphic>
            </wp:anchor>
          </w:drawing>
        </mc:Choice>
        <mc:Fallback>
          <w:pict>
            <v:shape o:spt="32" o:oned="true" path="m,l21600,21600e" style="position:absolute;margin-left:68.950000000000003pt;margin-top:32.350000000000001pt;width:479.15000000000003pt;height:0;z-index:-251658240;mso-position-horizontal-relative:page;mso-position-vertical-relative:page">
              <v:stroke weight="1.pt"/>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6719570</wp:posOffset>
              </wp:positionH>
              <wp:positionV relativeFrom="page">
                <wp:posOffset>306070</wp:posOffset>
              </wp:positionV>
              <wp:extent cx="224155" cy="114300"/>
              <wp:wrapNone/>
              <wp:docPr id="31" name="Shape 31"/>
              <a:graphic xmlns:a="http://schemas.openxmlformats.org/drawingml/2006/main">
                <a:graphicData uri="http://schemas.microsoft.com/office/word/2010/wordprocessingShape">
                  <wps:wsp>
                    <wps:cNvSpPr txBox="1"/>
                    <wps:spPr>
                      <a:xfrm>
                        <a:ext cx="224155" cy="11430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&gt;5/6</w:t>
                          </w:r>
                        </w:p>
                      </w:txbxContent>
                    </wps:txbx>
                    <wps:bodyPr wrap="none" lIns="0" tIns="0" rIns="0" bIns="0">
                      <a:spAutoFit/>
                    </wps:bodyPr>
                  </wps:wsp>
                </a:graphicData>
              </a:graphic>
            </wp:anchor>
          </w:drawing>
        </mc:Choice>
        <mc:Fallback>
          <w:pict>
            <v:shape id="_x0000_s1057" type="#_x0000_t202" style="position:absolute;margin-left:529.10000000000002pt;margin-top:24.100000000000001pt;width:17.650000000000002pt;height:9.pt;z-index:-188744055;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ru-RU" w:eastAsia="ru-RU" w:bidi="ru-RU"/>
                      </w:rPr>
                      <w:t>&gt;5/6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881380</wp:posOffset>
              </wp:positionH>
              <wp:positionV relativeFrom="page">
                <wp:posOffset>445770</wp:posOffset>
              </wp:positionV>
              <wp:extent cx="6083300" cy="0"/>
              <wp:wrapNone/>
              <wp:docPr id="33" name="Shape 33"/>
              <a:graphic xmlns:a="http://schemas.openxmlformats.org/drawingml/2006/main">
                <a:graphicData uri="http://schemas.microsoft.com/office/word/2010/wordprocessingShape">
                  <wps:wsp>
                    <wps:cNvCnPr/>
                    <wps:spPr>
                      <a:xfrm>
                        <a:ext cx="6083300" cy="0"/>
                      </a:xfrm>
                      <a:prstGeom prst="straightConnector1"/>
                      <a:ln w="12700">
                        <a:solidFill/>
                      </a:ln>
                    </wps:spPr>
                    <wps:bodyPr/>
                  </wps:wsp>
                </a:graphicData>
              </a:graphic>
            </wp:anchor>
          </w:drawing>
        </mc:Choice>
        <mc:Fallback>
          <w:pict>
            <v:shape o:spt="32" o:oned="true" path="m,l21600,21600e" style="position:absolute;margin-left:69.400000000000006pt;margin-top:35.100000000000001pt;width:479.pt;height:0;z-index:-251658240;mso-position-horizontal-relative:page;mso-position-vertical-relative:page">
              <v:stroke weight="1.pt"/>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6702425</wp:posOffset>
              </wp:positionH>
              <wp:positionV relativeFrom="page">
                <wp:posOffset>313055</wp:posOffset>
              </wp:positionV>
              <wp:extent cx="224155" cy="107315"/>
              <wp:wrapNone/>
              <wp:docPr id="34" name="Shape 34"/>
              <a:graphic xmlns:a="http://schemas.openxmlformats.org/drawingml/2006/main">
                <a:graphicData uri="http://schemas.microsoft.com/office/word/2010/wordprocessingShape">
                  <wps:wsp>
                    <wps:cNvSpPr txBox="1"/>
                    <wps:spPr>
                      <a:xfrm>
                        <a:ext cx="224155" cy="10731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©6/6</w:t>
                          </w:r>
                        </w:p>
                      </w:txbxContent>
                    </wps:txbx>
                    <wps:bodyPr wrap="none" lIns="0" tIns="0" rIns="0" bIns="0">
                      <a:spAutoFit/>
                    </wps:bodyPr>
                  </wps:wsp>
                </a:graphicData>
              </a:graphic>
            </wp:anchor>
          </w:drawing>
        </mc:Choice>
        <mc:Fallback>
          <w:pict>
            <v:shape id="_x0000_s1060" type="#_x0000_t202" style="position:absolute;margin-left:527.75pt;margin-top:24.650000000000002pt;width:17.650000000000002pt;height:8.4499999999999993pt;z-index:-18874405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17"/>
                        <w:szCs w:val="17"/>
                      </w:rPr>
                    </w:pPr>
                    <w:r>
                      <w:rPr>
                        <w:color w:val="000000"/>
                        <w:spacing w:val="0"/>
                        <w:w w:val="100"/>
                        <w:position w:val="0"/>
                        <w:sz w:val="17"/>
                        <w:szCs w:val="17"/>
                        <w:shd w:val="clear" w:color="auto" w:fill="auto"/>
                        <w:lang w:val="ru-RU" w:eastAsia="ru-RU" w:bidi="ru-RU"/>
                      </w:rPr>
                      <w:t>©6/6</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884555</wp:posOffset>
              </wp:positionH>
              <wp:positionV relativeFrom="page">
                <wp:posOffset>454025</wp:posOffset>
              </wp:positionV>
              <wp:extent cx="6062345" cy="0"/>
              <wp:wrapNone/>
              <wp:docPr id="36" name="Shape 36"/>
              <a:graphic xmlns:a="http://schemas.openxmlformats.org/drawingml/2006/main">
                <a:graphicData uri="http://schemas.microsoft.com/office/word/2010/wordprocessingShape">
                  <wps:wsp>
                    <wps:cNvCnPr/>
                    <wps:spPr>
                      <a:xfrm>
                        <a:ext cx="6062345" cy="0"/>
                      </a:xfrm>
                      <a:prstGeom prst="straightConnector1"/>
                      <a:ln w="12700">
                        <a:solidFill/>
                      </a:ln>
                    </wps:spPr>
                    <wps:bodyPr/>
                  </wps:wsp>
                </a:graphicData>
              </a:graphic>
            </wp:anchor>
          </w:drawing>
        </mc:Choice>
        <mc:Fallback>
          <w:pict>
            <v:shape o:spt="32" o:oned="true" path="m,l21600,21600e" style="position:absolute;margin-left:69.650000000000006pt;margin-top:35.75pt;width:477.35000000000002pt;height:0;z-index:-251658240;mso-position-horizontal-relative:page;mso-position-vertical-relative:page">
              <v:stroke weight="1.pt"/>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bCs/>
      <w:i w:val="0"/>
      <w:iCs w:val="0"/>
      <w:smallCaps w:val="0"/>
      <w:strike w:val="0"/>
      <w:color w:val="1B1870"/>
      <w:sz w:val="26"/>
      <w:szCs w:val="26"/>
      <w:u w:val="none"/>
    </w:rPr>
  </w:style>
  <w:style w:type="character" w:customStyle="1" w:styleId="CharStyle6">
    <w:name w:val="Подпись к картинке_"/>
    <w:basedOn w:val="DefaultParagraphFont"/>
    <w:link w:val="Style5"/>
    <w:rPr>
      <w:rFonts w:ascii="Times New Roman" w:eastAsia="Times New Roman" w:hAnsi="Times New Roman" w:cs="Times New Roman"/>
      <w:b w:val="0"/>
      <w:bCs w:val="0"/>
      <w:i w:val="0"/>
      <w:iCs w:val="0"/>
      <w:smallCaps w:val="0"/>
      <w:strike w:val="0"/>
      <w:color w:val="1C1A3D"/>
      <w:sz w:val="17"/>
      <w:szCs w:val="17"/>
      <w:u w:val="none"/>
    </w:rPr>
  </w:style>
  <w:style w:type="character" w:customStyle="1" w:styleId="CharStyle9">
    <w:name w:val="Основной текст_"/>
    <w:basedOn w:val="DefaultParagraphFont"/>
    <w:link w:val="Style8"/>
    <w:rPr>
      <w:rFonts w:ascii="Times New Roman" w:eastAsia="Times New Roman" w:hAnsi="Times New Roman" w:cs="Times New Roman"/>
      <w:b w:val="0"/>
      <w:bCs w:val="0"/>
      <w:i w:val="0"/>
      <w:iCs w:val="0"/>
      <w:smallCaps w:val="0"/>
      <w:strike w:val="0"/>
      <w:sz w:val="22"/>
      <w:szCs w:val="22"/>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Заголовок №1_"/>
    <w:basedOn w:val="DefaultParagraphFont"/>
    <w:link w:val="Style18"/>
    <w:rPr>
      <w:rFonts w:ascii="Times New Roman" w:eastAsia="Times New Roman" w:hAnsi="Times New Roman" w:cs="Times New Roman"/>
      <w:b/>
      <w:bCs/>
      <w:i w:val="0"/>
      <w:iCs w:val="0"/>
      <w:smallCaps w:val="0"/>
      <w:strike w:val="0"/>
      <w:u w:val="single"/>
    </w:rPr>
  </w:style>
  <w:style w:type="character" w:customStyle="1" w:styleId="CharStyle23">
    <w:name w:val="Основной текст (4)_"/>
    <w:basedOn w:val="DefaultParagraphFont"/>
    <w:link w:val="Style22"/>
    <w:rPr>
      <w:rFonts w:ascii="Times New Roman" w:eastAsia="Times New Roman" w:hAnsi="Times New Roman" w:cs="Times New Roman"/>
      <w:b w:val="0"/>
      <w:bCs w:val="0"/>
      <w:i w:val="0"/>
      <w:iCs w:val="0"/>
      <w:smallCaps w:val="0"/>
      <w:strike w:val="0"/>
      <w:color w:val="444762"/>
      <w:sz w:val="9"/>
      <w:szCs w:val="9"/>
      <w:u w:val="none"/>
    </w:rPr>
  </w:style>
  <w:style w:type="character" w:customStyle="1" w:styleId="CharStyle32">
    <w:name w:val="Другое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character" w:customStyle="1" w:styleId="CharStyle37">
    <w:name w:val="Основной текст (2)_"/>
    <w:basedOn w:val="DefaultParagraphFont"/>
    <w:link w:val="Style36"/>
    <w:rPr>
      <w:rFonts w:ascii="Times New Roman" w:eastAsia="Times New Roman" w:hAnsi="Times New Roman" w:cs="Times New Roman"/>
      <w:b w:val="0"/>
      <w:bCs w:val="0"/>
      <w:i/>
      <w:iCs/>
      <w:smallCaps w:val="0"/>
      <w:strike w:val="0"/>
      <w:sz w:val="19"/>
      <w:szCs w:val="19"/>
      <w:u w:val="none"/>
    </w:rPr>
  </w:style>
  <w:style w:type="paragraph" w:customStyle="1" w:styleId="Style2">
    <w:name w:val="Основной текст (3)"/>
    <w:basedOn w:val="Normal"/>
    <w:link w:val="CharStyle3"/>
    <w:pPr>
      <w:widowControl w:val="0"/>
      <w:shd w:val="clear" w:color="auto" w:fill="auto"/>
      <w:spacing w:after="40" w:line="247" w:lineRule="auto"/>
      <w:jc w:val="center"/>
    </w:pPr>
    <w:rPr>
      <w:rFonts w:ascii="Times New Roman" w:eastAsia="Times New Roman" w:hAnsi="Times New Roman" w:cs="Times New Roman"/>
      <w:b/>
      <w:bCs/>
      <w:i w:val="0"/>
      <w:iCs w:val="0"/>
      <w:smallCaps w:val="0"/>
      <w:strike w:val="0"/>
      <w:color w:val="1B1870"/>
      <w:sz w:val="26"/>
      <w:szCs w:val="26"/>
      <w:u w:val="none"/>
    </w:rPr>
  </w:style>
  <w:style w:type="paragraph" w:customStyle="1" w:styleId="Style5">
    <w:name w:val="Подпись к картинке"/>
    <w:basedOn w:val="Normal"/>
    <w:link w:val="CharStyle6"/>
    <w:pPr>
      <w:widowControl w:val="0"/>
      <w:shd w:val="clear" w:color="auto" w:fill="auto"/>
      <w:spacing w:line="271" w:lineRule="auto"/>
    </w:pPr>
    <w:rPr>
      <w:rFonts w:ascii="Times New Roman" w:eastAsia="Times New Roman" w:hAnsi="Times New Roman" w:cs="Times New Roman"/>
      <w:b w:val="0"/>
      <w:bCs w:val="0"/>
      <w:i w:val="0"/>
      <w:iCs w:val="0"/>
      <w:smallCaps w:val="0"/>
      <w:strike w:val="0"/>
      <w:color w:val="1C1A3D"/>
      <w:sz w:val="17"/>
      <w:szCs w:val="17"/>
      <w:u w:val="none"/>
    </w:rPr>
  </w:style>
  <w:style w:type="paragraph" w:customStyle="1" w:styleId="Style8">
    <w:name w:val="Основной текст"/>
    <w:basedOn w:val="Normal"/>
    <w:link w:val="CharStyle9"/>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Заголовок №1"/>
    <w:basedOn w:val="Normal"/>
    <w:link w:val="CharStyle19"/>
    <w:pPr>
      <w:widowControl w:val="0"/>
      <w:shd w:val="clear" w:color="auto" w:fill="auto"/>
      <w:outlineLvl w:val="0"/>
    </w:pPr>
    <w:rPr>
      <w:rFonts w:ascii="Times New Roman" w:eastAsia="Times New Roman" w:hAnsi="Times New Roman" w:cs="Times New Roman"/>
      <w:b/>
      <w:bCs/>
      <w:i w:val="0"/>
      <w:iCs w:val="0"/>
      <w:smallCaps w:val="0"/>
      <w:strike w:val="0"/>
      <w:u w:val="single"/>
    </w:rPr>
  </w:style>
  <w:style w:type="paragraph" w:customStyle="1" w:styleId="Style22">
    <w:name w:val="Основной текст (4)"/>
    <w:basedOn w:val="Normal"/>
    <w:link w:val="CharStyle23"/>
    <w:pPr>
      <w:widowControl w:val="0"/>
      <w:shd w:val="clear" w:color="auto" w:fill="auto"/>
      <w:spacing w:after="140"/>
    </w:pPr>
    <w:rPr>
      <w:rFonts w:ascii="Times New Roman" w:eastAsia="Times New Roman" w:hAnsi="Times New Roman" w:cs="Times New Roman"/>
      <w:b w:val="0"/>
      <w:bCs w:val="0"/>
      <w:i w:val="0"/>
      <w:iCs w:val="0"/>
      <w:smallCaps w:val="0"/>
      <w:strike w:val="0"/>
      <w:color w:val="444762"/>
      <w:sz w:val="9"/>
      <w:szCs w:val="9"/>
      <w:u w:val="none"/>
    </w:rPr>
  </w:style>
  <w:style w:type="paragraph" w:customStyle="1" w:styleId="Style31">
    <w:name w:val="Другое"/>
    <w:basedOn w:val="Normal"/>
    <w:link w:val="CharStyle32"/>
    <w:pPr>
      <w:widowControl w:val="0"/>
      <w:shd w:val="clear" w:color="auto" w:fill="auto"/>
      <w:spacing w:line="264" w:lineRule="auto"/>
      <w:ind w:firstLine="400"/>
    </w:pPr>
    <w:rPr>
      <w:rFonts w:ascii="Times New Roman" w:eastAsia="Times New Roman" w:hAnsi="Times New Roman" w:cs="Times New Roman"/>
      <w:b w:val="0"/>
      <w:bCs w:val="0"/>
      <w:i w:val="0"/>
      <w:iCs w:val="0"/>
      <w:smallCaps w:val="0"/>
      <w:strike w:val="0"/>
      <w:sz w:val="22"/>
      <w:szCs w:val="22"/>
      <w:u w:val="none"/>
    </w:rPr>
  </w:style>
  <w:style w:type="paragraph" w:customStyle="1" w:styleId="Style36">
    <w:name w:val="Основной текст (2)"/>
    <w:basedOn w:val="Normal"/>
    <w:link w:val="CharStyle37"/>
    <w:pPr>
      <w:widowControl w:val="0"/>
      <w:shd w:val="clear" w:color="auto" w:fill="auto"/>
      <w:spacing w:after="200" w:line="168" w:lineRule="auto"/>
      <w:ind w:left="-1360" w:firstLine="1360"/>
    </w:pPr>
    <w:rPr>
      <w:rFonts w:ascii="Times New Roman" w:eastAsia="Times New Roman" w:hAnsi="Times New Roman" w:cs="Times New Roman"/>
      <w:b w:val="0"/>
      <w:bCs w:val="0"/>
      <w:i/>
      <w:iCs/>
      <w:smallCaps w:val="0"/>
      <w:strike w:val="0"/>
      <w:sz w:val="19"/>
      <w:szCs w:val="1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header" Target="header1.xml"/><Relationship Id="rId13" Type="http://schemas.openxmlformats.org/officeDocument/2006/relationships/footer" Target="footer4.xml"/><Relationship Id="rId14" Type="http://schemas.openxmlformats.org/officeDocument/2006/relationships/header" Target="header2.xml"/><Relationship Id="rId15" Type="http://schemas.openxmlformats.org/officeDocument/2006/relationships/footer" Target="footer5.xml"/><Relationship Id="rId16" Type="http://schemas.openxmlformats.org/officeDocument/2006/relationships/header" Target="header3.xml"/><Relationship Id="rId17" Type="http://schemas.openxmlformats.org/officeDocument/2006/relationships/footer" Target="footer6.xml"/><Relationship Id="rId18" Type="http://schemas.openxmlformats.org/officeDocument/2006/relationships/image" Target="media/image3.jpeg"/><Relationship Id="rId19" Type="http://schemas.openxmlformats.org/officeDocument/2006/relationships/image" Target="media/image3.jpeg" TargetMode="External"/><Relationship Id="rId20" Type="http://schemas.openxmlformats.org/officeDocument/2006/relationships/image" Target="media/image4.png"/><Relationship Id="rId21" Type="http://schemas.openxmlformats.org/officeDocument/2006/relationships/image" Target="media/image4.png" TargetMode="External"/><Relationship Id="rId22" Type="http://schemas.openxmlformats.org/officeDocument/2006/relationships/header" Target="header4.xml"/><Relationship Id="rId23" Type="http://schemas.openxmlformats.org/officeDocument/2006/relationships/footer" Target="footer7.xml"/><Relationship Id="rId24" Type="http://schemas.openxmlformats.org/officeDocument/2006/relationships/header" Target="header5.xml"/><Relationship Id="rId25" Type="http://schemas.openxmlformats.org/officeDocument/2006/relationships/footer" Target="footer8.xml"/></Relationships>
</file>