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711835</wp:posOffset>
            </wp:positionH>
            <wp:positionV relativeFrom="paragraph">
              <wp:posOffset>12700</wp:posOffset>
            </wp:positionV>
            <wp:extent cx="2651760" cy="32854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651760"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791210</wp:posOffset>
                </wp:positionH>
                <wp:positionV relativeFrom="paragraph">
                  <wp:posOffset>2234565</wp:posOffset>
                </wp:positionV>
                <wp:extent cx="899160" cy="231775"/>
                <wp:wrapNone/>
                <wp:docPr id="3" name="Shape 3"/>
                <a:graphic xmlns:a="http://schemas.openxmlformats.org/drawingml/2006/main">
                  <a:graphicData uri="http://schemas.microsoft.com/office/word/2010/wordprocessingShape">
                    <wps:wsp>
                      <wps:cNvSpPr txBox="1"/>
                      <wps:spPr>
                        <a:xfrm>
                          <a:ext cx="899160" cy="231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9.01.2025</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2.300000000000004pt;margin-top:175.95000000000002pt;width:70.799999999999997pt;height:18.25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9.01.2025</w:t>
                      </w:r>
                      <w:r>
                        <w:fldChar w:fldCharType="end"/>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2403475</wp:posOffset>
                </wp:positionH>
                <wp:positionV relativeFrom="paragraph">
                  <wp:posOffset>2234565</wp:posOffset>
                </wp:positionV>
                <wp:extent cx="908050" cy="231775"/>
                <wp:wrapNone/>
                <wp:docPr id="5" name="Shape 5"/>
                <a:graphic xmlns:a="http://schemas.openxmlformats.org/drawingml/2006/main">
                  <a:graphicData uri="http://schemas.microsoft.com/office/word/2010/wordprocessingShape">
                    <wps:wsp>
                      <wps:cNvSpPr txBox="1"/>
                      <wps:spPr>
                        <a:xfrm>
                          <a:ext cx="908050" cy="231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038/500/25</w:t>
                            </w:r>
                          </w:p>
                        </w:txbxContent>
                      </wps:txbx>
                      <wps:bodyPr lIns="0" tIns="0" rIns="0" bIns="0">
                        <a:noAutoFit/>
                      </wps:bodyPr>
                    </wps:wsp>
                  </a:graphicData>
                </a:graphic>
              </wp:anchor>
            </w:drawing>
          </mc:Choice>
          <mc:Fallback>
            <w:pict>
              <v:shape id="_x0000_s1031" type="#_x0000_t202" style="position:absolute;margin-left:189.25pt;margin-top:175.95000000000002pt;width:71.5pt;height:18.25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038/500/25</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1571625</wp:posOffset>
                </wp:positionH>
                <wp:positionV relativeFrom="paragraph">
                  <wp:posOffset>631190</wp:posOffset>
                </wp:positionV>
                <wp:extent cx="975360" cy="152400"/>
                <wp:wrapNone/>
                <wp:docPr id="7" name="Shape 7"/>
                <a:graphic xmlns:a="http://schemas.openxmlformats.org/drawingml/2006/main">
                  <a:graphicData uri="http://schemas.microsoft.com/office/word/2010/wordprocessingShape">
                    <wps:wsp>
                      <wps:cNvSpPr txBox="1"/>
                      <wps:spPr>
                        <a:xfrm>
                          <a:ext cx="9753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609E"/>
                                <w:spacing w:val="0"/>
                                <w:w w:val="100"/>
                                <w:position w:val="0"/>
                                <w:sz w:val="19"/>
                                <w:szCs w:val="19"/>
                                <w:shd w:val="clear" w:color="auto" w:fill="auto"/>
                                <w:lang w:val="ru-RU" w:eastAsia="ru-RU" w:bidi="ru-RU"/>
                              </w:rPr>
                              <w:t>ФЕДЕРАЛЬНАЯ</w:t>
                            </w:r>
                          </w:p>
                        </w:txbxContent>
                      </wps:txbx>
                      <wps:bodyPr lIns="0" tIns="0" rIns="0" bIns="0">
                        <a:noAutoFit/>
                      </wps:bodyPr>
                    </wps:wsp>
                  </a:graphicData>
                </a:graphic>
              </wp:anchor>
            </w:drawing>
          </mc:Choice>
          <mc:Fallback>
            <w:pict>
              <v:shape id="_x0000_s1033" type="#_x0000_t202" style="position:absolute;margin-left:123.75pt;margin-top:49.700000000000003pt;width:76.799999999999997pt;height:12.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609E"/>
                          <w:spacing w:val="0"/>
                          <w:w w:val="100"/>
                          <w:position w:val="0"/>
                          <w:sz w:val="19"/>
                          <w:szCs w:val="19"/>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1013460</wp:posOffset>
                </wp:positionH>
                <wp:positionV relativeFrom="paragraph">
                  <wp:posOffset>786765</wp:posOffset>
                </wp:positionV>
                <wp:extent cx="2048510" cy="152400"/>
                <wp:wrapNone/>
                <wp:docPr id="9" name="Shape 9"/>
                <a:graphic xmlns:a="http://schemas.openxmlformats.org/drawingml/2006/main">
                  <a:graphicData uri="http://schemas.microsoft.com/office/word/2010/wordprocessingShape">
                    <wps:wsp>
                      <wps:cNvSpPr txBox="1"/>
                      <wps:spPr>
                        <a:xfrm>
                          <a:ext cx="204851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609E"/>
                                <w:spacing w:val="0"/>
                                <w:w w:val="100"/>
                                <w:position w:val="0"/>
                                <w:sz w:val="19"/>
                                <w:szCs w:val="19"/>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5" type="#_x0000_t202" style="position:absolute;margin-left:79.799999999999997pt;margin-top:61.950000000000003pt;width:161.30000000000001pt;height:12.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609E"/>
                          <w:spacing w:val="0"/>
                          <w:w w:val="100"/>
                          <w:position w:val="0"/>
                          <w:sz w:val="19"/>
                          <w:szCs w:val="19"/>
                          <w:shd w:val="clear" w:color="auto" w:fill="auto"/>
                          <w:lang w:val="ru-RU" w:eastAsia="ru-RU" w:bidi="ru-RU"/>
                        </w:rPr>
                        <w:t>АНТИМОНОПОЛЬНАЯ СЛУЖБА</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1550035</wp:posOffset>
                </wp:positionH>
                <wp:positionV relativeFrom="paragraph">
                  <wp:posOffset>1604010</wp:posOffset>
                </wp:positionV>
                <wp:extent cx="978535" cy="158750"/>
                <wp:wrapNone/>
                <wp:docPr id="11" name="Shape 11"/>
                <a:graphic xmlns:a="http://schemas.openxmlformats.org/drawingml/2006/main">
                  <a:graphicData uri="http://schemas.microsoft.com/office/word/2010/wordprocessingShape">
                    <wps:wsp>
                      <wps:cNvSpPr txBox="1"/>
                      <wps:spPr>
                        <a:xfrm>
                          <a:ext cx="978535"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09E"/>
                                <w:spacing w:val="0"/>
                                <w:w w:val="100"/>
                                <w:position w:val="0"/>
                                <w:sz w:val="19"/>
                                <w:szCs w:val="19"/>
                                <w:shd w:val="clear" w:color="auto" w:fill="auto"/>
                                <w:lang w:val="ru-RU" w:eastAsia="ru-RU" w:bidi="ru-RU"/>
                              </w:rPr>
                              <w:t>ул. Российская, 17</w:t>
                            </w:r>
                          </w:p>
                        </w:txbxContent>
                      </wps:txbx>
                      <wps:bodyPr lIns="0" tIns="0" rIns="0" bIns="0">
                        <a:noAutoFit/>
                      </wps:bodyPr>
                    </wps:wsp>
                  </a:graphicData>
                </a:graphic>
              </wp:anchor>
            </w:drawing>
          </mc:Choice>
          <mc:Fallback>
            <w:pict>
              <v:shape id="_x0000_s1037" type="#_x0000_t202" style="position:absolute;margin-left:122.05pt;margin-top:126.3pt;width:77.049999999999997pt;height:12.5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09E"/>
                          <w:spacing w:val="0"/>
                          <w:w w:val="100"/>
                          <w:position w:val="0"/>
                          <w:sz w:val="19"/>
                          <w:szCs w:val="19"/>
                          <w:shd w:val="clear" w:color="auto" w:fill="auto"/>
                          <w:lang w:val="ru-RU" w:eastAsia="ru-RU" w:bidi="ru-RU"/>
                        </w:rPr>
                        <w:t>ул. Российская, 17</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1541145</wp:posOffset>
                </wp:positionH>
                <wp:positionV relativeFrom="paragraph">
                  <wp:posOffset>1743710</wp:posOffset>
                </wp:positionV>
                <wp:extent cx="963295" cy="158750"/>
                <wp:wrapNone/>
                <wp:docPr id="13" name="Shape 13"/>
                <a:graphic xmlns:a="http://schemas.openxmlformats.org/drawingml/2006/main">
                  <a:graphicData uri="http://schemas.microsoft.com/office/word/2010/wordprocessingShape">
                    <wps:wsp>
                      <wps:cNvSpPr txBox="1"/>
                      <wps:spPr>
                        <a:xfrm>
                          <a:ext cx="963295"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09E"/>
                                <w:spacing w:val="0"/>
                                <w:w w:val="100"/>
                                <w:position w:val="0"/>
                                <w:sz w:val="19"/>
                                <w:szCs w:val="19"/>
                                <w:shd w:val="clear" w:color="auto" w:fill="auto"/>
                                <w:lang w:val="ru-RU" w:eastAsia="ru-RU" w:bidi="ru-RU"/>
                              </w:rPr>
                              <w:t>664025, г.Иркутск</w:t>
                            </w:r>
                          </w:p>
                        </w:txbxContent>
                      </wps:txbx>
                      <wps:bodyPr lIns="0" tIns="0" rIns="0" bIns="0">
                        <a:noAutoFit/>
                      </wps:bodyPr>
                    </wps:wsp>
                  </a:graphicData>
                </a:graphic>
              </wp:anchor>
            </w:drawing>
          </mc:Choice>
          <mc:Fallback>
            <w:pict>
              <v:shape id="_x0000_s1039" type="#_x0000_t202" style="position:absolute;margin-left:121.35000000000001pt;margin-top:137.30000000000001pt;width:75.850000000000009pt;height:12.5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09E"/>
                          <w:spacing w:val="0"/>
                          <w:w w:val="100"/>
                          <w:position w:val="0"/>
                          <w:sz w:val="19"/>
                          <w:szCs w:val="19"/>
                          <w:shd w:val="clear" w:color="auto" w:fill="auto"/>
                          <w:lang w:val="ru-RU" w:eastAsia="ru-RU" w:bidi="ru-RU"/>
                        </w:rPr>
                        <w:t>664025, г.Иркутск</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903605</wp:posOffset>
                </wp:positionH>
                <wp:positionV relativeFrom="paragraph">
                  <wp:posOffset>1880870</wp:posOffset>
                </wp:positionV>
                <wp:extent cx="2240280" cy="158750"/>
                <wp:wrapNone/>
                <wp:docPr id="15" name="Shape 15"/>
                <a:graphic xmlns:a="http://schemas.openxmlformats.org/drawingml/2006/main">
                  <a:graphicData uri="http://schemas.microsoft.com/office/word/2010/wordprocessingShape">
                    <wps:wsp>
                      <wps:cNvSpPr txBox="1"/>
                      <wps:spPr>
                        <a:xfrm>
                          <a:ext cx="2240280"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09E"/>
                                <w:spacing w:val="0"/>
                                <w:w w:val="100"/>
                                <w:position w:val="0"/>
                                <w:sz w:val="19"/>
                                <w:szCs w:val="19"/>
                                <w:shd w:val="clear" w:color="auto" w:fill="auto"/>
                                <w:lang w:val="ru-RU" w:eastAsia="ru-RU" w:bidi="ru-RU"/>
                              </w:rPr>
                              <w:t>тел. (3952) 24-32-31, факс (3952) 24-32-26</w:t>
                            </w:r>
                          </w:p>
                        </w:txbxContent>
                      </wps:txbx>
                      <wps:bodyPr lIns="0" tIns="0" rIns="0" bIns="0">
                        <a:noAutoFit/>
                      </wps:bodyPr>
                    </wps:wsp>
                  </a:graphicData>
                </a:graphic>
              </wp:anchor>
            </w:drawing>
          </mc:Choice>
          <mc:Fallback>
            <w:pict>
              <v:shape id="_x0000_s1041" type="#_x0000_t202" style="position:absolute;margin-left:71.150000000000006pt;margin-top:148.09999999999999pt;width:176.40000000000001pt;height:12.5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09E"/>
                          <w:spacing w:val="0"/>
                          <w:w w:val="100"/>
                          <w:position w:val="0"/>
                          <w:sz w:val="19"/>
                          <w:szCs w:val="19"/>
                          <w:shd w:val="clear" w:color="auto" w:fill="auto"/>
                          <w:lang w:val="ru-RU" w:eastAsia="ru-RU" w:bidi="ru-RU"/>
                        </w:rPr>
                        <w:t>тел. (3952) 24-32-31, факс (3952) 24-32-26</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1421765</wp:posOffset>
                </wp:positionH>
                <wp:positionV relativeFrom="paragraph">
                  <wp:posOffset>2024380</wp:posOffset>
                </wp:positionV>
                <wp:extent cx="1234440" cy="158750"/>
                <wp:wrapNone/>
                <wp:docPr id="17" name="Shape 17"/>
                <a:graphic xmlns:a="http://schemas.openxmlformats.org/drawingml/2006/main">
                  <a:graphicData uri="http://schemas.microsoft.com/office/word/2010/wordprocessingShape">
                    <wps:wsp>
                      <wps:cNvSpPr txBox="1"/>
                      <wps:spPr>
                        <a:xfrm>
                          <a:ext cx="1234440"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09E"/>
                                <w:spacing w:val="0"/>
                                <w:w w:val="100"/>
                                <w:position w:val="0"/>
                                <w:sz w:val="19"/>
                                <w:szCs w:val="19"/>
                                <w:u w:val="single"/>
                                <w:shd w:val="clear" w:color="auto" w:fill="auto"/>
                                <w:lang w:val="ru-RU" w:eastAsia="ru-RU" w:bidi="ru-RU"/>
                              </w:rPr>
                              <w:t>е-тап: 1о38@та8.§оу.ги</w:t>
                            </w:r>
                          </w:p>
                        </w:txbxContent>
                      </wps:txbx>
                      <wps:bodyPr lIns="0" tIns="0" rIns="0" bIns="0">
                        <a:noAutoFit/>
                      </wps:bodyPr>
                    </wps:wsp>
                  </a:graphicData>
                </a:graphic>
              </wp:anchor>
            </w:drawing>
          </mc:Choice>
          <mc:Fallback>
            <w:pict>
              <v:shape id="_x0000_s1043" type="#_x0000_t202" style="position:absolute;margin-left:111.95pt;margin-top:159.40000000000001pt;width:97.200000000000003pt;height:12.5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09E"/>
                          <w:spacing w:val="0"/>
                          <w:w w:val="100"/>
                          <w:position w:val="0"/>
                          <w:sz w:val="19"/>
                          <w:szCs w:val="19"/>
                          <w:u w:val="single"/>
                          <w:shd w:val="clear" w:color="auto" w:fill="auto"/>
                          <w:lang w:val="ru-RU" w:eastAsia="ru-RU" w:bidi="ru-RU"/>
                        </w:rPr>
                        <w:t>е-тап: 1о38@та8.§оу.ги</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1592580</wp:posOffset>
                </wp:positionH>
                <wp:positionV relativeFrom="paragraph">
                  <wp:posOffset>1052195</wp:posOffset>
                </wp:positionV>
                <wp:extent cx="895985" cy="152400"/>
                <wp:wrapNone/>
                <wp:docPr id="19" name="Shape 19"/>
                <a:graphic xmlns:a="http://schemas.openxmlformats.org/drawingml/2006/main">
                  <a:graphicData uri="http://schemas.microsoft.com/office/word/2010/wordprocessingShape">
                    <wps:wsp>
                      <wps:cNvSpPr txBox="1"/>
                      <wps:spPr>
                        <a:xfrm>
                          <a:ext cx="89598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609E"/>
                                <w:spacing w:val="0"/>
                                <w:w w:val="100"/>
                                <w:position w:val="0"/>
                                <w:sz w:val="19"/>
                                <w:szCs w:val="19"/>
                                <w:shd w:val="clear" w:color="auto" w:fill="auto"/>
                                <w:lang w:val="ru-RU" w:eastAsia="ru-RU" w:bidi="ru-RU"/>
                              </w:rPr>
                              <w:t>УПРАВЛЕНИЕ</w:t>
                            </w:r>
                          </w:p>
                        </w:txbxContent>
                      </wps:txbx>
                      <wps:bodyPr lIns="0" tIns="0" rIns="0" bIns="0">
                        <a:noAutoFit/>
                      </wps:bodyPr>
                    </wps:wsp>
                  </a:graphicData>
                </a:graphic>
              </wp:anchor>
            </w:drawing>
          </mc:Choice>
          <mc:Fallback>
            <w:pict>
              <v:shape id="_x0000_s1045" type="#_x0000_t202" style="position:absolute;margin-left:125.40000000000001pt;margin-top:82.850000000000009pt;width:70.549999999999997pt;height:12.pt;z-index:25165774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609E"/>
                          <w:spacing w:val="0"/>
                          <w:w w:val="100"/>
                          <w:position w:val="0"/>
                          <w:sz w:val="19"/>
                          <w:szCs w:val="19"/>
                          <w:shd w:val="clear" w:color="auto" w:fill="auto"/>
                          <w:lang w:val="ru-RU" w:eastAsia="ru-RU" w:bidi="ru-RU"/>
                        </w:rPr>
                        <w:t>УПРАВЛЕНИЕ</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1412875</wp:posOffset>
                </wp:positionH>
                <wp:positionV relativeFrom="paragraph">
                  <wp:posOffset>1356995</wp:posOffset>
                </wp:positionV>
                <wp:extent cx="1258570" cy="155575"/>
                <wp:wrapNone/>
                <wp:docPr id="21" name="Shape 21"/>
                <a:graphic xmlns:a="http://schemas.openxmlformats.org/drawingml/2006/main">
                  <a:graphicData uri="http://schemas.microsoft.com/office/word/2010/wordprocessingShape">
                    <wps:wsp>
                      <wps:cNvSpPr txBox="1"/>
                      <wps:spPr>
                        <a:xfrm>
                          <a:ext cx="125857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609E"/>
                                <w:spacing w:val="0"/>
                                <w:w w:val="100"/>
                                <w:position w:val="0"/>
                                <w:sz w:val="19"/>
                                <w:szCs w:val="19"/>
                                <w:shd w:val="clear" w:color="auto" w:fill="auto"/>
                                <w:lang w:val="ru-RU" w:eastAsia="ru-RU" w:bidi="ru-RU"/>
                              </w:rPr>
                              <w:t>по Иркутской области</w:t>
                            </w:r>
                          </w:p>
                        </w:txbxContent>
                      </wps:txbx>
                      <wps:bodyPr lIns="0" tIns="0" rIns="0" bIns="0">
                        <a:noAutoFit/>
                      </wps:bodyPr>
                    </wps:wsp>
                  </a:graphicData>
                </a:graphic>
              </wp:anchor>
            </w:drawing>
          </mc:Choice>
          <mc:Fallback>
            <w:pict>
              <v:shape id="_x0000_s1047" type="#_x0000_t202" style="position:absolute;margin-left:111.25pt;margin-top:106.85000000000001pt;width:99.100000000000009pt;height:12.25pt;z-index:25165774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609E"/>
                          <w:spacing w:val="0"/>
                          <w:w w:val="100"/>
                          <w:position w:val="0"/>
                          <w:sz w:val="19"/>
                          <w:szCs w:val="19"/>
                          <w:shd w:val="clear" w:color="auto" w:fill="auto"/>
                          <w:lang w:val="ru-RU" w:eastAsia="ru-RU" w:bidi="ru-RU"/>
                        </w:rPr>
                        <w:t>по Иркутской области</w:t>
                      </w:r>
                    </w:p>
                  </w:txbxContent>
                </v:textbox>
                <w10:wrap anchorx="page"/>
              </v:shape>
            </w:pict>
          </mc:Fallback>
        </mc:AlternateContent>
      </w:r>
      <w:r>
        <mc:AlternateContent>
          <mc:Choice Requires="wps">
            <w:drawing>
              <wp:anchor distT="1195070" distB="1938655" distL="321310" distR="312420" simplePos="0" relativeHeight="125829379" behindDoc="0" locked="0" layoutInCell="1" allowOverlap="1">
                <wp:simplePos x="0" y="0"/>
                <wp:positionH relativeFrom="page">
                  <wp:posOffset>918845</wp:posOffset>
                </wp:positionH>
                <wp:positionV relativeFrom="paragraph">
                  <wp:posOffset>1207770</wp:posOffset>
                </wp:positionV>
                <wp:extent cx="2246630" cy="149225"/>
                <wp:wrapSquare wrapText="right"/>
                <wp:docPr id="23" name="Shape 23"/>
                <a:graphic xmlns:a="http://schemas.openxmlformats.org/drawingml/2006/main">
                  <a:graphicData uri="http://schemas.microsoft.com/office/word/2010/wordprocessingShape">
                    <wps:wsp>
                      <wps:cNvSpPr txBox="1"/>
                      <wps:spPr>
                        <a:xfrm>
                          <a:ext cx="2246630" cy="14922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wps:txbx>
                      <wps:bodyPr wrap="none" lIns="0" tIns="0" rIns="0" bIns="0">
                        <a:noAutoFit/>
                      </wps:bodyPr>
                    </wps:wsp>
                  </a:graphicData>
                </a:graphic>
              </wp:anchor>
            </w:drawing>
          </mc:Choice>
          <mc:Fallback>
            <w:pict>
              <v:shape id="_x0000_s1049" type="#_x0000_t202" style="position:absolute;margin-left:72.350000000000009pt;margin-top:95.100000000000009pt;width:176.90000000000001pt;height:11.75pt;z-index:-125829374;mso-wrap-distance-left:25.300000000000001pt;mso-wrap-distance-top:94.100000000000009pt;mso-wrap-distance-right:24.600000000000001pt;mso-wrap-distance-bottom:152.65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v:textbox>
                <w10:wrap type="square" side="right" anchorx="page"/>
              </v:shape>
            </w:pict>
          </mc:Fallback>
        </mc:AlternateContent>
      </w:r>
    </w:p>
    <w:p>
      <w:pPr>
        <w:pStyle w:val="Style13"/>
        <w:keepNext w:val="0"/>
        <w:keepLines w:val="0"/>
        <w:widowControl w:val="0"/>
        <w:shd w:val="clear" w:color="auto" w:fill="auto"/>
        <w:bidi w:val="0"/>
        <w:spacing w:before="0" w:after="0" w:line="240" w:lineRule="auto"/>
        <w:ind w:left="920" w:right="0" w:firstLine="20"/>
        <w:jc w:val="both"/>
      </w:pPr>
      <w:r>
        <w:rPr>
          <w:b/>
          <w:bCs/>
          <w:i w:val="0"/>
          <w:iCs w:val="0"/>
          <w:color w:val="000000"/>
          <w:spacing w:val="0"/>
          <w:w w:val="100"/>
          <w:position w:val="0"/>
          <w:sz w:val="24"/>
          <w:szCs w:val="24"/>
          <w:u w:val="single"/>
          <w:shd w:val="clear" w:color="auto" w:fill="auto"/>
          <w:lang w:val="ru-RU" w:eastAsia="ru-RU" w:bidi="ru-RU"/>
        </w:rPr>
        <w:t>Заказчик:</w:t>
      </w:r>
      <w:r>
        <w:rPr>
          <w:b/>
          <w:bCs/>
          <w:i w:val="0"/>
          <w:iCs w:val="0"/>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Федеральное государственное бюджетное учреждение здравоохранения "Центральная медико-санитарная часть № 28 Федерального медико-биологического агентства"</w:t>
      </w:r>
    </w:p>
    <w:p>
      <w:pPr>
        <w:pStyle w:val="Style13"/>
        <w:keepNext w:val="0"/>
        <w:keepLines w:val="0"/>
        <w:widowControl w:val="0"/>
        <w:shd w:val="clear" w:color="auto" w:fill="auto"/>
        <w:bidi w:val="0"/>
        <w:spacing w:before="0" w:after="200" w:line="276" w:lineRule="auto"/>
        <w:ind w:left="920" w:right="0" w:firstLine="20"/>
        <w:jc w:val="both"/>
      </w:pPr>
      <w:r>
        <w:rPr>
          <w:i w:val="0"/>
          <w:iCs w:val="0"/>
          <w:color w:val="000000"/>
          <w:spacing w:val="0"/>
          <w:w w:val="100"/>
          <w:position w:val="0"/>
          <w:sz w:val="24"/>
          <w:szCs w:val="24"/>
          <w:shd w:val="clear" w:color="auto" w:fill="auto"/>
          <w:lang w:val="ru-RU" w:eastAsia="ru-RU" w:bidi="ru-RU"/>
        </w:rPr>
        <w:t xml:space="preserve">665824, Иркутская обл, г. Ангарск, 208, Д. 2/10 </w:t>
      </w:r>
      <w:r>
        <w:rPr>
          <w:rFonts w:ascii="Arial" w:eastAsia="Arial" w:hAnsi="Arial" w:cs="Arial"/>
          <w:i w:val="0"/>
          <w:iCs w:val="0"/>
          <w:color w:val="000000"/>
          <w:spacing w:val="0"/>
          <w:w w:val="100"/>
          <w:position w:val="0"/>
          <w:sz w:val="22"/>
          <w:szCs w:val="22"/>
          <w:shd w:val="clear" w:color="auto" w:fill="auto"/>
          <w:lang w:val="ru-RU" w:eastAsia="ru-RU" w:bidi="ru-RU"/>
        </w:rPr>
        <w:t xml:space="preserve">И </w:t>
      </w:r>
      <w:r>
        <w:rPr>
          <w:i w:val="0"/>
          <w:iCs w:val="0"/>
          <w:color w:val="000000"/>
          <w:spacing w:val="0"/>
          <w:w w:val="100"/>
          <w:position w:val="0"/>
          <w:sz w:val="24"/>
          <w:szCs w:val="24"/>
          <w:shd w:val="clear" w:color="auto" w:fill="auto"/>
          <w:lang w:val="ru-RU" w:eastAsia="ru-RU" w:bidi="ru-RU"/>
        </w:rPr>
        <w:t>ст8сЬ28@йпЬатаП.ш</w:t>
      </w:r>
    </w:p>
    <w:p>
      <w:pPr>
        <w:pStyle w:val="Style13"/>
        <w:keepNext w:val="0"/>
        <w:keepLines w:val="0"/>
        <w:widowControl w:val="0"/>
        <w:shd w:val="clear" w:color="auto" w:fill="auto"/>
        <w:bidi w:val="0"/>
        <w:spacing w:before="0" w:after="0" w:line="240" w:lineRule="auto"/>
        <w:ind w:left="920" w:right="0" w:firstLine="20"/>
        <w:jc w:val="both"/>
      </w:pPr>
      <w:r>
        <w:rPr>
          <w:b/>
          <w:bCs/>
          <w:i w:val="0"/>
          <w:iCs w:val="0"/>
          <w:color w:val="000000"/>
          <w:spacing w:val="0"/>
          <w:w w:val="100"/>
          <w:position w:val="0"/>
          <w:sz w:val="24"/>
          <w:szCs w:val="24"/>
          <w:u w:val="single"/>
          <w:shd w:val="clear" w:color="auto" w:fill="auto"/>
          <w:lang w:val="ru-RU" w:eastAsia="ru-RU" w:bidi="ru-RU"/>
        </w:rPr>
        <w:t>Заявитель:</w:t>
      </w:r>
      <w:r>
        <w:rPr>
          <w:b/>
          <w:bCs/>
          <w:i w:val="0"/>
          <w:iCs w:val="0"/>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ООО «Йотта-Фарм»</w:t>
      </w:r>
    </w:p>
    <w:p>
      <w:pPr>
        <w:pStyle w:val="Style13"/>
        <w:keepNext w:val="0"/>
        <w:keepLines w:val="0"/>
        <w:widowControl w:val="0"/>
        <w:shd w:val="clear" w:color="auto" w:fill="auto"/>
        <w:bidi w:val="0"/>
        <w:spacing w:before="0" w:after="0" w:line="240" w:lineRule="auto"/>
        <w:ind w:left="920" w:right="0" w:firstLine="20"/>
        <w:jc w:val="both"/>
      </w:pPr>
      <w:r>
        <w:rPr>
          <w:i w:val="0"/>
          <w:iCs w:val="0"/>
          <w:color w:val="000000"/>
          <w:spacing w:val="0"/>
          <w:w w:val="100"/>
          <w:position w:val="0"/>
          <w:sz w:val="24"/>
          <w:szCs w:val="24"/>
          <w:shd w:val="clear" w:color="auto" w:fill="auto"/>
          <w:lang w:val="ru-RU" w:eastAsia="ru-RU" w:bidi="ru-RU"/>
        </w:rPr>
        <w:t>690090, г. Владивосток, ул. Алеутская, д. 11, оф. 1027</w:t>
      </w:r>
    </w:p>
    <w:p>
      <w:pPr>
        <w:pStyle w:val="Style13"/>
        <w:keepNext w:val="0"/>
        <w:keepLines w:val="0"/>
        <w:widowControl w:val="0"/>
        <w:shd w:val="clear" w:color="auto" w:fill="auto"/>
        <w:bidi w:val="0"/>
        <w:spacing w:before="0" w:after="280" w:line="240" w:lineRule="auto"/>
        <w:ind w:left="0" w:right="0" w:firstLine="920"/>
        <w:jc w:val="left"/>
      </w:pPr>
      <w:r>
        <w:rPr>
          <w:rFonts w:ascii="Arial" w:eastAsia="Arial" w:hAnsi="Arial" w:cs="Arial"/>
          <w:i w:val="0"/>
          <w:iCs w:val="0"/>
          <w:color w:val="000000"/>
          <w:spacing w:val="0"/>
          <w:w w:val="100"/>
          <w:position w:val="0"/>
          <w:sz w:val="22"/>
          <w:szCs w:val="22"/>
          <w:shd w:val="clear" w:color="auto" w:fill="auto"/>
          <w:lang w:val="ru-RU" w:eastAsia="ru-RU" w:bidi="ru-RU"/>
        </w:rPr>
        <w:t xml:space="preserve">И </w:t>
      </w:r>
      <w:r>
        <w:rPr>
          <w:i w:val="0"/>
          <w:iCs w:val="0"/>
          <w:color w:val="000000"/>
          <w:spacing w:val="0"/>
          <w:w w:val="100"/>
          <w:position w:val="0"/>
          <w:sz w:val="24"/>
          <w:szCs w:val="24"/>
          <w:shd w:val="clear" w:color="auto" w:fill="auto"/>
          <w:lang w:val="ru-RU" w:eastAsia="ru-RU" w:bidi="ru-RU"/>
        </w:rPr>
        <w:t>тГо@уоИа-рЬагт.ш</w:t>
      </w:r>
    </w:p>
    <w:p>
      <w:pPr>
        <w:pStyle w:val="Style13"/>
        <w:keepNext w:val="0"/>
        <w:keepLines w:val="0"/>
        <w:widowControl w:val="0"/>
        <w:shd w:val="clear" w:color="auto" w:fill="auto"/>
        <w:bidi w:val="0"/>
        <w:spacing w:before="0" w:after="0" w:line="240" w:lineRule="auto"/>
        <w:ind w:left="0" w:right="0" w:firstLine="920"/>
        <w:jc w:val="both"/>
      </w:pPr>
      <w:r>
        <w:rPr>
          <w:b/>
          <w:bCs/>
          <w:i w:val="0"/>
          <w:iCs w:val="0"/>
          <w:color w:val="000000"/>
          <w:spacing w:val="0"/>
          <w:w w:val="100"/>
          <w:position w:val="0"/>
          <w:sz w:val="24"/>
          <w:szCs w:val="24"/>
          <w:u w:val="single"/>
          <w:shd w:val="clear" w:color="auto" w:fill="auto"/>
          <w:lang w:val="ru-RU" w:eastAsia="ru-RU" w:bidi="ru-RU"/>
        </w:rPr>
        <w:t>Оператор электронной площадки:</w:t>
      </w:r>
    </w:p>
    <w:p>
      <w:pPr>
        <w:pStyle w:val="Style13"/>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АО «ЕЭТП»</w:t>
      </w:r>
    </w:p>
    <w:p>
      <w:pPr>
        <w:pStyle w:val="Style13"/>
        <w:keepNext w:val="0"/>
        <w:keepLines w:val="0"/>
        <w:widowControl w:val="0"/>
        <w:shd w:val="clear" w:color="auto" w:fill="auto"/>
        <w:bidi w:val="0"/>
        <w:spacing w:before="0" w:after="0" w:line="240" w:lineRule="auto"/>
        <w:ind w:left="0" w:right="0" w:firstLine="920"/>
        <w:jc w:val="both"/>
      </w:pPr>
      <w:r>
        <w:rPr>
          <w:i w:val="0"/>
          <w:iCs w:val="0"/>
          <w:color w:val="000000"/>
          <w:spacing w:val="0"/>
          <w:w w:val="100"/>
          <w:position w:val="0"/>
          <w:sz w:val="24"/>
          <w:szCs w:val="24"/>
          <w:shd w:val="clear" w:color="auto" w:fill="auto"/>
          <w:lang w:val="ru-RU" w:eastAsia="ru-RU" w:bidi="ru-RU"/>
        </w:rPr>
        <w:t>115114, Москва, ул. Кожевническая 14, стр. 5</w:t>
      </w:r>
    </w:p>
    <w:p>
      <w:pPr>
        <w:pStyle w:val="Style10"/>
        <w:keepNext w:val="0"/>
        <w:keepLines w:val="0"/>
        <w:widowControl w:val="0"/>
        <w:shd w:val="clear" w:color="auto" w:fill="auto"/>
        <w:bidi w:val="0"/>
        <w:spacing w:before="0" w:after="900" w:line="240" w:lineRule="auto"/>
        <w:ind w:left="5320" w:right="0" w:firstLine="0"/>
        <w:jc w:val="left"/>
      </w:pPr>
      <w:r>
        <w:rPr>
          <w:color w:val="000000"/>
          <w:spacing w:val="0"/>
          <w:w w:val="100"/>
          <w:position w:val="0"/>
          <w:sz w:val="30"/>
          <w:szCs w:val="30"/>
          <w:shd w:val="clear" w:color="auto" w:fill="auto"/>
          <w:lang w:val="ru-RU" w:eastAsia="ru-RU" w:bidi="ru-RU"/>
        </w:rPr>
        <w:t xml:space="preserve">И </w:t>
      </w:r>
      <w:r>
        <w:rPr>
          <w:color w:val="000000"/>
          <w:spacing w:val="0"/>
          <w:w w:val="100"/>
          <w:position w:val="0"/>
          <w:shd w:val="clear" w:color="auto" w:fill="auto"/>
          <w:lang w:val="ru-RU" w:eastAsia="ru-RU" w:bidi="ru-RU"/>
        </w:rPr>
        <w:t>ко@го8екогд.ги</w:t>
      </w:r>
    </w:p>
    <w:p>
      <w:pPr>
        <w:pStyle w:val="Style10"/>
        <w:keepNext w:val="0"/>
        <w:keepLines w:val="0"/>
        <w:widowControl w:val="0"/>
        <w:shd w:val="clear" w:color="auto" w:fill="auto"/>
        <w:bidi w:val="0"/>
        <w:spacing w:before="0" w:after="12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0"/>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Резолютивная часть решения объявлена 29 января 2025 г.</w:t>
      </w:r>
    </w:p>
    <w:p>
      <w:pPr>
        <w:pStyle w:val="Style10"/>
        <w:keepNext w:val="0"/>
        <w:keepLines w:val="0"/>
        <w:widowControl w:val="0"/>
        <w:shd w:val="clear" w:color="auto" w:fill="auto"/>
        <w:bidi w:val="0"/>
        <w:spacing w:before="0" w:after="280" w:line="240" w:lineRule="auto"/>
        <w:ind w:left="0" w:right="0" w:firstLine="720"/>
        <w:jc w:val="both"/>
      </w:pPr>
      <w:r>
        <w:rPr>
          <w:i/>
          <w:iCs/>
          <w:color w:val="000000"/>
          <w:spacing w:val="0"/>
          <w:w w:val="100"/>
          <w:position w:val="0"/>
          <w:shd w:val="clear" w:color="auto" w:fill="auto"/>
          <w:lang w:val="ru-RU" w:eastAsia="ru-RU" w:bidi="ru-RU"/>
        </w:rPr>
        <w:t>Решение в полном объеме изготовлено 29 января 2025 г.</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Председатель Комиссии: Ларин И.И. - заместитель руководителя - начальник отдела контроля закупок Иркутского УФАС России;</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Члены Комиссии: Дорожкова И.Э. - ведущий специалист-эксперт отдела контроля закупок Иркутского УФАС России; Климова А.Н. - ведущий специалист- эксперт отдела контроля закупок Иркутского УФАС России;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представителя, надлежащим образом уведомленного о месте и времени рассмотрения жалобы, Общества с ограниченной ответственностью «Йотта-Фарм» (далее - ООО «Йотта-Фарм», Заявитель),</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представителя, надлежащим образом уведомленного о месте и времени рассмотрения жалобы, Федерального государственного бюджетного учреждения здравоохранения "Центральная медико-санитарная часть № 28 Федерального медико-биологического агентства" (далее - Заказчик),</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рассмотрев жалобу Заявителя на действия комиссии по рассмотрению заявок при проведении электронного аукциона на поставку лекарственных препаратов для медицинского применения, извещение № 0334100007124000445 (далее - электронный аукцион), в порядке, предусмотренном статьей 106 Федерального закона от 05.04.2013 № 44-ФЗ «О контрактной системе в сфере закупок товаров, </w:t>
      </w:r>
      <w:r>
        <w:rPr>
          <w:color w:val="000000"/>
          <w:spacing w:val="0"/>
          <w:w w:val="100"/>
          <w:position w:val="0"/>
          <w:shd w:val="clear" w:color="auto" w:fill="auto"/>
          <w:lang w:val="ru-RU" w:eastAsia="ru-RU" w:bidi="ru-RU"/>
        </w:rPr>
        <w:t>работ, услуг для обеспечения государственных и муниципальных нужд» (далее по тексту - Федеральный закон № 44-ФЗ), и в результате проведения внеплановой проверки в соответствии со статьей 99 Федерального закона № 44-ФЗ,</w:t>
      </w:r>
    </w:p>
    <w:p>
      <w:pPr>
        <w:pStyle w:val="Style10"/>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Иркутское УФАС России 22 января 2025 г. поступила жалоба Заявителя на действия комиссии по рассмотрению заявок при проведении электронного аукциона.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 мнению Заявителя, комиссия при рассмотрении заявок участников закупки и формировании протокола подведения итогов электронного аукциона необоснованно признала заявку ООО «Йотта-Фарм» несоответствующей, так как его заявка полностью соответствует требованиям, установленным в извещении о проведении электронного аукциона</w:t>
      </w:r>
      <w:r>
        <w:rPr>
          <w:color w:val="FF0000"/>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Заказчиком представлены возражения на жалобу Заявителя. Из указанных возражений следует, что Заказчик считает доводы жалобы необоснованными и неподлежащими удовлетворению.</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ходе рассмотрения жалобы Комиссией установлено, что 19 декабря 2024 г. в единой информационной системе в сфере закупок, на сайте \\л\л\\/а1&lt;ир1&lt;1.до\\П1 (далее - ЕИС) размещен документ «Извещение о проведении электронного аукциона от 19.12.2024 №0334100007124000445» (далее - Извещение).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Начальная (максимальная) цена контракта составляет 574 500 руб. 00 коп.</w:t>
      </w:r>
    </w:p>
    <w:p>
      <w:pPr>
        <w:pStyle w:val="Style13"/>
        <w:keepNext w:val="0"/>
        <w:keepLines w:val="0"/>
        <w:widowControl w:val="0"/>
        <w:shd w:val="clear" w:color="auto" w:fill="auto"/>
        <w:bidi w:val="0"/>
        <w:spacing w:before="0" w:after="0" w:line="240" w:lineRule="auto"/>
        <w:ind w:left="0" w:right="0"/>
        <w:jc w:val="both"/>
      </w:pPr>
      <w:r>
        <w:rPr>
          <w:i w:val="0"/>
          <w:iCs w:val="0"/>
          <w:color w:val="000000"/>
          <w:spacing w:val="0"/>
          <w:w w:val="100"/>
          <w:position w:val="0"/>
          <w:sz w:val="28"/>
          <w:szCs w:val="28"/>
          <w:shd w:val="clear" w:color="auto" w:fill="auto"/>
          <w:lang w:val="ru-RU" w:eastAsia="ru-RU" w:bidi="ru-RU"/>
        </w:rPr>
        <w:t xml:space="preserve">Согласно Протокола подведения итогов определения поставщика (подрядчика, исполнителя) от 17.01.2025 №ИЭА1 на участие в указанном электронном аукционе подана 1 заявка (Заявитель), отклоненная по следующим основаниям: </w:t>
      </w:r>
      <w:r>
        <w:rPr>
          <w:color w:val="000000"/>
          <w:spacing w:val="0"/>
          <w:w w:val="100"/>
          <w:position w:val="0"/>
          <w:sz w:val="24"/>
          <w:szCs w:val="24"/>
          <w:shd w:val="clear" w:color="auto" w:fill="auto"/>
          <w:lang w:val="ru-RU" w:eastAsia="ru-RU" w:bidi="ru-RU"/>
        </w:rPr>
        <w:t>«Отклонить заявку на участие в закупке по ч.10 ст.31 №44-ФЗ «Отстранение участника закупки» Отстранить участника закупки в соответствии с п.1 части 10 статьи 31: при осуществлении закупок лекарственных препаратов, которые включены в перечень жизненно необходимых и важнейших лекарственных препаратов, отстранение участника закупки от участия в определении поставщика или отказ от заключения контракта с победителем определения поставщика осуществляется в любой момент до заключения контракта, если заказчик или комиссия по осуществлению закупок обнаружит, что предельная отпускная цена лекарственных препаратов, предлагаемых таким участником закупки, не зарегистрирована. В заявке участника к поставке были предложены лекарственные препараты в упаковке с недействующей отпускной ценой: а) ГИГРОКСИЭТИЛКРАХМАЛ 200/0.5, раствор для инфузий (РУ № ЛП-003556 от 11.04.2016г.), количество лекарственных форм в первичной упаковке - 500, количество первичных упаковок во вторичной (потребительской) упаковке - 1; б) МАННИТОЛ, раствор для инфузий 150мг/мл (РУ №ЛП-001947 от 24.12.2012г.), количество лекарственных форм в первичной упаковке -250, количество первичных упаковок во вторичной (потребительской) упаковке - 1.</w:t>
      </w:r>
    </w:p>
    <w:p>
      <w:pPr>
        <w:pStyle w:val="Style13"/>
        <w:keepNext w:val="0"/>
        <w:keepLines w:val="0"/>
        <w:widowControl w:val="0"/>
        <w:shd w:val="clear" w:color="auto" w:fill="auto"/>
        <w:bidi w:val="0"/>
        <w:spacing w:before="0" w:after="280" w:line="240" w:lineRule="auto"/>
        <w:ind w:left="0" w:right="0"/>
        <w:jc w:val="both"/>
      </w:pPr>
      <w:r>
        <w:rPr>
          <w:color w:val="000000"/>
          <w:spacing w:val="0"/>
          <w:w w:val="100"/>
          <w:position w:val="0"/>
          <w:sz w:val="24"/>
          <w:szCs w:val="24"/>
          <w:shd w:val="clear" w:color="auto" w:fill="auto"/>
          <w:lang w:val="ru-RU" w:eastAsia="ru-RU" w:bidi="ru-RU"/>
        </w:rPr>
        <w:t>Согласно Государственному реестру предельных отпускных цен (кир8://дг18.ттг^гаъдоъги) предельная отпускная цена на указанный лекарственный препарат в списке "действующие цены" отсутствует. В соответствии с ч.8 ст.61 Федерального закона от 12.04.2010 г. №61-ФЗ «Об обращении лекарственных средств» не допускается реализация и отпуск лекарственных препаратов, включенных в перечень жизненно необходимых и важнейших лекарственных препаратов, на которые производителями лекарственных препаратов не зарегистрирована предельная отпускная цена. По условиям извещения остаточный срок годности лекарственных препаратов на дату поставки не менее 12 месяцев, период поставки с даты подписания</w:t>
      </w:r>
    </w:p>
    <w:p>
      <w:pPr>
        <w:pStyle w:val="Style13"/>
        <w:keepNext w:val="0"/>
        <w:keepLines w:val="0"/>
        <w:widowControl w:val="0"/>
        <w:shd w:val="clear" w:color="auto" w:fill="auto"/>
        <w:bidi w:val="0"/>
        <w:spacing w:before="0" w:after="0" w:line="276" w:lineRule="auto"/>
        <w:ind w:left="0" w:right="0" w:firstLine="0"/>
        <w:jc w:val="both"/>
      </w:pPr>
      <w:r>
        <w:rPr>
          <w:color w:val="000000"/>
          <w:spacing w:val="0"/>
          <w:w w:val="100"/>
          <w:position w:val="0"/>
          <w:sz w:val="24"/>
          <w:szCs w:val="24"/>
          <w:shd w:val="clear" w:color="auto" w:fill="auto"/>
          <w:lang w:val="ru-RU" w:eastAsia="ru-RU" w:bidi="ru-RU"/>
        </w:rPr>
        <w:t>Контракта обеими сторонами и по 31.12.2025г.».</w:t>
      </w:r>
    </w:p>
    <w:p>
      <w:pPr>
        <w:pStyle w:val="Style10"/>
        <w:keepNext w:val="0"/>
        <w:keepLines w:val="0"/>
        <w:widowControl w:val="0"/>
        <w:shd w:val="clear" w:color="auto" w:fill="auto"/>
        <w:bidi w:val="0"/>
        <w:spacing w:before="0" w:after="280" w:line="240" w:lineRule="auto"/>
        <w:ind w:left="0" w:right="0" w:firstLine="560"/>
        <w:jc w:val="both"/>
      </w:pPr>
      <w:r>
        <w:rPr>
          <w:color w:val="000000"/>
          <w:spacing w:val="0"/>
          <w:w w:val="100"/>
          <w:position w:val="0"/>
          <w:shd w:val="clear" w:color="auto" w:fill="auto"/>
          <w:lang w:val="ru-RU" w:eastAsia="ru-RU" w:bidi="ru-RU"/>
        </w:rPr>
        <w:t>Комиссия, исследовав материалы дела, доводы Заявителя, возражения Заказчика приходит к выводу о необоснованности доводов жалобы на основании следующего.</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Порядок рассмотрения заявок на участие в электронном аукционе предусмотрен 49 Федерального закона № 44-ФЗ.</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 согласно подпункту «а» пункта 3 части 5 статьи 49 Федерального закона №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Федерального закона № 44-ФЗ.</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пунктами 1-8 части 12 статьи 48 Федерального закона № 44- ФЗ при рассмотрении вторых частей заявок на участие в закупке соответствующая заявка подлежит отклонению.</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Кроме того, согласно пункту 1 части 10 статьи 31 Федерального закона № 44-ФЗ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статьи 31 Федерального закона № 44-ФЗ,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предельная отпускная цена лекарственных препаратов, предлагаемых таким участником закупки, не зарегистрирована.</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На основании части 8 статьи 61 от 12.04.2010 К 61-ФЗ (ред. от 26.12.2024) "Об обращении лекарственных средств" не допускаются реализация и отпуск лекарственных препаратов, включенных в перечень жизненно необходимых и важнейших лекарственных препаратов, на которые производителями лекарственных препаратов не зарегистрирована предельная отпускная цена, реализация производителями лекарственных препаратов по ценам, превышающим зарегистрированные или перерегистрированные предельные отпускные цены на лекарственные препараты с учетом налога на добавленную стоимость.</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В соответствии с пунктом 2 Постановления Правительства РФ от 16.12.2019 № 1683 «О внесении изменений в некоторые акты Правительства Российской Федерации в части государственной регистрации и перерегистрации предельных отпускных цен на лекарственные препараты, включенные в перечень жизненно необходимых и важнейших лекарственных препаратов» (далее - Постановление № 1683) предельные отпускные цены производителей на лекарственные препараты, </w:t>
      </w:r>
      <w:r>
        <w:rPr>
          <w:color w:val="000000"/>
          <w:spacing w:val="0"/>
          <w:w w:val="100"/>
          <w:position w:val="0"/>
          <w:shd w:val="clear" w:color="auto" w:fill="auto"/>
          <w:lang w:val="ru-RU" w:eastAsia="ru-RU" w:bidi="ru-RU"/>
        </w:rPr>
        <w:t>включенные в перечень жизненно необходимых и важнейших лекарственных препаратов, которые зарегистрированы до вступления в силу настоящего постановления и перерегистрированы в обязательном порядке в 2019 - 2020 годах в соответствии с Правилами обязательной перерегистрации в 2019 - 2020 годах зарегистрированных предельных отпускных цен производителей на лекарственные препараты, включенные в перечень жизненно необходимых и важнейших лекарственных препаратов, утвержденными постановлением Правительства Российской Федерации от 29 октября 2010 г. № 865, могут быть перерегистрированы в соответствии с пунктами 32 и 34 Правил государственной регистрации и перерегистрации предельных отпускных цен производителей на лекарственные препараты, включенные в перечень жизненно необходимых и важнейших лекарственных препаратов, утвержденных Постановлением № 865.</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пункту 3 Постановления № 1683 с 1 января 2021 г. не допускается реализация производителями лекарственных препаратов, предельные отпускные цены на которые не перерегистрированы в 2019 - 2020 годах в соответствии с Правилами обязательной перерегистрации.</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пунктом 4 Постановления № 1683 лекарственные препараты, реализованные их производителями на территории Российской Федерации до дня вступления в силу приказа Министерства здравоохранения Российской Федерации об обязательной перерегистрации в 2019 - 2020 годах предельной отпускной цены производителя, могут находиться в обращении до истечения срока их годности с учетом фактической отпускной цены производителя, не превышающей предельную отпускную цену, применявшуюся на дату их реализации.</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Извещении указано, что Заказчику требуется к поставке лекарственные препараты: Декстроза, Декстран [СР.МОЛ.МАССА 35000-45000], Маннитол, Гидроксиэтилкрахмал - Растворы для инфузий, включенные в перечень ЖНВЛП.</w:t>
      </w:r>
    </w:p>
    <w:p>
      <w:pPr>
        <w:pStyle w:val="Style10"/>
        <w:keepNext w:val="0"/>
        <w:keepLines w:val="0"/>
        <w:widowControl w:val="0"/>
        <w:shd w:val="clear" w:color="auto" w:fill="auto"/>
        <w:tabs>
          <w:tab w:leader="underscore" w:pos="2962" w:val="left"/>
          <w:tab w:leader="underscore" w:pos="5515" w:val="left"/>
          <w:tab w:leader="underscore" w:pos="9341" w:val="left"/>
        </w:tabs>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Комиссия установила, что Заявителем предложены к поставке лекарственные </w:t>
      </w:r>
      <w:r>
        <w:rPr>
          <w:color w:val="000000"/>
          <w:spacing w:val="0"/>
          <w:w w:val="100"/>
          <w:position w:val="0"/>
          <w:u w:val="single"/>
          <w:shd w:val="clear" w:color="auto" w:fill="auto"/>
          <w:lang w:val="ru-RU" w:eastAsia="ru-RU" w:bidi="ru-RU"/>
        </w:rPr>
        <w:t>препараты:</w:t>
      </w:r>
      <w:r>
        <w:rPr>
          <w:color w:val="000000"/>
          <w:spacing w:val="0"/>
          <w:w w:val="100"/>
          <w:position w:val="0"/>
          <w:shd w:val="clear" w:color="auto" w:fill="auto"/>
          <w:lang w:val="ru-RU" w:eastAsia="ru-RU" w:bidi="ru-RU"/>
        </w:rPr>
        <w:tab/>
        <w:tab/>
        <w:tab/>
      </w:r>
    </w:p>
    <w:tbl>
      <w:tblPr>
        <w:tblOverlap w:val="never"/>
        <w:jc w:val="left"/>
        <w:tblLayout w:type="fixed"/>
      </w:tblPr>
      <w:tblGrid>
        <w:gridCol w:w="2971"/>
        <w:gridCol w:w="2554"/>
        <w:gridCol w:w="3830"/>
      </w:tblGrid>
      <w:tr>
        <w:trPr>
          <w:trHeight w:val="1646" w:hRule="exact"/>
        </w:trPr>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Международное непатентованное наименование лекарственного средства</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Торговое наименование лекарственного средства</w:t>
            </w:r>
          </w:p>
        </w:tc>
        <w:tc>
          <w:tcPr>
            <w:tcBorders>
              <w:top w:val="single" w:sz="4"/>
              <w:left w:val="single" w:sz="4"/>
              <w:righ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Характеристика, действующее вещество и форма выпуска товара</w:t>
            </w:r>
          </w:p>
        </w:tc>
      </w:tr>
      <w:tr>
        <w:trPr>
          <w:trHeight w:val="974"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Декстроза</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Глюкоза</w:t>
            </w:r>
          </w:p>
        </w:tc>
        <w:tc>
          <w:tcPr>
            <w:tcBorders>
              <w:top w:val="single" w:sz="4"/>
              <w:left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Раствор для инфузий 5 % 250 мл, в полиэтиленовой бутылке, №20</w:t>
            </w:r>
          </w:p>
        </w:tc>
      </w:tr>
      <w:tr>
        <w:trPr>
          <w:trHeight w:val="1301"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Декстран (ср.мол.масса 35000</w:t>
              <w:softHyphen/>
              <w:t>45000)</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Декстран 40</w:t>
            </w:r>
          </w:p>
        </w:tc>
        <w:tc>
          <w:tcPr>
            <w:tcBorders>
              <w:top w:val="single" w:sz="4"/>
              <w:left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Раствор для инфузий 10 % 200 мл, в полиэтиленовой бутылке, №1 ящик картонный (для стационаров)</w:t>
            </w:r>
          </w:p>
        </w:tc>
      </w:tr>
      <w:tr>
        <w:trPr>
          <w:trHeight w:val="979" w:hRule="exact"/>
        </w:trPr>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Маннитол</w:t>
            </w:r>
          </w:p>
        </w:tc>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Маннитол</w:t>
            </w:r>
          </w:p>
        </w:tc>
        <w:tc>
          <w:tcPr>
            <w:tcBorders>
              <w:top w:val="single" w:sz="4"/>
              <w:left w:val="single" w:sz="4"/>
              <w:bottom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Раствор для инфузий 150 мг/мл 250 мл в полиэтиленовой бутылке, №1</w:t>
            </w:r>
          </w:p>
        </w:tc>
      </w:tr>
    </w:tbl>
    <w:p>
      <w:pPr>
        <w:widowControl w:val="0"/>
        <w:spacing w:line="1" w:lineRule="exact"/>
      </w:pPr>
    </w:p>
    <w:tbl>
      <w:tblPr>
        <w:tblOverlap w:val="never"/>
        <w:jc w:val="left"/>
        <w:tblLayout w:type="fixed"/>
      </w:tblPr>
      <w:tblGrid>
        <w:gridCol w:w="2971"/>
        <w:gridCol w:w="2554"/>
        <w:gridCol w:w="3830"/>
      </w:tblGrid>
      <w:tr>
        <w:trPr>
          <w:trHeight w:val="66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ящик картонный (для стационаров)</w:t>
            </w:r>
          </w:p>
        </w:tc>
      </w:tr>
      <w:tr>
        <w:trPr>
          <w:trHeight w:val="1296"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Гидроксиэтилкрахмал</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Гидроксиэтилкрах мал 130/0.4</w:t>
            </w:r>
          </w:p>
        </w:tc>
        <w:tc>
          <w:tcPr>
            <w:tcBorders>
              <w:top w:val="single" w:sz="4"/>
              <w:left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Раствор для инфузий 6 % 500 мл, в полиэтиленовой бутылке, №1 ящик картонный (для стационаров)</w:t>
            </w:r>
          </w:p>
        </w:tc>
      </w:tr>
      <w:tr>
        <w:trPr>
          <w:trHeight w:val="1291"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Гидроксиэтилкрахмал</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Гидроксиэтилкрах мал 200/0.5</w:t>
            </w:r>
          </w:p>
        </w:tc>
        <w:tc>
          <w:tcPr>
            <w:tcBorders>
              <w:top w:val="single" w:sz="4"/>
              <w:left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Раствор для инфузий 6 % 500 мл, в полиэтиленовой бутылке, №1 ящик картонный (для стационаров)</w:t>
            </w:r>
          </w:p>
        </w:tc>
      </w:tr>
      <w:tr>
        <w:trPr>
          <w:trHeight w:val="1310" w:hRule="exact"/>
        </w:trPr>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Гидроксиэтилкрахмал</w:t>
            </w:r>
          </w:p>
        </w:tc>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Гидроксиэтилкрах мал 130/0.4</w:t>
            </w:r>
          </w:p>
        </w:tc>
        <w:tc>
          <w:tcPr>
            <w:tcBorders>
              <w:top w:val="single" w:sz="4"/>
              <w:left w:val="single" w:sz="4"/>
              <w:bottom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Раствор для инфузий 6 % 250 мл, в полиэтиленовой бутылке, №1 ящик картонный (для стационаров)</w:t>
            </w:r>
          </w:p>
        </w:tc>
      </w:tr>
    </w:tbl>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Комиссия, проанализировав информацию о предельной отпускной цене на предложенный участником закупки препарат, установила, что в Государственном реестре предельных отпускных цен на ЖНВЛП в строке состояние «действующие цены» информация о лекарственных средствах «Маннитол» и «Гидроксиэтилкрахмал 200/0.5» отсутствует, информации об обязательной перерегистрации предельной отпускной цены в 2019-2020 годах не содержится.</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Кроме того, как уже ранее было отмечено, согласно пункту 4 Постановление № 1683 лекарственные препараты, реализованные их производителями на территории Российской Федерации до дня вступления в силу приказа Министерства здравоохранения Российской Федерации об обязательной перерегистрации в 2019 - 2020 годах предельной отпускной цены производителя, могут находиться в обращении до истечения срока их годности с учетом фактической отпускной цены производителя, не превышающей предельную отпускную цену, применявшуюся на дату их реализации. Постановление вступило в силу 17.12.2019 года. Учитывая, что в Техническом задании установлено: «требование к сроку годности: остаточный срок годности лекарственных препаратов должен составлять не менее 12 месяцев на дату поставки.», Поставка лекарственных препаратов должна будет осуществляться по заявкам Заказчика до декабря 2025 года. Таким образом, лекарственный препарат должен быть произведен в 2024 году, а, следовательно, должен иметь перерегистрацию в 2019 - 2020 годах в соответствии с Правилами обязательной перерегистрации, допуск заявки участника противоречил бы требованиям извещения и действующему законодательству.</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Таким образом, подписание контракта с участником, предложившим к поставке лекарственные препараты «Гидроксиэтилкрахмал 200/0.5» форма выпуска «Раствор для инфузий 6 % 500 мл, в полиэтиленовой бутылке, №1 ящик картонный (для стационаров)», «Маннитол» форма выпуска «Раствор для инфузий 150 мг/мл 250 мл в полиэтиленовой бутылке, №1 ящик картонный (для стационаров)» без перерегистрированной цены в Государственном реестре предельных отпускных цен на ЖНВЛП было бы невозможным, поскольку предложенный участником товар не</w:t>
        <w:br w:type="page"/>
      </w:r>
      <w:r>
        <w:rPr>
          <w:color w:val="000000"/>
          <w:spacing w:val="0"/>
          <w:w w:val="100"/>
          <w:position w:val="0"/>
          <w:shd w:val="clear" w:color="auto" w:fill="auto"/>
          <w:lang w:val="ru-RU" w:eastAsia="ru-RU" w:bidi="ru-RU"/>
        </w:rPr>
        <w:t>отвечает потребностям Заказчика.</w:t>
      </w:r>
    </w:p>
    <w:p>
      <w:pPr>
        <w:pStyle w:val="Style10"/>
        <w:keepNext w:val="0"/>
        <w:keepLines w:val="0"/>
        <w:widowControl w:val="0"/>
        <w:shd w:val="clear" w:color="auto" w:fill="auto"/>
        <w:bidi w:val="0"/>
        <w:spacing w:before="0" w:after="280" w:line="240" w:lineRule="auto"/>
        <w:ind w:left="0" w:right="0" w:firstLine="560"/>
        <w:jc w:val="both"/>
      </w:pPr>
      <w:r>
        <w:rPr>
          <w:color w:val="000000"/>
          <w:spacing w:val="0"/>
          <w:w w:val="100"/>
          <w:position w:val="0"/>
          <w:shd w:val="clear" w:color="auto" w:fill="auto"/>
          <w:lang w:val="ru-RU" w:eastAsia="ru-RU" w:bidi="ru-RU"/>
        </w:rPr>
        <w:t>Следовательно, заявка не соответствовала требованиям действующего законодательства и требованиям, установленным в Извещении об осуществлении закупки.</w:t>
      </w:r>
    </w:p>
    <w:p>
      <w:pPr>
        <w:pStyle w:val="Style10"/>
        <w:keepNext w:val="0"/>
        <w:keepLines w:val="0"/>
        <w:widowControl w:val="0"/>
        <w:shd w:val="clear" w:color="auto" w:fill="auto"/>
        <w:bidi w:val="0"/>
        <w:spacing w:before="0" w:after="280" w:line="240" w:lineRule="auto"/>
        <w:ind w:left="0" w:right="0" w:firstLine="560"/>
        <w:jc w:val="both"/>
      </w:pPr>
      <w:r>
        <w:rPr>
          <w:color w:val="000000"/>
          <w:spacing w:val="0"/>
          <w:w w:val="100"/>
          <w:position w:val="0"/>
          <w:shd w:val="clear" w:color="auto" w:fill="auto"/>
          <w:lang w:val="ru-RU" w:eastAsia="ru-RU" w:bidi="ru-RU"/>
        </w:rPr>
        <w:t>На основании вышеизложенного, руководствуясь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по контролю за соблюдением законодательства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РЕШИЛА:</w:t>
      </w:r>
    </w:p>
    <w:p>
      <w:pPr>
        <w:pStyle w:val="Style10"/>
        <w:keepNext w:val="0"/>
        <w:keepLines w:val="0"/>
        <w:widowControl w:val="0"/>
        <w:numPr>
          <w:ilvl w:val="0"/>
          <w:numId w:val="1"/>
        </w:numPr>
        <w:shd w:val="clear" w:color="auto" w:fill="auto"/>
        <w:tabs>
          <w:tab w:pos="798"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Признать жалобу ООО «Йотта-Фарм» необоснованной;</w:t>
      </w:r>
    </w:p>
    <w:p>
      <w:pPr>
        <w:pStyle w:val="Style10"/>
        <w:keepNext w:val="0"/>
        <w:keepLines w:val="0"/>
        <w:widowControl w:val="0"/>
        <w:numPr>
          <w:ilvl w:val="0"/>
          <w:numId w:val="1"/>
        </w:numPr>
        <w:shd w:val="clear" w:color="auto" w:fill="auto"/>
        <w:tabs>
          <w:tab w:pos="822"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Направить копии решения сторонам по жалобе;</w:t>
      </w:r>
    </w:p>
    <w:p>
      <w:pPr>
        <w:pStyle w:val="Style10"/>
        <w:keepNext w:val="0"/>
        <w:keepLines w:val="0"/>
        <w:widowControl w:val="0"/>
        <w:numPr>
          <w:ilvl w:val="0"/>
          <w:numId w:val="1"/>
        </w:numPr>
        <w:shd w:val="clear" w:color="auto" w:fill="auto"/>
        <w:tabs>
          <w:tab w:pos="810"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Отменить процедуру приостановления определения поставщика в части подписания контракта.</w:t>
      </w:r>
    </w:p>
    <w:p>
      <w:pPr>
        <w:pStyle w:val="Style13"/>
        <w:keepNext w:val="0"/>
        <w:keepLines w:val="0"/>
        <w:widowControl w:val="0"/>
        <w:shd w:val="clear" w:color="auto" w:fill="auto"/>
        <w:bidi w:val="0"/>
        <w:spacing w:before="0" w:after="0" w:line="240" w:lineRule="auto"/>
        <w:ind w:left="0" w:right="0" w:firstLine="440"/>
        <w:jc w:val="both"/>
      </w:pPr>
      <w:r>
        <w:rPr>
          <w:i w:val="0"/>
          <w:iCs w:val="0"/>
          <w:color w:val="000000"/>
          <w:spacing w:val="0"/>
          <w:w w:val="100"/>
          <w:position w:val="0"/>
          <w:sz w:val="24"/>
          <w:szCs w:val="24"/>
          <w:shd w:val="clear" w:color="auto" w:fill="auto"/>
          <w:lang w:val="ru-RU" w:eastAsia="ru-RU" w:bidi="ru-RU"/>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pPr>
        <w:widowControl w:val="0"/>
        <w:spacing w:line="1" w:lineRule="exact"/>
        <w:sectPr>
          <w:footerReference w:type="default" r:id="rId7"/>
          <w:footnotePr>
            <w:pos w:val="pageBottom"/>
            <w:numFmt w:val="decimal"/>
            <w:numRestart w:val="continuous"/>
          </w:footnotePr>
          <w:pgSz w:w="11900" w:h="16840"/>
          <w:pgMar w:top="1016" w:right="529" w:bottom="1431" w:left="1089" w:header="588" w:footer="3" w:gutter="0"/>
          <w:pgNumType w:start="1"/>
          <w:cols w:space="720"/>
          <w:noEndnote/>
          <w:rtlGutter w:val="0"/>
          <w:docGrid w:linePitch="360"/>
        </w:sectPr>
      </w:pPr>
      <w:r>
        <mc:AlternateContent>
          <mc:Choice Requires="wps">
            <w:drawing>
              <wp:anchor distT="127000" distB="356870" distL="0" distR="0" simplePos="0" relativeHeight="125829381" behindDoc="0" locked="0" layoutInCell="1" allowOverlap="1">
                <wp:simplePos x="0" y="0"/>
                <wp:positionH relativeFrom="page">
                  <wp:posOffset>735965</wp:posOffset>
                </wp:positionH>
                <wp:positionV relativeFrom="paragraph">
                  <wp:posOffset>127000</wp:posOffset>
                </wp:positionV>
                <wp:extent cx="1828800" cy="252730"/>
                <wp:wrapTopAndBottom/>
                <wp:docPr id="27" name="Shape 27"/>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53" type="#_x0000_t202" style="position:absolute;margin-left:57.950000000000003pt;margin-top:10.pt;width:144.pt;height:19.900000000000002pt;z-index:-125829372;mso-wrap-distance-left:0;mso-wrap-distance-top:10.pt;mso-wrap-distance-right:0;mso-wrap-distance-bottom:28.1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200025" distB="0" distL="0" distR="1789430" simplePos="0" relativeHeight="125829383" behindDoc="0" locked="0" layoutInCell="1" allowOverlap="1">
            <wp:simplePos x="0" y="0"/>
            <wp:positionH relativeFrom="page">
              <wp:posOffset>2729230</wp:posOffset>
            </wp:positionH>
            <wp:positionV relativeFrom="paragraph">
              <wp:posOffset>200025</wp:posOffset>
            </wp:positionV>
            <wp:extent cx="353695" cy="536575"/>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8"/>
                    <a:stretch/>
                  </pic:blipFill>
                  <pic:spPr>
                    <a:xfrm>
                      <a:ext cx="353695" cy="536575"/>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3192780</wp:posOffset>
                </wp:positionH>
                <wp:positionV relativeFrom="paragraph">
                  <wp:posOffset>602615</wp:posOffset>
                </wp:positionV>
                <wp:extent cx="1276985" cy="103505"/>
                <wp:wrapNone/>
                <wp:docPr id="31" name="Shape 31"/>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9E9E9"/>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51.40000000000001pt;margin-top:47.450000000000003pt;width:100.55pt;height:8.1500000000000004pt;z-index:251657749;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9E9E9"/>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4" behindDoc="0" locked="0" layoutInCell="1" allowOverlap="1">
                <wp:simplePos x="0" y="0"/>
                <wp:positionH relativeFrom="page">
                  <wp:posOffset>3147060</wp:posOffset>
                </wp:positionH>
                <wp:positionV relativeFrom="paragraph">
                  <wp:posOffset>291465</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47.80000000000001pt;margin-top:22.949999999999999pt;width:135.84999999999999pt;height:20.150000000000002pt;z-index:25165775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870" distL="0" distR="0" simplePos="0" relativeHeight="125829384" behindDoc="0" locked="0" layoutInCell="1" allowOverlap="1">
                <wp:simplePos x="0" y="0"/>
                <wp:positionH relativeFrom="page">
                  <wp:posOffset>6286500</wp:posOffset>
                </wp:positionH>
                <wp:positionV relativeFrom="paragraph">
                  <wp:posOffset>127000</wp:posOffset>
                </wp:positionV>
                <wp:extent cx="899160" cy="252730"/>
                <wp:wrapTopAndBottom/>
                <wp:docPr id="35" name="Shape 35"/>
                <a:graphic xmlns:a="http://schemas.openxmlformats.org/drawingml/2006/main">
                  <a:graphicData uri="http://schemas.microsoft.com/office/word/2010/wordprocessingShape">
                    <wps:wsp>
                      <wps:cNvSpPr txBox="1"/>
                      <wps:spPr>
                        <a:xfrm>
                          <a:ext cx="89916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И.И. Ларин</w:t>
                            </w:r>
                          </w:p>
                        </w:txbxContent>
                      </wps:txbx>
                      <wps:bodyPr wrap="none" lIns="0" tIns="0" rIns="0" bIns="0">
                        <a:noAutoFit/>
                      </wps:bodyPr>
                    </wps:wsp>
                  </a:graphicData>
                </a:graphic>
              </wp:anchor>
            </w:drawing>
          </mc:Choice>
          <mc:Fallback>
            <w:pict>
              <v:shape id="_x0000_s1061" type="#_x0000_t202" style="position:absolute;margin-left:495.pt;margin-top:10.pt;width:70.799999999999997pt;height:19.900000000000002pt;z-index:-125829369;mso-wrap-distance-left:0;mso-wrap-distance-top:10.pt;mso-wrap-distance-right:0;mso-wrap-distance-bottom:28.1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И.И. Ларин</w:t>
                      </w:r>
                    </w:p>
                  </w:txbxContent>
                </v:textbox>
                <w10:wrap type="topAndBottom" anchorx="page"/>
              </v:shape>
            </w:pict>
          </mc:Fallback>
        </mc:AlternateContent>
      </w:r>
    </w:p>
    <w:p>
      <w:pPr>
        <w:pStyle w:val="Style31"/>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Ларин Иван Игоревич</w:t>
      </w:r>
    </w:p>
    <w:p>
      <w:pPr>
        <w:pStyle w:val="Style31"/>
        <w:keepNext w:val="0"/>
        <w:keepLines w:val="0"/>
        <w:widowControl w:val="0"/>
        <w:shd w:val="clear" w:color="auto" w:fill="auto"/>
        <w:bidi w:val="0"/>
        <w:spacing w:before="0" w:after="0" w:line="240" w:lineRule="auto"/>
        <w:ind w:right="0" w:firstLine="0"/>
        <w:jc w:val="left"/>
      </w:pPr>
      <w:r>
        <w:rPr>
          <w:color w:val="39393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93939"/>
          <w:spacing w:val="0"/>
          <w:w w:val="100"/>
          <w:position w:val="0"/>
          <w:shd w:val="clear" w:color="auto" w:fill="auto"/>
          <w:lang w:val="ru-RU" w:eastAsia="ru-RU" w:bidi="ru-RU"/>
        </w:rPr>
        <w:t>765ЕА90В6ЕА23ЮЗЕ670ЕЕСАЕЕ21</w:t>
      </w:r>
      <w:r>
        <w:rPr>
          <w:spacing w:val="0"/>
          <w:w w:val="100"/>
          <w:position w:val="0"/>
          <w:shd w:val="clear" w:color="auto" w:fill="auto"/>
          <w:lang w:val="ru-RU" w:eastAsia="ru-RU" w:bidi="ru-RU"/>
        </w:rPr>
        <w:t>1С14</w:t>
      </w:r>
    </w:p>
    <w:p>
      <w:pPr>
        <w:pStyle w:val="Style3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16.04.2024 </w:t>
      </w:r>
      <w:r>
        <w:rPr>
          <w:spacing w:val="0"/>
          <w:w w:val="100"/>
          <w:position w:val="0"/>
          <w:shd w:val="clear" w:color="auto" w:fill="auto"/>
          <w:lang w:val="ru-RU" w:eastAsia="ru-RU" w:bidi="ru-RU"/>
        </w:rPr>
        <w:t>по 10.07.2025</w:t>
      </w:r>
    </w:p>
    <w:p>
      <w:pPr>
        <w:widowControl w:val="0"/>
        <w:spacing w:line="1" w:lineRule="exact"/>
        <w:sectPr>
          <w:footnotePr>
            <w:pos w:val="pageBottom"/>
            <w:numFmt w:val="decimal"/>
            <w:numRestart w:val="continuous"/>
          </w:footnotePr>
          <w:type w:val="continuous"/>
          <w:pgSz w:w="11900" w:h="16840"/>
          <w:pgMar w:top="1105" w:right="546" w:bottom="1438" w:left="1106" w:header="0" w:footer="3" w:gutter="0"/>
          <w:cols w:space="720"/>
          <w:noEndnote/>
          <w:rtlGutter w:val="0"/>
          <w:docGrid w:linePitch="360"/>
        </w:sectPr>
      </w:pPr>
      <w:r>
        <mc:AlternateContent>
          <mc:Choice Requires="wps">
            <w:drawing>
              <wp:anchor distT="368300" distB="219075" distL="0" distR="0" simplePos="0" relativeHeight="125829386" behindDoc="0" locked="0" layoutInCell="1" allowOverlap="1">
                <wp:simplePos x="0" y="0"/>
                <wp:positionH relativeFrom="page">
                  <wp:posOffset>735965</wp:posOffset>
                </wp:positionH>
                <wp:positionV relativeFrom="paragraph">
                  <wp:posOffset>368300</wp:posOffset>
                </wp:positionV>
                <wp:extent cx="1295400" cy="250190"/>
                <wp:wrapTopAndBottom/>
                <wp:docPr id="37" name="Shape 37"/>
                <a:graphic xmlns:a="http://schemas.openxmlformats.org/drawingml/2006/main">
                  <a:graphicData uri="http://schemas.microsoft.com/office/word/2010/wordprocessingShape">
                    <wps:wsp>
                      <wps:cNvSpPr txBox="1"/>
                      <wps:spPr>
                        <a:xfrm>
                          <a:ext cx="129540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63" type="#_x0000_t202" style="position:absolute;margin-left:57.950000000000003pt;margin-top:29.pt;width:102.pt;height:19.699999999999999pt;z-index:-125829367;mso-wrap-distance-left:0;mso-wrap-distance-top:29.pt;mso-wrap-distance-right:0;mso-wrap-distance-bottom:17.2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438150" distB="0" distL="0" distR="1789430" simplePos="0" relativeHeight="125829388" behindDoc="0" locked="0" layoutInCell="1" allowOverlap="1">
            <wp:simplePos x="0" y="0"/>
            <wp:positionH relativeFrom="page">
              <wp:posOffset>2729230</wp:posOffset>
            </wp:positionH>
            <wp:positionV relativeFrom="paragraph">
              <wp:posOffset>438150</wp:posOffset>
            </wp:positionV>
            <wp:extent cx="353695" cy="402590"/>
            <wp:wrapTopAndBottom/>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10"/>
                    <a:stretch/>
                  </pic:blipFill>
                  <pic:spPr>
                    <a:xfrm>
                      <a:ext cx="353695" cy="402590"/>
                    </a:xfrm>
                    <a:prstGeom prst="rect"/>
                  </pic:spPr>
                </pic:pic>
              </a:graphicData>
            </a:graphic>
          </wp:anchor>
        </w:drawing>
      </w:r>
      <w:r>
        <mc:AlternateContent>
          <mc:Choice Requires="wps">
            <w:drawing>
              <wp:anchor distT="0" distB="0" distL="0" distR="0" simplePos="0" relativeHeight="503316506" behindDoc="0" locked="0" layoutInCell="1" allowOverlap="1">
                <wp:simplePos x="0" y="0"/>
                <wp:positionH relativeFrom="page">
                  <wp:posOffset>3147060</wp:posOffset>
                </wp:positionH>
                <wp:positionV relativeFrom="paragraph">
                  <wp:posOffset>529590</wp:posOffset>
                </wp:positionV>
                <wp:extent cx="1725295" cy="255905"/>
                <wp:wrapNone/>
                <wp:docPr id="41" name="Shape 4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47.80000000000001pt;margin-top:41.700000000000003pt;width:135.84999999999999pt;height:20.150000000000002pt;z-index:25165775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68300" distB="219075" distL="0" distR="0" simplePos="0" relativeHeight="125829389" behindDoc="0" locked="0" layoutInCell="1" allowOverlap="1">
                <wp:simplePos x="0" y="0"/>
                <wp:positionH relativeFrom="page">
                  <wp:posOffset>5941695</wp:posOffset>
                </wp:positionH>
                <wp:positionV relativeFrom="paragraph">
                  <wp:posOffset>368300</wp:posOffset>
                </wp:positionV>
                <wp:extent cx="1246505" cy="250190"/>
                <wp:wrapTopAndBottom/>
                <wp:docPr id="43" name="Shape 43"/>
                <a:graphic xmlns:a="http://schemas.openxmlformats.org/drawingml/2006/main">
                  <a:graphicData uri="http://schemas.microsoft.com/office/word/2010/wordprocessingShape">
                    <wps:wsp>
                      <wps:cNvSpPr txBox="1"/>
                      <wps:spPr>
                        <a:xfrm>
                          <a:ext cx="1246505"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И.Э. Дорожкова</w:t>
                            </w:r>
                          </w:p>
                        </w:txbxContent>
                      </wps:txbx>
                      <wps:bodyPr wrap="none" lIns="0" tIns="0" rIns="0" bIns="0">
                        <a:noAutoFit/>
                      </wps:bodyPr>
                    </wps:wsp>
                  </a:graphicData>
                </a:graphic>
              </wp:anchor>
            </w:drawing>
          </mc:Choice>
          <mc:Fallback>
            <w:pict>
              <v:shape id="_x0000_s1069" type="#_x0000_t202" style="position:absolute;margin-left:467.85000000000002pt;margin-top:29.pt;width:98.150000000000006pt;height:19.699999999999999pt;z-index:-125829364;mso-wrap-distance-left:0;mso-wrap-distance-top:29.pt;mso-wrap-distance-right:0;mso-wrap-distance-bottom:17.2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И.Э. Дорожкова</w:t>
                      </w:r>
                    </w:p>
                  </w:txbxContent>
                </v:textbox>
                <w10:wrap type="topAndBottom" anchorx="page"/>
              </v:shape>
            </w:pict>
          </mc:Fallback>
        </mc:AlternateContent>
      </w:r>
    </w:p>
    <w:p>
      <w:pPr>
        <w:pStyle w:val="Style36"/>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3920" w:right="0" w:firstLine="0"/>
        <w:jc w:val="left"/>
        <w:rPr>
          <w:sz w:val="11"/>
          <w:szCs w:val="11"/>
        </w:rPr>
      </w:pPr>
      <w:r>
        <w:rPr>
          <w:b/>
          <w:bCs/>
          <w:color w:val="E9E9E9"/>
          <w:spacing w:val="0"/>
          <w:w w:val="100"/>
          <w:position w:val="0"/>
          <w:sz w:val="11"/>
          <w:szCs w:val="11"/>
          <w:shd w:val="clear" w:color="auto" w:fill="auto"/>
          <w:lang w:val="ru-RU" w:eastAsia="ru-RU" w:bidi="ru-RU"/>
        </w:rPr>
        <w:t>СВЕДЕНИЯ О СЕРТИФИКАТЕ ЭП</w:t>
      </w:r>
    </w:p>
    <w:p>
      <w:pPr>
        <w:pStyle w:val="Style31"/>
        <w:keepNext w:val="0"/>
        <w:keepLines w:val="0"/>
        <w:widowControl w:val="0"/>
        <w:shd w:val="clear" w:color="auto" w:fill="auto"/>
        <w:bidi w:val="0"/>
        <w:spacing w:before="0" w:after="0" w:line="240" w:lineRule="auto"/>
        <w:ind w:right="0" w:firstLine="0"/>
        <w:jc w:val="left"/>
        <w:rPr>
          <w:sz w:val="11"/>
          <w:szCs w:val="11"/>
        </w:rPr>
      </w:pPr>
      <w:r>
        <w:rPr>
          <w:color w:val="242424"/>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Дорожкова Ирина Эдуардовна</w:t>
      </w:r>
    </w:p>
    <w:p>
      <w:pPr>
        <w:pStyle w:val="Style31"/>
        <w:keepNext w:val="0"/>
        <w:keepLines w:val="0"/>
        <w:widowControl w:val="0"/>
        <w:shd w:val="clear" w:color="auto" w:fill="auto"/>
        <w:bidi w:val="0"/>
        <w:spacing w:before="0" w:after="0" w:line="240" w:lineRule="auto"/>
        <w:ind w:right="0" w:firstLine="0"/>
        <w:jc w:val="left"/>
      </w:pPr>
      <w:r>
        <w:rPr>
          <w:color w:val="24242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00С9855В0Е82АВАААВ8913Е627СС85ССА</w:t>
      </w:r>
      <w:r>
        <w:rPr>
          <w:spacing w:val="0"/>
          <w:w w:val="100"/>
          <w:position w:val="0"/>
          <w:shd w:val="clear" w:color="auto" w:fill="auto"/>
          <w:lang w:val="ru-RU" w:eastAsia="ru-RU" w:bidi="ru-RU"/>
        </w:rPr>
        <w:t>:</w:t>
      </w:r>
    </w:p>
    <w:p>
      <w:pPr>
        <w:pStyle w:val="Style31"/>
        <w:keepNext w:val="0"/>
        <w:keepLines w:val="0"/>
        <w:widowControl w:val="0"/>
        <w:shd w:val="clear" w:color="auto" w:fill="auto"/>
        <w:bidi w:val="0"/>
        <w:spacing w:before="0" w:after="960" w:line="240" w:lineRule="auto"/>
        <w:ind w:right="0" w:firstLine="0"/>
        <w:jc w:val="left"/>
      </w:pPr>
      <w:r>
        <mc:AlternateContent>
          <mc:Choice Requires="wps">
            <w:drawing>
              <wp:anchor distT="0" distB="0" distL="114300" distR="114300" simplePos="0" relativeHeight="125829391" behindDoc="0" locked="0" layoutInCell="1" allowOverlap="1">
                <wp:simplePos x="0" y="0"/>
                <wp:positionH relativeFrom="page">
                  <wp:posOffset>6097270</wp:posOffset>
                </wp:positionH>
                <wp:positionV relativeFrom="paragraph">
                  <wp:posOffset>546100</wp:posOffset>
                </wp:positionV>
                <wp:extent cx="1090930" cy="252730"/>
                <wp:wrapSquare wrapText="left"/>
                <wp:docPr id="45" name="Shape 45"/>
                <a:graphic xmlns:a="http://schemas.openxmlformats.org/drawingml/2006/main">
                  <a:graphicData uri="http://schemas.microsoft.com/office/word/2010/wordprocessingShape">
                    <wps:wsp>
                      <wps:cNvSpPr txBox="1"/>
                      <wps:spPr>
                        <a:xfrm>
                          <a:ext cx="109093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А.Н. Климова</w:t>
                            </w:r>
                          </w:p>
                        </w:txbxContent>
                      </wps:txbx>
                      <wps:bodyPr wrap="none" lIns="0" tIns="0" rIns="0" bIns="0">
                        <a:noAutoFit/>
                      </wps:bodyPr>
                    </wps:wsp>
                  </a:graphicData>
                </a:graphic>
              </wp:anchor>
            </w:drawing>
          </mc:Choice>
          <mc:Fallback>
            <w:pict>
              <v:shape id="_x0000_s1071" type="#_x0000_t202" style="position:absolute;margin-left:480.10000000000002pt;margin-top:43.pt;width:85.900000000000006pt;height:19.900000000000002pt;z-index:-125829362;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А.Н. Климова</w:t>
                      </w:r>
                    </w:p>
                  </w:txbxContent>
                </v:textbox>
                <w10:wrap type="square" side="left" anchorx="page"/>
              </v:shape>
            </w:pict>
          </mc:Fallback>
        </mc:AlternateContent>
      </w: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19.09.2024 </w:t>
      </w:r>
      <w:r>
        <w:rPr>
          <w:spacing w:val="0"/>
          <w:w w:val="100"/>
          <w:position w:val="0"/>
          <w:shd w:val="clear" w:color="auto" w:fill="auto"/>
          <w:lang w:val="ru-RU" w:eastAsia="ru-RU" w:bidi="ru-RU"/>
        </w:rPr>
        <w:t>по 13.12.2025</w:t>
      </w:r>
    </w:p>
    <w:p>
      <w:pPr>
        <w:pStyle w:val="Style36"/>
        <w:keepNext w:val="0"/>
        <w:keepLines w:val="0"/>
        <w:widowControl w:val="0"/>
        <w:shd w:val="clear" w:color="auto" w:fill="auto"/>
        <w:bidi w:val="0"/>
        <w:spacing w:before="0" w:after="90" w:line="218" w:lineRule="auto"/>
        <w:ind w:left="386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3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920" w:right="0" w:firstLine="0"/>
        <w:jc w:val="left"/>
        <w:rPr>
          <w:sz w:val="11"/>
          <w:szCs w:val="11"/>
        </w:rPr>
      </w:pPr>
      <w:r>
        <w:rPr>
          <w:b/>
          <w:bCs/>
          <w:color w:val="E9E9E9"/>
          <w:spacing w:val="0"/>
          <w:w w:val="100"/>
          <w:position w:val="0"/>
          <w:sz w:val="11"/>
          <w:szCs w:val="11"/>
          <w:shd w:val="clear" w:color="auto" w:fill="auto"/>
          <w:lang w:val="ru-RU" w:eastAsia="ru-RU" w:bidi="ru-RU"/>
        </w:rPr>
        <w:t xml:space="preserve">СВЕДЕНИЯ О </w:t>
      </w:r>
      <w:r>
        <w:rPr>
          <w:b/>
          <w:bCs/>
          <w:color w:val="FFFFFF"/>
          <w:spacing w:val="0"/>
          <w:w w:val="100"/>
          <w:position w:val="0"/>
          <w:sz w:val="11"/>
          <w:szCs w:val="11"/>
          <w:shd w:val="clear" w:color="auto" w:fill="auto"/>
          <w:lang w:val="ru-RU" w:eastAsia="ru-RU" w:bidi="ru-RU"/>
        </w:rPr>
        <w:t xml:space="preserve">СЕРТИФИКАТЕ </w:t>
      </w:r>
      <w:r>
        <w:rPr>
          <w:b/>
          <w:bCs/>
          <w:color w:val="E9E9E9"/>
          <w:spacing w:val="0"/>
          <w:w w:val="100"/>
          <w:position w:val="0"/>
          <w:sz w:val="11"/>
          <w:szCs w:val="11"/>
          <w:shd w:val="clear" w:color="auto" w:fill="auto"/>
          <w:lang w:val="ru-RU" w:eastAsia="ru-RU" w:bidi="ru-RU"/>
        </w:rPr>
        <w:t>ЭП</w:t>
      </w:r>
    </w:p>
    <w:p>
      <w:pPr>
        <w:pStyle w:val="Style31"/>
        <w:keepNext w:val="0"/>
        <w:keepLines w:val="0"/>
        <w:widowControl w:val="0"/>
        <w:shd w:val="clear" w:color="auto" w:fill="auto"/>
        <w:bidi w:val="0"/>
        <w:spacing w:before="0" w:after="0" w:line="240" w:lineRule="auto"/>
        <w:ind w:right="0" w:firstLine="0"/>
        <w:jc w:val="left"/>
        <w:rPr>
          <w:sz w:val="11"/>
          <w:szCs w:val="11"/>
        </w:rPr>
      </w:pPr>
      <w:r>
        <w:rPr>
          <w:color w:val="242424"/>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Климова Алена Николаевна</w:t>
      </w:r>
    </w:p>
    <w:p>
      <w:pPr>
        <w:pStyle w:val="Style31"/>
        <w:keepNext w:val="0"/>
        <w:keepLines w:val="0"/>
        <w:widowControl w:val="0"/>
        <w:shd w:val="clear" w:color="auto" w:fill="auto"/>
        <w:bidi w:val="0"/>
        <w:spacing w:before="0" w:after="0" w:line="240" w:lineRule="auto"/>
        <w:ind w:right="0" w:firstLine="0"/>
        <w:jc w:val="left"/>
      </w:pPr>
      <w:r>
        <w:rPr>
          <w:color w:val="39393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93939"/>
          <w:spacing w:val="0"/>
          <w:w w:val="100"/>
          <w:position w:val="0"/>
          <w:shd w:val="clear" w:color="auto" w:fill="auto"/>
          <w:lang w:val="ru-RU" w:eastAsia="ru-RU" w:bidi="ru-RU"/>
        </w:rPr>
        <w:t>00Е67ЭАО48906ЕО625Е817А2В64ЕО78В9</w:t>
      </w:r>
      <w:r>
        <w:rPr>
          <w:color w:val="393939"/>
          <w:spacing w:val="0"/>
          <w:w w:val="100"/>
          <w:position w:val="0"/>
          <w:shd w:val="clear" w:color="auto" w:fill="auto"/>
          <w:lang w:val="ru-RU" w:eastAsia="ru-RU" w:bidi="ru-RU"/>
        </w:rPr>
        <w:t>8</w:t>
      </w:r>
    </w:p>
    <w:p>
      <w:pPr>
        <w:pStyle w:val="Style31"/>
        <w:keepNext w:val="0"/>
        <w:keepLines w:val="0"/>
        <w:widowControl w:val="0"/>
        <w:shd w:val="clear" w:color="auto" w:fill="auto"/>
        <w:bidi w:val="0"/>
        <w:spacing w:before="0" w:after="500" w:line="240" w:lineRule="auto"/>
        <w:ind w:right="0" w:firstLine="0"/>
        <w:jc w:val="left"/>
      </w:pPr>
      <w:r>
        <w:rPr>
          <w:spacing w:val="0"/>
          <w:w w:val="100"/>
          <w:position w:val="0"/>
          <w:shd w:val="clear" w:color="auto" w:fill="auto"/>
          <w:lang w:val="ru-RU" w:eastAsia="ru-RU" w:bidi="ru-RU"/>
        </w:rPr>
        <w:t xml:space="preserve">Действителен </w:t>
      </w:r>
      <w:r>
        <w:rPr>
          <w:color w:val="393939"/>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22.01.2024 по 16.04.2025</w:t>
      </w:r>
    </w:p>
    <w:p>
      <w:pPr>
        <w:pStyle w:val="Style13"/>
        <w:keepNext w:val="0"/>
        <w:keepLines w:val="0"/>
        <w:widowControl w:val="0"/>
        <w:shd w:val="clear" w:color="auto" w:fill="auto"/>
        <w:bidi w:val="0"/>
        <w:spacing w:before="0" w:after="0" w:line="240" w:lineRule="auto"/>
        <w:ind w:left="0" w:right="0" w:firstLine="0"/>
        <w:jc w:val="both"/>
        <w:rPr>
          <w:sz w:val="22"/>
          <w:szCs w:val="22"/>
        </w:rPr>
      </w:pPr>
      <w:r>
        <w:rPr>
          <w:i w:val="0"/>
          <w:iCs w:val="0"/>
          <w:color w:val="000000"/>
          <w:spacing w:val="0"/>
          <w:w w:val="100"/>
          <w:position w:val="0"/>
          <w:sz w:val="22"/>
          <w:szCs w:val="22"/>
          <w:shd w:val="clear" w:color="auto" w:fill="auto"/>
          <w:lang w:val="ru-RU" w:eastAsia="ru-RU" w:bidi="ru-RU"/>
        </w:rPr>
        <w:t>Исп.Дорожкова И.Э.</w:t>
      </w:r>
    </w:p>
    <w:p>
      <w:pPr>
        <w:pStyle w:val="Style13"/>
        <w:keepNext w:val="0"/>
        <w:keepLines w:val="0"/>
        <w:widowControl w:val="0"/>
        <w:shd w:val="clear" w:color="auto" w:fill="auto"/>
        <w:bidi w:val="0"/>
        <w:spacing w:before="0" w:after="100" w:line="240" w:lineRule="auto"/>
        <w:ind w:left="0" w:right="0" w:firstLine="0"/>
        <w:jc w:val="both"/>
        <w:rPr>
          <w:sz w:val="22"/>
          <w:szCs w:val="22"/>
        </w:rPr>
      </w:pPr>
      <w:r>
        <w:rPr>
          <w:i w:val="0"/>
          <w:iCs w:val="0"/>
          <w:color w:val="000000"/>
          <w:spacing w:val="0"/>
          <w:w w:val="100"/>
          <w:position w:val="0"/>
          <w:sz w:val="22"/>
          <w:szCs w:val="22"/>
          <w:shd w:val="clear" w:color="auto" w:fill="auto"/>
          <w:lang w:val="ru-RU" w:eastAsia="ru-RU" w:bidi="ru-RU"/>
        </w:rPr>
        <w:t>тел.24-32-31, вн. 110</w:t>
      </w:r>
    </w:p>
    <w:sectPr>
      <w:footnotePr>
        <w:pos w:val="pageBottom"/>
        <w:numFmt w:val="decimal"/>
        <w:numRestart w:val="continuous"/>
      </w:footnotePr>
      <w:type w:val="continuous"/>
      <w:pgSz w:w="11900" w:h="16840"/>
      <w:pgMar w:top="1105" w:right="546" w:bottom="135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7139940</wp:posOffset>
              </wp:positionH>
              <wp:positionV relativeFrom="page">
                <wp:posOffset>9848215</wp:posOffset>
              </wp:positionV>
              <wp:extent cx="39370" cy="103505"/>
              <wp:wrapNone/>
              <wp:docPr id="25" name="Shape 25"/>
              <a:graphic xmlns:a="http://schemas.openxmlformats.org/drawingml/2006/main">
                <a:graphicData uri="http://schemas.microsoft.com/office/word/2010/wordprocessingShape">
                  <wps:wsp>
                    <wps:cNvSpPr txBox="1"/>
                    <wps:spPr>
                      <a:xfrm>
                        <a:ext cx="39370" cy="1035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1" type="#_x0000_t202" style="position:absolute;margin-left:562.20000000000005pt;margin-top:775.45000000000005pt;width:3.1000000000000001pt;height:8.1500000000000004pt;z-index:-18874406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5609E"/>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Основной текст (2)_"/>
    <w:basedOn w:val="DefaultParagraphFont"/>
    <w:link w:val="Style13"/>
    <w:rPr>
      <w:rFonts w:ascii="Times New Roman" w:eastAsia="Times New Roman" w:hAnsi="Times New Roman" w:cs="Times New Roman"/>
      <w:b w:val="0"/>
      <w:bCs w:val="0"/>
      <w:i/>
      <w:iCs/>
      <w:smallCaps w:val="0"/>
      <w:strike w:val="0"/>
      <w:u w:val="none"/>
    </w:rPr>
  </w:style>
  <w:style w:type="character" w:customStyle="1" w:styleId="CharStyle18">
    <w:name w:val="Колонтитул (2)_"/>
    <w:basedOn w:val="DefaultParagraphFont"/>
    <w:link w:val="Style17"/>
    <w:rPr>
      <w:rFonts w:ascii="Times New Roman" w:eastAsia="Times New Roman" w:hAnsi="Times New Roman" w:cs="Times New Roman"/>
      <w:b w:val="0"/>
      <w:bCs w:val="0"/>
      <w:i w:val="0"/>
      <w:iCs w:val="0"/>
      <w:smallCaps w:val="0"/>
      <w:strike w:val="0"/>
      <w:sz w:val="20"/>
      <w:szCs w:val="20"/>
      <w:u w:val="none"/>
    </w:rPr>
  </w:style>
  <w:style w:type="character" w:customStyle="1" w:styleId="CharStyle29">
    <w:name w:val="Другое_"/>
    <w:basedOn w:val="DefaultParagraphFont"/>
    <w:link w:val="Style28"/>
    <w:rPr>
      <w:rFonts w:ascii="Times New Roman" w:eastAsia="Times New Roman" w:hAnsi="Times New Roman" w:cs="Times New Roman"/>
      <w:b w:val="0"/>
      <w:bCs w:val="0"/>
      <w:i w:val="0"/>
      <w:iCs w:val="0"/>
      <w:smallCaps w:val="0"/>
      <w:strike w:val="0"/>
      <w:sz w:val="28"/>
      <w:szCs w:val="28"/>
      <w:u w:val="none"/>
    </w:rPr>
  </w:style>
  <w:style w:type="character" w:customStyle="1" w:styleId="CharStyle32">
    <w:name w:val="Основной текст (3)_"/>
    <w:basedOn w:val="DefaultParagraphFont"/>
    <w:link w:val="Style31"/>
    <w:rPr>
      <w:rFonts w:ascii="Arial" w:eastAsia="Arial" w:hAnsi="Arial" w:cs="Arial"/>
      <w:b w:val="0"/>
      <w:bCs w:val="0"/>
      <w:i w:val="0"/>
      <w:iCs w:val="0"/>
      <w:smallCaps w:val="0"/>
      <w:strike w:val="0"/>
      <w:color w:val="6B6B6B"/>
      <w:sz w:val="12"/>
      <w:szCs w:val="12"/>
      <w:u w:val="none"/>
    </w:rPr>
  </w:style>
  <w:style w:type="character" w:customStyle="1" w:styleId="CharStyle37">
    <w:name w:val="Основной текст (4)_"/>
    <w:basedOn w:val="DefaultParagraphFont"/>
    <w:link w:val="Style36"/>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8">
    <w:name w:val="Основной текст (5)"/>
    <w:basedOn w:val="Normal"/>
    <w:link w:val="CharStyle9"/>
    <w:pPr>
      <w:widowControl w:val="0"/>
      <w:shd w:val="clear" w:color="auto" w:fill="auto"/>
    </w:pPr>
    <w:rPr>
      <w:rFonts w:ascii="Times New Roman" w:eastAsia="Times New Roman" w:hAnsi="Times New Roman" w:cs="Times New Roman"/>
      <w:b/>
      <w:bCs/>
      <w:i w:val="0"/>
      <w:iCs w:val="0"/>
      <w:smallCaps w:val="0"/>
      <w:strike w:val="0"/>
      <w:color w:val="45609E"/>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Основной текст (2)"/>
    <w:basedOn w:val="Normal"/>
    <w:link w:val="CharStyle14"/>
    <w:pPr>
      <w:widowControl w:val="0"/>
      <w:shd w:val="clear" w:color="auto" w:fill="auto"/>
      <w:ind w:firstLine="580"/>
    </w:pPr>
    <w:rPr>
      <w:rFonts w:ascii="Times New Roman" w:eastAsia="Times New Roman" w:hAnsi="Times New Roman" w:cs="Times New Roman"/>
      <w:b w:val="0"/>
      <w:bCs w:val="0"/>
      <w:i/>
      <w:iCs/>
      <w:smallCaps w:val="0"/>
      <w:strike w:val="0"/>
      <w:u w:val="none"/>
    </w:rPr>
  </w:style>
  <w:style w:type="paragraph" w:customStyle="1" w:styleId="Style17">
    <w:name w:val="Колонтитул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8">
    <w:name w:val="Другое"/>
    <w:basedOn w:val="Normal"/>
    <w:link w:val="CharStyle29"/>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31">
    <w:name w:val="Основной текст (3)"/>
    <w:basedOn w:val="Normal"/>
    <w:link w:val="CharStyle32"/>
    <w:pPr>
      <w:widowControl w:val="0"/>
      <w:shd w:val="clear" w:color="auto" w:fill="auto"/>
      <w:ind w:left="3220"/>
    </w:pPr>
    <w:rPr>
      <w:rFonts w:ascii="Arial" w:eastAsia="Arial" w:hAnsi="Arial" w:cs="Arial"/>
      <w:b w:val="0"/>
      <w:bCs w:val="0"/>
      <w:i w:val="0"/>
      <w:iCs w:val="0"/>
      <w:smallCaps w:val="0"/>
      <w:strike w:val="0"/>
      <w:color w:val="6B6B6B"/>
      <w:sz w:val="12"/>
      <w:szCs w:val="12"/>
      <w:u w:val="none"/>
    </w:rPr>
  </w:style>
  <w:style w:type="paragraph" w:customStyle="1" w:styleId="Style36">
    <w:name w:val="Основной текст (4)"/>
    <w:basedOn w:val="Normal"/>
    <w:link w:val="CharStyle37"/>
    <w:pPr>
      <w:widowControl w:val="0"/>
      <w:shd w:val="clear" w:color="auto" w:fill="auto"/>
      <w:spacing w:after="100" w:line="228" w:lineRule="auto"/>
      <w:ind w:left="3890"/>
    </w:pPr>
    <w:rPr>
      <w:rFonts w:ascii="Times New Roman" w:eastAsia="Times New Roman" w:hAnsi="Times New Roman" w:cs="Times New Roman"/>
      <w:b w:val="0"/>
      <w:bCs w:val="0"/>
      <w:i w:val="0"/>
      <w:iCs w:val="0"/>
      <w:smallCaps w:val="0"/>
      <w:strike w:val="0"/>
      <w:color w:val="242424"/>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s>
</file>