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28.01.2025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3109/25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ФНКЦ ФМБА России кот^88а^ОV.Vе@1пкс-1тЪа.^и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«СИБАКАДЕММЕД»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019" w:bottom="621" w:left="1274" w:header="0" w:footer="3" w:gutter="0"/>
          <w:cols w:num="2" w:space="720" w:equalWidth="0">
            <w:col w:w="3830" w:space="1301"/>
            <w:col w:w="3475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8йасадеттед@дтай.сот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№077/06/106-847/2025 о нарушении</w:t>
        <w:br/>
        <w:t>законодательства о контрактной системе</w:t>
        <w:br/>
        <w:t>28.01.2025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О.А. Челновой,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ФНКЦ ФМБА России: Т.А. Марченко (по доверенности № 1-240412 от 12.04.2024), М.А. Сидоровой (по доверенности № 2-240912 от 04.09.2024), В.Е. Комиссарова (по доверенности № 1-241018 от 18.10.2024),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«СИБАКАДЕММЕД»: Н.И. Витык (по доверенности №б/н от 25.06.2024), рассмотрев жалобу ООО «СИБАКАДЕММЕД» (далее — Заявитель) на действия ФГБУ ФНКЦ ФМБА России (далее — Заказчик) при проведении электронного аукциона на право заключения государственного контракта на поставку медицинских изделий (Закупка №0373100037224001667) (далее — электронный аукцион,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извещений в нарушение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Согласно п.1 ч.2 ст.42 Закона о контрактной системе извещение об осуществлении закупки должно содержать описание объекта закупки в соответствии со ст.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П.1-2 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описании объекта закупки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Заявителя, совокупности требуемых параметров для товаров «Стент для коронарных артерий, выделяющий лекарственное средство» (Идентификаторы: 171145057, 171144938, 171145144) соответствуют товары двух производителей, а именно: Вупегду ВоДоп В&lt;леп11Г1с, ЕVЕКМI^Е50 Меп1 ВИ’е, однако к поставке не может быть также предложен стент производства компании «Воз1оп ВаепВЛс» (РЗН 2015/2338), поскольку исходя из официального письма производителя (исх. Информационное письмо №213 от 10.12.2024) данный катетер был снят с производства.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 поставке мог быть предложен обновленный аналог стента «Системы коронарного стента Вупегду XI)» производства компании «ВоДои Вс1е'п11Г1с» (РЗН 2021/15091), однако подать заявку на участие с данным стентом невозможно ввиду несоответствия данного изделию всему перечню требований.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не согласился с доводом жалобы, при этом пояснил, что невозможность поставки соответствующего товара компании «Воз1оп Вс1е'п11Пс» (РЗН 2015/2338) является предположением Заявителя, при этом поставка данного товара производства компании «Воз1оп Вс1еп11Г1с» возможна, что подтверждается имеющимся у Заказчика информационным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письмом от 23.12.2024.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подтверждение своей позиции Заказчик предоставил ответ на запрос от официального дистрибьютора продукции производства группы компаний Бостон Сайентифик Корпорейшн (США) на территории России - ООО «Кардиомедикс» (исх.№8 от 27.01.2025), в котором указано, что медицинское изделие «Система коронарного стента Вупегду с лекарственным покрытием» (Регистрационное удостоверение №РЗН 2015/2338 от 17.06.2022), дистрибьюцией которого занимается компания Во81оп В^епййс, снято с производства в 2024 году, но поставляется на территорию РФ из имеющихся запасов на складе производителя.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также представлено письмо ООО «Бостон Сэентифик» (исх. № ВВС 11 от 24.01.2025) полученное Заказчиком, в котором указано, что стенты Вупегду поставляются на территорию Российской Федерации из имеющихся запасов в ограниченном количестве, а также данное изделие будет обращаться на рынке на протяжении всего срока годности — 2 года.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заседании Комиссии Управления не представлены документы и сведения свидетельствующие о невозможности поставки стентов Вупегду.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 обстоятельства, что содержащиеся в описании объекта закупки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описании объекта закупки.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также отмечает, что предъявленные Заказчиком требования к поставляемым товарам в равной степени распространялись на всех участников закупки,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Управления приходит к выводу о том, что вышеуказанный довод Заявителя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Согласно доводу жалобы по п.«Стент для коронарных артерий, выделяющий лекарственное средство. Идентификатор 171145144», «Стент для коронарных артерий, выделяющий лекарственное средство. Идентификатор 171145146» установлены некорректные единицы измерения следующих параметров: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«Длина системы доставки &gt; 140 и &lt; 144 Миллиметр»,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«Внешний диаметр проксимального шафта катетера - &gt;0,70 и &lt;072 атмосфера».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Заявитель отмечает, что согласно инструкциям, размещенным на сайте Росздравнадзора на соответствующие медицинские изделия, представленные характеристики имеют иные единицы измерения, так например: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«Внешний диаметр проксимального части стержня — 0,72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Миллиметр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«Эффективная длина системы доставки — 144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Сантиметр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представитель Заказчика подтвердил наличие технических ошибок в описании объекта закупки, при этом отметил, что 28.12.2024 года было принято решение о внесении изменений в извещение о проведении электронного аукциона от 26.12.2024 №0373100037224001667 и описание объекта закупки, а также неоднократно направлялись соответствующие запросы на внесение изменений в службу технической поддержки № Е18-81720 от 04.01.2025, № Е18-81923 от 06.01.2025, № Е18-102698 от 17.01.2025.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извещению о проведении электронного аукциона в редакции от 21.01.2025, на момент подачи в Единой информационной системе Заявителем жалобы, описание объекта закупки содержит некорректные сведения о единицах измерения вышеуказанных параметров, в связи с чем Комиссия Управления приходит к выводу о нарушении Заказчиком положений п.1 ч.1 ст.33 Закона о контрактной системе при формировании описания объекта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Комиссией Управления установлено, что вышеуказанное нарушение устранено Заказчиком самостоятельно путем внесения соответствующих изменений в извещение о проведении электронного аукциона, в связи с чем в извещении в редакции от 25.01.2025 характеристики товаров по п.«Стент для коронарных артерий, выделяющий лекарственное средство. Идентификатор 171145144», п.«Стент для коронарных артерий, выделяющий лекарственное средство. Идентификатор 171145146» вышеуказанных неточностей не содержат.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«СИБАКАДЕММЕД» на действия ФГБУ ФНКЦ ФМБА России обоснованной в части формирования некорректного описания объекта закупки.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положений п.1 ч.1 ст.33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устранены самостоятельно.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04" w:right="531" w:bottom="976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7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5pt;margin-top:42.pt;width:145.70000000000002pt;height:19.699999999999999pt;z-index:-125829375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80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1005840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94999999999999pt;margin-top:79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695325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35000000000002pt;margin-top:54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1" behindDoc="0" locked="0" layoutInCell="1" allowOverlap="1">
                <wp:simplePos x="0" y="0"/>
                <wp:positionH relativeFrom="page">
                  <wp:posOffset>6182995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6.85000000000002pt;margin-top:42.pt;width:81.100000000000009pt;height:19.699999999999999pt;z-index:-125829372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660"/>
        <w:jc w:val="lef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30000000000001pt;margin-top:11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7АЕЕ97А08С8432425Е146Е6255А521СЗ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12.1</w:t>
      </w:r>
      <w:r>
        <w:rPr>
          <w:color w:val="939393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05.02.2026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94999999999999pt;margin-top:36.899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35000000000002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218С2Е7ОЗР7Е88445А841АСЕ73Е4О187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Исп.Челнова О.А.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10111740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2025-3676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149999999999999pt;margin-top:796.20000000000005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2025-3676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2025-3676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1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2025-3676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495300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90000000000003pt;margin-top:39.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character" w:customStyle="1" w:styleId="CharStyle28">
    <w:name w:val="Основной текст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