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pStyle w:val="Style2"/>
        <w:keepNext w:val="0"/>
        <w:keepLines w:val="0"/>
        <w:widowControl w:val="0"/>
        <w:shd w:val="clear" w:color="auto" w:fill="auto"/>
        <w:bidi w:val="0"/>
        <w:spacing w:before="0" w:after="200" w:line="240" w:lineRule="auto"/>
        <w:ind w:left="0" w:right="0" w:firstLine="0"/>
        <w:jc w:val="center"/>
      </w:pPr>
      <w:r>
        <w:rPr>
          <w:b/>
          <w:bCs/>
          <w:color w:val="000000"/>
          <w:spacing w:val="0"/>
          <w:w w:val="100"/>
          <w:position w:val="0"/>
          <w:sz w:val="24"/>
          <w:szCs w:val="24"/>
          <w:shd w:val="clear" w:color="auto" w:fill="auto"/>
          <w:lang w:val="ru-RU" w:eastAsia="ru-RU" w:bidi="ru-RU"/>
        </w:rPr>
        <w:t>ГЛАВНОЕ</w:t>
        <w:br/>
        <w:t>КОНТРОЛЬНОЕ УПРАВЛЕНИЕ</w:t>
        <w:br/>
        <w:t>ЧЕЛЯБИНСКОЙ ОБЛАСТИ</w:t>
      </w:r>
    </w:p>
    <w:p>
      <w:pPr>
        <w:pStyle w:val="Style5"/>
        <w:keepNext w:val="0"/>
        <w:keepLines w:val="0"/>
        <w:widowControl w:val="0"/>
        <w:shd w:val="clear" w:color="auto" w:fill="auto"/>
        <w:bidi w:val="0"/>
        <w:spacing w:before="0" w:after="0"/>
        <w:ind w:left="0" w:right="0" w:firstLine="0"/>
        <w:jc w:val="center"/>
      </w:pPr>
      <w:r>
        <w:rPr>
          <w:color w:val="000000"/>
          <w:spacing w:val="0"/>
          <w:w w:val="100"/>
          <w:position w:val="0"/>
          <w:shd w:val="clear" w:color="auto" w:fill="auto"/>
          <w:lang w:val="ru-RU" w:eastAsia="ru-RU" w:bidi="ru-RU"/>
        </w:rPr>
        <w:t>пр. Ленина, д. 59, Челябинск, 454091</w:t>
      </w:r>
    </w:p>
    <w:p>
      <w:pPr>
        <w:pStyle w:val="Style5"/>
        <w:keepNext w:val="0"/>
        <w:keepLines w:val="0"/>
        <w:widowControl w:val="0"/>
        <w:shd w:val="clear" w:color="auto" w:fill="auto"/>
        <w:bidi w:val="0"/>
        <w:spacing w:before="0" w:after="0"/>
        <w:ind w:left="0" w:right="0" w:firstLine="0"/>
        <w:jc w:val="center"/>
      </w:pPr>
      <w:r>
        <w:rPr>
          <w:color w:val="000000"/>
          <w:spacing w:val="0"/>
          <w:w w:val="100"/>
          <w:position w:val="0"/>
          <w:shd w:val="clear" w:color="auto" w:fill="auto"/>
          <w:lang w:val="ru-RU" w:eastAsia="ru-RU" w:bidi="ru-RU"/>
        </w:rPr>
        <w:t>Тел./факс: (351) 737-02-84</w:t>
      </w:r>
    </w:p>
    <w:p>
      <w:pPr>
        <w:pStyle w:val="Style5"/>
        <w:keepNext w:val="0"/>
        <w:keepLines w:val="0"/>
        <w:widowControl w:val="0"/>
        <w:shd w:val="clear" w:color="auto" w:fill="auto"/>
        <w:bidi w:val="0"/>
        <w:spacing w:before="0" w:after="600"/>
        <w:ind w:left="0" w:right="0" w:firstLine="0"/>
        <w:jc w:val="center"/>
      </w:pPr>
      <w:r>
        <w:rPr>
          <w:color w:val="000000"/>
          <w:spacing w:val="0"/>
          <w:w w:val="100"/>
          <w:position w:val="0"/>
          <w:shd w:val="clear" w:color="auto" w:fill="auto"/>
          <w:lang w:val="ru-RU" w:eastAsia="ru-RU" w:bidi="ru-RU"/>
        </w:rPr>
        <w:t>Е-таП: §ки@^о</w:t>
      </w:r>
      <w:r>
        <w:rPr>
          <w:color w:val="000000"/>
          <w:spacing w:val="0"/>
          <w:w w:val="100"/>
          <w:position w:val="0"/>
          <w:shd w:val="clear" w:color="auto" w:fill="auto"/>
          <w:vertAlign w:val="superscript"/>
          <w:lang w:val="ru-RU" w:eastAsia="ru-RU" w:bidi="ru-RU"/>
        </w:rPr>
        <w:t>у</w:t>
      </w:r>
      <w:r>
        <w:rPr>
          <w:color w:val="000000"/>
          <w:spacing w:val="0"/>
          <w:w w:val="100"/>
          <w:position w:val="0"/>
          <w:shd w:val="clear" w:color="auto" w:fill="auto"/>
          <w:lang w:val="ru-RU" w:eastAsia="ru-RU" w:bidi="ru-RU"/>
        </w:rPr>
        <w:t>74.ги, ЫХр:// \</w:t>
      </w:r>
      <w:r>
        <w:rPr>
          <w:color w:val="000000"/>
          <w:spacing w:val="0"/>
          <w:w w:val="100"/>
          <w:position w:val="0"/>
          <w:shd w:val="clear" w:color="auto" w:fill="auto"/>
          <w:vertAlign w:val="superscript"/>
          <w:lang w:val="ru-RU" w:eastAsia="ru-RU" w:bidi="ru-RU"/>
        </w:rPr>
        <w:t>у</w:t>
      </w:r>
      <w:r>
        <w:rPr>
          <w:color w:val="000000"/>
          <w:spacing w:val="0"/>
          <w:w w:val="100"/>
          <w:position w:val="0"/>
          <w:shd w:val="clear" w:color="auto" w:fill="auto"/>
          <w:lang w:val="ru-RU" w:eastAsia="ru-RU" w:bidi="ru-RU"/>
        </w:rPr>
        <w:t>\</w:t>
      </w:r>
      <w:r>
        <w:rPr>
          <w:color w:val="000000"/>
          <w:spacing w:val="0"/>
          <w:w w:val="100"/>
          <w:position w:val="0"/>
          <w:shd w:val="clear" w:color="auto" w:fill="auto"/>
          <w:vertAlign w:val="superscript"/>
          <w:lang w:val="ru-RU" w:eastAsia="ru-RU" w:bidi="ru-RU"/>
        </w:rPr>
        <w:t>у</w:t>
      </w:r>
      <w:r>
        <w:rPr>
          <w:color w:val="000000"/>
          <w:spacing w:val="0"/>
          <w:w w:val="100"/>
          <w:position w:val="0"/>
          <w:shd w:val="clear" w:color="auto" w:fill="auto"/>
          <w:lang w:val="ru-RU" w:eastAsia="ru-RU" w:bidi="ru-RU"/>
        </w:rPr>
        <w:t>\</w:t>
      </w:r>
      <w:r>
        <w:rPr>
          <w:color w:val="000000"/>
          <w:spacing w:val="0"/>
          <w:w w:val="100"/>
          <w:position w:val="0"/>
          <w:shd w:val="clear" w:color="auto" w:fill="auto"/>
          <w:vertAlign w:val="superscript"/>
          <w:lang w:val="ru-RU" w:eastAsia="ru-RU" w:bidi="ru-RU"/>
        </w:rPr>
        <w:t>у</w:t>
      </w:r>
      <w:r>
        <w:rPr>
          <w:color w:val="000000"/>
          <w:spacing w:val="0"/>
          <w:w w:val="100"/>
          <w:position w:val="0"/>
          <w:shd w:val="clear" w:color="auto" w:fill="auto"/>
          <w:lang w:val="ru-RU" w:eastAsia="ru-RU" w:bidi="ru-RU"/>
        </w:rPr>
        <w:t>.2ки.8о</w:t>
      </w:r>
      <w:r>
        <w:rPr>
          <w:color w:val="000000"/>
          <w:spacing w:val="0"/>
          <w:w w:val="100"/>
          <w:position w:val="0"/>
          <w:shd w:val="clear" w:color="auto" w:fill="auto"/>
          <w:vertAlign w:val="superscript"/>
          <w:lang w:val="ru-RU" w:eastAsia="ru-RU" w:bidi="ru-RU"/>
        </w:rPr>
        <w:t>у</w:t>
      </w:r>
      <w:r>
        <w:rPr>
          <w:color w:val="000000"/>
          <w:spacing w:val="0"/>
          <w:w w:val="100"/>
          <w:position w:val="0"/>
          <w:shd w:val="clear" w:color="auto" w:fill="auto"/>
          <w:lang w:val="ru-RU" w:eastAsia="ru-RU" w:bidi="ru-RU"/>
        </w:rPr>
        <w:t>74.ги</w:t>
        <w:br/>
        <w:t>ОКПО 99230745, ОГРН 1077453001768</w:t>
        <w:br/>
        <w:t>ИНН/КПП 7453173117/745301001</w:t>
      </w:r>
    </w:p>
    <w:p>
      <w:pPr>
        <w:pStyle w:val="Style5"/>
        <w:keepNext w:val="0"/>
        <w:keepLines w:val="0"/>
        <w:widowControl w:val="0"/>
        <w:shd w:val="clear" w:color="auto" w:fill="auto"/>
        <w:tabs>
          <w:tab w:leader="underscore" w:pos="4723" w:val="left"/>
        </w:tabs>
        <w:bidi w:val="0"/>
        <w:spacing w:before="0" w:after="0"/>
        <w:ind w:left="0" w:right="0" w:firstLine="0"/>
        <w:jc w:val="center"/>
      </w:pPr>
      <w:r>
        <w:rPr>
          <w:color w:val="000000"/>
          <w:spacing w:val="0"/>
          <w:w w:val="100"/>
          <w:position w:val="0"/>
          <w:shd w:val="clear" w:color="auto" w:fill="auto"/>
          <w:lang w:val="ru-RU" w:eastAsia="ru-RU" w:bidi="ru-RU"/>
        </w:rPr>
        <w:t>На№</w:t>
        <w:tab/>
      </w:r>
    </w:p>
    <w:p>
      <w:pPr>
        <w:pStyle w:val="Style2"/>
        <w:keepNext w:val="0"/>
        <w:keepLines w:val="0"/>
        <w:widowControl w:val="0"/>
        <w:shd w:val="clear" w:color="auto" w:fill="auto"/>
        <w:bidi w:val="0"/>
        <w:spacing w:before="0" w:line="259" w:lineRule="auto"/>
        <w:ind w:left="0" w:right="0" w:firstLine="0"/>
        <w:jc w:val="center"/>
      </w:pPr>
      <w:r>
        <w:rPr>
          <w:b/>
          <w:bCs/>
          <w:color w:val="000000"/>
          <w:spacing w:val="0"/>
          <w:w w:val="100"/>
          <w:position w:val="0"/>
          <w:sz w:val="24"/>
          <w:szCs w:val="24"/>
          <w:shd w:val="clear" w:color="auto" w:fill="auto"/>
          <w:lang w:val="ru-RU" w:eastAsia="ru-RU" w:bidi="ru-RU"/>
        </w:rPr>
        <w:t>Управление инженерной</w:t>
        <w:br/>
        <w:t>инфраструктуры администрации</w:t>
        <w:br/>
        <w:t>Ашинского муниципального района</w:t>
      </w:r>
    </w:p>
    <w:p>
      <w:pPr>
        <w:pStyle w:val="Style2"/>
        <w:keepNext w:val="0"/>
        <w:keepLines w:val="0"/>
        <w:widowControl w:val="0"/>
        <w:shd w:val="clear" w:color="auto" w:fill="auto"/>
        <w:bidi w:val="0"/>
        <w:spacing w:before="0" w:line="266" w:lineRule="auto"/>
        <w:ind w:left="0" w:right="0" w:firstLine="0"/>
        <w:jc w:val="center"/>
      </w:pPr>
      <w:r>
        <w:rPr>
          <w:color w:val="000000"/>
          <w:spacing w:val="0"/>
          <w:w w:val="100"/>
          <w:position w:val="0"/>
          <w:sz w:val="24"/>
          <w:szCs w:val="24"/>
          <w:shd w:val="clear" w:color="auto" w:fill="auto"/>
          <w:lang w:val="ru-RU" w:eastAsia="ru-RU" w:bidi="ru-RU"/>
        </w:rPr>
        <w:t>ул. Толстого, д. 10, г. Аша, 456014</w:t>
        <w:br/>
        <w:t>а(1т8нп@уапс1ех.ги</w:t>
      </w:r>
    </w:p>
    <w:p>
      <w:pPr>
        <w:pStyle w:val="Style2"/>
        <w:keepNext w:val="0"/>
        <w:keepLines w:val="0"/>
        <w:widowControl w:val="0"/>
        <w:shd w:val="clear" w:color="auto" w:fill="auto"/>
        <w:bidi w:val="0"/>
        <w:spacing w:before="0" w:line="259" w:lineRule="auto"/>
        <w:ind w:left="0" w:right="0" w:firstLine="0"/>
        <w:jc w:val="center"/>
      </w:pPr>
      <w:r>
        <w:rPr>
          <w:b/>
          <w:bCs/>
          <w:color w:val="000000"/>
          <w:spacing w:val="0"/>
          <w:w w:val="100"/>
          <w:position w:val="0"/>
          <w:sz w:val="24"/>
          <w:szCs w:val="24"/>
          <w:shd w:val="clear" w:color="auto" w:fill="auto"/>
          <w:lang w:val="ru-RU" w:eastAsia="ru-RU" w:bidi="ru-RU"/>
        </w:rPr>
        <w:t>ООО «Центр правовой помощи</w:t>
        <w:br/>
        <w:t>«Альтернатива»</w:t>
      </w:r>
    </w:p>
    <w:p>
      <w:pPr>
        <w:pStyle w:val="Style2"/>
        <w:keepNext w:val="0"/>
        <w:keepLines w:val="0"/>
        <w:widowControl w:val="0"/>
        <w:shd w:val="clear" w:color="auto" w:fill="auto"/>
        <w:bidi w:val="0"/>
        <w:spacing w:before="0" w:after="0"/>
        <w:ind w:left="0" w:right="0" w:firstLine="0"/>
        <w:jc w:val="center"/>
      </w:pPr>
      <w:r>
        <w:rPr>
          <w:color w:val="000000"/>
          <w:spacing w:val="0"/>
          <w:w w:val="100"/>
          <w:position w:val="0"/>
          <w:sz w:val="24"/>
          <w:szCs w:val="24"/>
          <w:shd w:val="clear" w:color="auto" w:fill="auto"/>
          <w:lang w:val="ru-RU" w:eastAsia="ru-RU" w:bidi="ru-RU"/>
        </w:rPr>
        <w:t>пр-кт им. Ю.А. Гагарина</w:t>
      </w:r>
    </w:p>
    <w:p>
      <w:pPr>
        <w:pStyle w:val="Style2"/>
        <w:keepNext w:val="0"/>
        <w:keepLines w:val="0"/>
        <w:widowControl w:val="0"/>
        <w:shd w:val="clear" w:color="auto" w:fill="auto"/>
        <w:bidi w:val="0"/>
        <w:spacing w:before="0" w:after="0"/>
        <w:ind w:left="0" w:right="0" w:firstLine="0"/>
        <w:jc w:val="center"/>
        <w:sectPr>
          <w:headerReference w:type="default" r:id="rId5"/>
          <w:headerReference w:type="first" r:id="rId6"/>
          <w:footnotePr>
            <w:pos w:val="pageBottom"/>
            <w:numFmt w:val="decimal"/>
            <w:numRestart w:val="continuous"/>
          </w:footnotePr>
          <w:pgSz w:w="11900" w:h="16840"/>
          <w:pgMar w:top="1828" w:right="1089" w:bottom="1157" w:left="995" w:header="0" w:footer="3" w:gutter="0"/>
          <w:pgNumType w:start="1"/>
          <w:cols w:num="2" w:space="630"/>
          <w:noEndnote/>
          <w:titlePg/>
          <w:rtlGutter w:val="0"/>
          <w:docGrid w:linePitch="360"/>
        </w:sectPr>
      </w:pPr>
      <w:r>
        <w:rPr>
          <w:color w:val="000000"/>
          <w:spacing w:val="0"/>
          <w:w w:val="100"/>
          <w:position w:val="0"/>
          <w:sz w:val="24"/>
          <w:szCs w:val="24"/>
          <w:shd w:val="clear" w:color="auto" w:fill="auto"/>
          <w:lang w:val="ru-RU" w:eastAsia="ru-RU" w:bidi="ru-RU"/>
        </w:rPr>
        <w:t>1-я Линия, д. 10, кв. 20, г. Златоуст,</w:t>
        <w:br/>
        <w:t>Челябинская область, 456219</w:t>
        <w:br/>
        <w:t>ргок/11@тай.ги</w:t>
      </w:r>
    </w:p>
    <w:p>
      <w:pPr>
        <w:widowControl w:val="0"/>
        <w:spacing w:before="106" w:after="106" w:line="240" w:lineRule="exact"/>
        <w:rPr>
          <w:sz w:val="19"/>
          <w:szCs w:val="19"/>
        </w:rPr>
      </w:pPr>
    </w:p>
    <w:p>
      <w:pPr>
        <w:widowControl w:val="0"/>
        <w:spacing w:line="1" w:lineRule="exact"/>
        <w:sectPr>
          <w:footnotePr>
            <w:pos w:val="pageBottom"/>
            <w:numFmt w:val="decimal"/>
            <w:numRestart w:val="continuous"/>
          </w:footnotePr>
          <w:type w:val="continuous"/>
          <w:pgSz w:w="11900" w:h="16840"/>
          <w:pgMar w:top="877" w:right="0" w:bottom="1116" w:left="0" w:header="0" w:footer="3" w:gutter="0"/>
          <w:cols w:space="720"/>
          <w:noEndnote/>
          <w:rtlGutter w:val="0"/>
          <w:docGrid w:linePitch="360"/>
        </w:sectPr>
      </w:pPr>
    </w:p>
    <w:p>
      <w:pPr>
        <w:pStyle w:val="Style2"/>
        <w:keepNext w:val="0"/>
        <w:keepLines w:val="0"/>
        <w:widowControl w:val="0"/>
        <w:shd w:val="clear" w:color="auto" w:fill="auto"/>
        <w:bidi w:val="0"/>
        <w:spacing w:before="0" w:after="300"/>
        <w:ind w:left="0" w:right="1280" w:firstLine="0"/>
        <w:jc w:val="right"/>
      </w:pPr>
      <w:r>
        <w:rPr>
          <w:b/>
          <w:bCs/>
          <w:color w:val="000000"/>
          <w:spacing w:val="0"/>
          <w:w w:val="100"/>
          <w:position w:val="0"/>
          <w:sz w:val="24"/>
          <w:szCs w:val="24"/>
          <w:shd w:val="clear" w:color="auto" w:fill="auto"/>
          <w:lang w:val="ru-RU" w:eastAsia="ru-RU" w:bidi="ru-RU"/>
        </w:rPr>
        <w:t>ООО «РТС-ген дер»</w:t>
      </w:r>
    </w:p>
    <w:p>
      <w:pPr>
        <w:pStyle w:val="Style2"/>
        <w:keepNext w:val="0"/>
        <w:keepLines w:val="0"/>
        <w:widowControl w:val="0"/>
        <w:shd w:val="clear" w:color="auto" w:fill="auto"/>
        <w:bidi w:val="0"/>
        <w:spacing w:before="0" w:after="600"/>
        <w:ind w:left="0" w:right="0" w:firstLine="0"/>
        <w:jc w:val="center"/>
      </w:pPr>
      <w:r>
        <w:rPr>
          <w:color w:val="000000"/>
          <w:spacing w:val="0"/>
          <w:w w:val="100"/>
          <w:position w:val="0"/>
          <w:sz w:val="24"/>
          <w:szCs w:val="24"/>
          <w:shd w:val="clear" w:color="auto" w:fill="auto"/>
          <w:lang w:val="ru-RU" w:eastAsia="ru-RU" w:bidi="ru-RU"/>
        </w:rPr>
        <w:t>наб. Тараса Шевченко, д. 23а,</w:t>
        <w:br/>
        <w:t>г. Москва, 121151</w:t>
        <w:br/>
        <w:t>1нГо@г18-(еп(1ег.ги</w:t>
      </w:r>
    </w:p>
    <w:p>
      <w:pPr>
        <w:pStyle w:val="Style7"/>
        <w:keepNext/>
        <w:keepLines/>
        <w:widowControl w:val="0"/>
        <w:shd w:val="clear" w:color="auto" w:fill="auto"/>
        <w:bidi w:val="0"/>
        <w:spacing w:before="0" w:after="300" w:line="240" w:lineRule="auto"/>
        <w:ind w:left="0" w:right="0" w:firstLine="0"/>
        <w:jc w:val="center"/>
      </w:pPr>
      <w:bookmarkStart w:id="0" w:name="bookmark0"/>
      <w:r>
        <w:rPr>
          <w:color w:val="000000"/>
          <w:spacing w:val="0"/>
          <w:w w:val="100"/>
          <w:position w:val="0"/>
          <w:shd w:val="clear" w:color="auto" w:fill="auto"/>
          <w:lang w:val="ru-RU" w:eastAsia="ru-RU" w:bidi="ru-RU"/>
        </w:rPr>
        <w:t>РЕШЕНИЕ</w:t>
        <w:br/>
        <w:t>по делу № 06-11/01</w:t>
      </w:r>
      <w:bookmarkEnd w:id="0"/>
    </w:p>
    <w:p>
      <w:pPr>
        <w:pStyle w:val="Style9"/>
        <w:keepNext w:val="0"/>
        <w:keepLines w:val="0"/>
        <w:widowControl w:val="0"/>
        <w:shd w:val="clear" w:color="auto" w:fill="auto"/>
        <w:bidi w:val="0"/>
        <w:spacing w:before="0" w:after="0" w:line="240" w:lineRule="auto"/>
        <w:ind w:left="0" w:right="0" w:firstLine="220"/>
        <w:jc w:val="left"/>
      </w:pPr>
      <w:r>
        <w:rPr>
          <w:color w:val="000000"/>
          <w:spacing w:val="0"/>
          <w:w w:val="100"/>
          <w:position w:val="0"/>
          <w:shd w:val="clear" w:color="auto" w:fill="auto"/>
          <w:lang w:val="ru-RU" w:eastAsia="ru-RU" w:bidi="ru-RU"/>
        </w:rPr>
        <w:t>Резолютивная часть решения оглашена 29.01.2025 г.</w:t>
      </w:r>
    </w:p>
    <w:p>
      <w:pPr>
        <w:pStyle w:val="Style9"/>
        <w:keepNext w:val="0"/>
        <w:keepLines w:val="0"/>
        <w:widowControl w:val="0"/>
        <w:shd w:val="clear" w:color="auto" w:fill="auto"/>
        <w:bidi w:val="0"/>
        <w:spacing w:before="0" w:after="300" w:line="240" w:lineRule="auto"/>
        <w:ind w:left="0" w:right="0" w:firstLine="220"/>
        <w:jc w:val="left"/>
      </w:pPr>
      <w:r>
        <w:rPr>
          <w:color w:val="000000"/>
          <w:spacing w:val="0"/>
          <w:w w:val="100"/>
          <w:position w:val="0"/>
          <w:shd w:val="clear" w:color="auto" w:fill="auto"/>
          <w:lang w:val="ru-RU" w:eastAsia="ru-RU" w:bidi="ru-RU"/>
        </w:rPr>
        <w:t>г. Челябинск, пр. Ленина, д. 59.</w:t>
      </w:r>
    </w:p>
    <w:p>
      <w:pPr>
        <w:pStyle w:val="Style9"/>
        <w:keepNext w:val="0"/>
        <w:keepLines w:val="0"/>
        <w:widowControl w:val="0"/>
        <w:shd w:val="clear" w:color="auto" w:fill="auto"/>
        <w:bidi w:val="0"/>
        <w:spacing w:before="0" w:after="300" w:line="240" w:lineRule="auto"/>
        <w:ind w:left="0" w:right="0" w:firstLine="220"/>
        <w:jc w:val="left"/>
      </w:pPr>
      <w:r>
        <w:rPr>
          <w:color w:val="000000"/>
          <w:spacing w:val="0"/>
          <w:w w:val="100"/>
          <w:position w:val="0"/>
          <w:shd w:val="clear" w:color="auto" w:fill="auto"/>
          <w:lang w:val="ru-RU" w:eastAsia="ru-RU" w:bidi="ru-RU"/>
        </w:rPr>
        <w:t>В полном объеме решение изготовлено 29.01.2025 г.</w:t>
      </w:r>
    </w:p>
    <w:p>
      <w:pPr>
        <w:pStyle w:val="Style9"/>
        <w:keepNext w:val="0"/>
        <w:keepLines w:val="0"/>
        <w:widowControl w:val="0"/>
        <w:shd w:val="clear" w:color="auto" w:fill="auto"/>
        <w:bidi w:val="0"/>
        <w:spacing w:before="0" w:after="360" w:line="240" w:lineRule="auto"/>
        <w:ind w:left="220" w:right="0" w:firstLine="700"/>
        <w:jc w:val="left"/>
      </w:pPr>
      <w:r>
        <w:rPr>
          <w:color w:val="000000"/>
          <w:spacing w:val="0"/>
          <w:w w:val="100"/>
          <w:position w:val="0"/>
          <w:shd w:val="clear" w:color="auto" w:fill="auto"/>
          <w:lang w:val="ru-RU" w:eastAsia="ru-RU" w:bidi="ru-RU"/>
        </w:rPr>
        <w:t>Комиссия Главного контрольного управления Челябинской области по рассмотрению жалоб на действия (бездействие) субъекта (субъектов) контроля (далее именуется - Комиссия) в составе:</w:t>
      </w:r>
    </w:p>
    <w:tbl>
      <w:tblPr>
        <w:tblOverlap w:val="never"/>
        <w:jc w:val="center"/>
        <w:tblLayout w:type="fixed"/>
      </w:tblPr>
      <w:tblGrid>
        <w:gridCol w:w="1728"/>
        <w:gridCol w:w="2170"/>
        <w:gridCol w:w="5957"/>
      </w:tblGrid>
      <w:tr>
        <w:trPr>
          <w:trHeight w:val="326" w:hRule="exact"/>
        </w:trPr>
        <w:tc>
          <w:tcPr>
            <w:tcBorders/>
            <w:shd w:val="clear" w:color="auto" w:fill="auto"/>
            <w:vAlign w:val="top"/>
          </w:tcPr>
          <w:p>
            <w:pPr>
              <w:pStyle w:val="Style1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заместителя</w:t>
            </w:r>
          </w:p>
        </w:tc>
        <w:tc>
          <w:tcPr>
            <w:tcBorders/>
            <w:shd w:val="clear" w:color="auto" w:fill="auto"/>
            <w:vAlign w:val="top"/>
          </w:tcPr>
          <w:p>
            <w:pPr>
              <w:pStyle w:val="Style1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М.И. Рябовой</w:t>
            </w:r>
          </w:p>
        </w:tc>
        <w:tc>
          <w:tcPr>
            <w:tcBorders/>
            <w:shd w:val="clear" w:color="auto" w:fill="auto"/>
            <w:vAlign w:val="top"/>
          </w:tcPr>
          <w:p>
            <w:pPr>
              <w:pStyle w:val="Style14"/>
              <w:keepNext w:val="0"/>
              <w:keepLines w:val="0"/>
              <w:widowControl w:val="0"/>
              <w:shd w:val="clear" w:color="auto" w:fill="auto"/>
              <w:bidi w:val="0"/>
              <w:spacing w:before="0" w:after="0" w:line="240" w:lineRule="auto"/>
              <w:ind w:left="0" w:right="0" w:firstLine="360"/>
              <w:jc w:val="left"/>
            </w:pPr>
            <w:r>
              <w:rPr>
                <w:color w:val="000000"/>
                <w:spacing w:val="0"/>
                <w:w w:val="100"/>
                <w:position w:val="0"/>
                <w:shd w:val="clear" w:color="auto" w:fill="auto"/>
                <w:lang w:val="ru-RU" w:eastAsia="ru-RU" w:bidi="ru-RU"/>
              </w:rPr>
              <w:t>заместителя начальника отдела внепланового</w:t>
            </w:r>
          </w:p>
        </w:tc>
      </w:tr>
      <w:tr>
        <w:trPr>
          <w:trHeight w:val="950" w:hRule="exact"/>
        </w:trPr>
        <w:tc>
          <w:tcPr>
            <w:tcBorders/>
            <w:shd w:val="clear" w:color="auto" w:fill="auto"/>
            <w:vAlign w:val="top"/>
          </w:tcPr>
          <w:p>
            <w:pPr>
              <w:pStyle w:val="Style1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председателя</w:t>
            </w:r>
          </w:p>
          <w:p>
            <w:pPr>
              <w:pStyle w:val="Style1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Комиссии:</w:t>
            </w:r>
          </w:p>
        </w:tc>
        <w:tc>
          <w:tcPr>
            <w:tcBorders/>
            <w:shd w:val="clear" w:color="auto" w:fill="auto"/>
            <w:vAlign w:val="top"/>
          </w:tcPr>
          <w:p>
            <w:pPr>
              <w:widowControl w:val="0"/>
              <w:rPr>
                <w:sz w:val="10"/>
                <w:szCs w:val="10"/>
              </w:rPr>
            </w:pPr>
          </w:p>
        </w:tc>
        <w:tc>
          <w:tcPr>
            <w:tcBorders/>
            <w:shd w:val="clear" w:color="auto" w:fill="auto"/>
            <w:vAlign w:val="bottom"/>
          </w:tcPr>
          <w:p>
            <w:pPr>
              <w:pStyle w:val="Style14"/>
              <w:keepNext w:val="0"/>
              <w:keepLines w:val="0"/>
              <w:widowControl w:val="0"/>
              <w:shd w:val="clear" w:color="auto" w:fill="auto"/>
              <w:bidi w:val="0"/>
              <w:spacing w:before="0" w:after="0" w:line="240" w:lineRule="auto"/>
              <w:ind w:left="360" w:right="0" w:firstLine="20"/>
              <w:jc w:val="both"/>
            </w:pPr>
            <w:r>
              <w:rPr>
                <w:color w:val="000000"/>
                <w:spacing w:val="0"/>
                <w:w w:val="100"/>
                <w:position w:val="0"/>
                <w:shd w:val="clear" w:color="auto" w:fill="auto"/>
                <w:lang w:val="ru-RU" w:eastAsia="ru-RU" w:bidi="ru-RU"/>
              </w:rPr>
              <w:t>контроля в сфере закупок Главного контрольного управления Челябинской области;</w:t>
            </w:r>
          </w:p>
        </w:tc>
      </w:tr>
      <w:tr>
        <w:trPr>
          <w:trHeight w:val="1277" w:hRule="exact"/>
        </w:trPr>
        <w:tc>
          <w:tcPr>
            <w:tcBorders/>
            <w:shd w:val="clear" w:color="auto" w:fill="auto"/>
            <w:vAlign w:val="top"/>
          </w:tcPr>
          <w:p>
            <w:pPr>
              <w:pStyle w:val="Style1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члена</w:t>
            </w:r>
          </w:p>
          <w:p>
            <w:pPr>
              <w:pStyle w:val="Style1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Комиссии:</w:t>
            </w:r>
          </w:p>
        </w:tc>
        <w:tc>
          <w:tcPr>
            <w:tcBorders/>
            <w:shd w:val="clear" w:color="auto" w:fill="auto"/>
            <w:vAlign w:val="top"/>
          </w:tcPr>
          <w:p>
            <w:pPr>
              <w:pStyle w:val="Style1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О.В. Бовиной</w:t>
            </w:r>
          </w:p>
        </w:tc>
        <w:tc>
          <w:tcPr>
            <w:tcBorders/>
            <w:shd w:val="clear" w:color="auto" w:fill="auto"/>
            <w:vAlign w:val="bottom"/>
          </w:tcPr>
          <w:p>
            <w:pPr>
              <w:pStyle w:val="Style14"/>
              <w:keepNext w:val="0"/>
              <w:keepLines w:val="0"/>
              <w:widowControl w:val="0"/>
              <w:shd w:val="clear" w:color="auto" w:fill="auto"/>
              <w:bidi w:val="0"/>
              <w:spacing w:before="0" w:after="0" w:line="240" w:lineRule="auto"/>
              <w:ind w:left="360" w:right="0" w:firstLine="20"/>
              <w:jc w:val="both"/>
            </w:pPr>
            <w:r>
              <w:rPr>
                <w:color w:val="000000"/>
                <w:spacing w:val="0"/>
                <w:w w:val="100"/>
                <w:position w:val="0"/>
                <w:shd w:val="clear" w:color="auto" w:fill="auto"/>
                <w:lang w:val="ru-RU" w:eastAsia="ru-RU" w:bidi="ru-RU"/>
              </w:rPr>
              <w:t>главного специалиста отдела внепланового контроля в сфере закупок Главного контрольного управления Челябинской области;</w:t>
            </w:r>
          </w:p>
        </w:tc>
      </w:tr>
    </w:tbl>
    <w:p>
      <w:pPr>
        <w:pStyle w:val="Style11"/>
        <w:keepNext w:val="0"/>
        <w:keepLines w:val="0"/>
        <w:widowControl w:val="0"/>
        <w:shd w:val="clear" w:color="auto" w:fill="auto"/>
        <w:tabs>
          <w:tab w:pos="1838" w:val="left"/>
        </w:tabs>
        <w:bidi w:val="0"/>
        <w:spacing w:before="0" w:after="0" w:line="240" w:lineRule="auto"/>
        <w:ind w:left="0" w:right="0" w:firstLine="0"/>
        <w:jc w:val="center"/>
      </w:pPr>
      <w:r>
        <w:rPr>
          <w:i w:val="0"/>
          <w:iCs w:val="0"/>
          <w:color w:val="000000"/>
          <w:spacing w:val="0"/>
          <w:w w:val="100"/>
          <w:position w:val="0"/>
          <w:shd w:val="clear" w:color="auto" w:fill="auto"/>
          <w:lang w:val="ru-RU" w:eastAsia="ru-RU" w:bidi="ru-RU"/>
        </w:rPr>
        <w:t>члена</w:t>
        <w:tab/>
        <w:t>НТО. Лушниковой главного специалиста отдела внепланового</w:t>
      </w:r>
    </w:p>
    <w:p>
      <w:pPr>
        <w:pStyle w:val="Style9"/>
        <w:keepNext w:val="0"/>
        <w:keepLines w:val="0"/>
        <w:widowControl w:val="0"/>
        <w:shd w:val="clear" w:color="auto" w:fill="auto"/>
        <w:tabs>
          <w:tab w:pos="4258" w:val="left"/>
        </w:tabs>
        <w:bidi w:val="0"/>
        <w:spacing w:before="0" w:after="0" w:line="240" w:lineRule="auto"/>
        <w:ind w:left="0" w:right="0" w:firstLine="0"/>
        <w:jc w:val="both"/>
      </w:pPr>
      <w:r>
        <w:rPr>
          <w:color w:val="000000"/>
          <w:spacing w:val="0"/>
          <w:w w:val="100"/>
          <w:position w:val="0"/>
          <w:shd w:val="clear" w:color="auto" w:fill="auto"/>
          <w:lang w:val="ru-RU" w:eastAsia="ru-RU" w:bidi="ru-RU"/>
        </w:rPr>
        <w:t>Комиссии:</w:t>
        <w:tab/>
        <w:t>контроля в сфере закупок Главного</w:t>
      </w:r>
    </w:p>
    <w:p>
      <w:pPr>
        <w:pStyle w:val="Style9"/>
        <w:keepNext w:val="0"/>
        <w:keepLines w:val="0"/>
        <w:widowControl w:val="0"/>
        <w:shd w:val="clear" w:color="auto" w:fill="auto"/>
        <w:bidi w:val="0"/>
        <w:spacing w:before="0" w:after="0" w:line="240" w:lineRule="auto"/>
        <w:ind w:left="4260" w:right="0" w:firstLine="0"/>
        <w:jc w:val="left"/>
      </w:pPr>
      <w:r>
        <w:rPr>
          <w:color w:val="000000"/>
          <w:spacing w:val="0"/>
          <w:w w:val="100"/>
          <w:position w:val="0"/>
          <w:shd w:val="clear" w:color="auto" w:fill="auto"/>
          <w:lang w:val="ru-RU" w:eastAsia="ru-RU" w:bidi="ru-RU"/>
        </w:rPr>
        <w:t>контрольного управления Челябинской области,</w:t>
      </w:r>
    </w:p>
    <w:p>
      <w:pPr>
        <w:pStyle w:val="Style9"/>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 xml:space="preserve">руководствуясь частью 15 статьи 99, статьей 106 Федерального закона от 05.04.2013 г. № 44-ФЗ «О контрактной системе в сфере закупок товаров, работ, услуг для обеспечения государственных и муниципальных нужд» (далее именуется - Закон о контрактной системе), рассмотрев жалобу </w:t>
      </w:r>
      <w:r>
        <w:rPr>
          <w:b/>
          <w:bCs/>
          <w:color w:val="000000"/>
          <w:spacing w:val="0"/>
          <w:w w:val="100"/>
          <w:position w:val="0"/>
          <w:shd w:val="clear" w:color="auto" w:fill="auto"/>
          <w:lang w:val="ru-RU" w:eastAsia="ru-RU" w:bidi="ru-RU"/>
        </w:rPr>
        <w:t xml:space="preserve">ООО «Центр правовой помощи «Альтернатива» </w:t>
      </w:r>
      <w:r>
        <w:rPr>
          <w:color w:val="000000"/>
          <w:spacing w:val="0"/>
          <w:w w:val="100"/>
          <w:position w:val="0"/>
          <w:shd w:val="clear" w:color="auto" w:fill="auto"/>
          <w:lang w:val="ru-RU" w:eastAsia="ru-RU" w:bidi="ru-RU"/>
        </w:rPr>
        <w:t xml:space="preserve">(далее именуется - Заявитель) на действия (бездействие) </w:t>
      </w:r>
      <w:r>
        <w:rPr>
          <w:b/>
          <w:bCs/>
          <w:color w:val="000000"/>
          <w:spacing w:val="0"/>
          <w:w w:val="100"/>
          <w:position w:val="0"/>
          <w:shd w:val="clear" w:color="auto" w:fill="auto"/>
          <w:lang w:val="ru-RU" w:eastAsia="ru-RU" w:bidi="ru-RU"/>
        </w:rPr>
        <w:t xml:space="preserve">Управления инженерной инфраструктуры администрации Ашинского муниципального района </w:t>
      </w:r>
      <w:r>
        <w:rPr>
          <w:color w:val="000000"/>
          <w:spacing w:val="0"/>
          <w:w w:val="100"/>
          <w:position w:val="0"/>
          <w:shd w:val="clear" w:color="auto" w:fill="auto"/>
          <w:lang w:val="ru-RU" w:eastAsia="ru-RU" w:bidi="ru-RU"/>
        </w:rPr>
        <w:t>(далее именуется - Заказчик) при проведении запроса котировок в электронной форме на организацию мероприятий при осуществлении деятельности по обращению с животными без владельцев на территории Ашинского муниципального района (извещение от 20.01.2025 г. № 0169300062925000002) (далее именуется - запрос котировок, закупка, извещение), посредством видео-конференцсвязи в присутствии:</w:t>
      </w:r>
    </w:p>
    <w:p>
      <w:pPr>
        <w:pStyle w:val="Style9"/>
        <w:keepNext w:val="0"/>
        <w:keepLines w:val="0"/>
        <w:widowControl w:val="0"/>
        <w:numPr>
          <w:ilvl w:val="0"/>
          <w:numId w:val="1"/>
        </w:numPr>
        <w:shd w:val="clear" w:color="auto" w:fill="auto"/>
        <w:tabs>
          <w:tab w:pos="1057" w:val="left"/>
        </w:tabs>
        <w:bidi w:val="0"/>
        <w:spacing w:before="0" w:after="0" w:line="240" w:lineRule="auto"/>
        <w:ind w:left="0" w:right="0" w:firstLine="740"/>
        <w:jc w:val="both"/>
      </w:pPr>
      <w:r>
        <w:rPr>
          <w:color w:val="000000"/>
          <w:spacing w:val="0"/>
          <w:w w:val="100"/>
          <w:position w:val="0"/>
          <w:shd w:val="clear" w:color="auto" w:fill="auto"/>
          <w:lang w:val="ru-RU" w:eastAsia="ru-RU" w:bidi="ru-RU"/>
        </w:rPr>
        <w:t>представителя Заявителя - учредителя ООО «Центр правовой помощи «Альтернатива» Любови Викторовны Берниковской (полномочия подтверждены выпиской из единого государственного реестра юридических лиц, решением единственного участника общества от 31.10.2019 г. № 4/2019);</w:t>
      </w:r>
    </w:p>
    <w:p>
      <w:pPr>
        <w:pStyle w:val="Style9"/>
        <w:keepNext w:val="0"/>
        <w:keepLines w:val="0"/>
        <w:widowControl w:val="0"/>
        <w:numPr>
          <w:ilvl w:val="0"/>
          <w:numId w:val="1"/>
        </w:numPr>
        <w:shd w:val="clear" w:color="auto" w:fill="auto"/>
        <w:tabs>
          <w:tab w:pos="1777" w:val="left"/>
        </w:tabs>
        <w:bidi w:val="0"/>
        <w:spacing w:before="0" w:after="0" w:line="240" w:lineRule="auto"/>
        <w:ind w:left="0" w:right="0" w:firstLine="740"/>
        <w:jc w:val="both"/>
      </w:pPr>
      <w:r>
        <w:rPr>
          <w:color w:val="000000"/>
          <w:spacing w:val="0"/>
          <w:w w:val="100"/>
          <w:position w:val="0"/>
          <w:shd w:val="clear" w:color="auto" w:fill="auto"/>
          <w:lang w:val="ru-RU" w:eastAsia="ru-RU" w:bidi="ru-RU"/>
        </w:rPr>
        <w:t>представителей Заказчика:</w:t>
      </w:r>
    </w:p>
    <w:p>
      <w:pPr>
        <w:pStyle w:val="Style9"/>
        <w:keepNext w:val="0"/>
        <w:keepLines w:val="0"/>
        <w:widowControl w:val="0"/>
        <w:numPr>
          <w:ilvl w:val="0"/>
          <w:numId w:val="3"/>
        </w:numPr>
        <w:shd w:val="clear" w:color="auto" w:fill="auto"/>
        <w:tabs>
          <w:tab w:pos="986" w:val="left"/>
        </w:tabs>
        <w:bidi w:val="0"/>
        <w:spacing w:before="0" w:after="0" w:line="240" w:lineRule="auto"/>
        <w:ind w:left="0" w:right="0" w:firstLine="740"/>
        <w:jc w:val="both"/>
      </w:pPr>
      <w:r>
        <w:rPr>
          <w:color w:val="000000"/>
          <w:spacing w:val="0"/>
          <w:w w:val="100"/>
          <w:position w:val="0"/>
          <w:shd w:val="clear" w:color="auto" w:fill="auto"/>
          <w:lang w:val="ru-RU" w:eastAsia="ru-RU" w:bidi="ru-RU"/>
        </w:rPr>
        <w:t>начальника Управления инженерной инфраструктуры администрации Ашинского муниципального района Сергея Николаевича Лапина (полномочия подтверждены распоряжением о назначении на должность от 16.12.2019 г. № 1606);</w:t>
      </w:r>
    </w:p>
    <w:p>
      <w:pPr>
        <w:pStyle w:val="Style9"/>
        <w:keepNext w:val="0"/>
        <w:keepLines w:val="0"/>
        <w:widowControl w:val="0"/>
        <w:numPr>
          <w:ilvl w:val="0"/>
          <w:numId w:val="3"/>
        </w:numPr>
        <w:shd w:val="clear" w:color="auto" w:fill="auto"/>
        <w:tabs>
          <w:tab w:pos="986" w:val="left"/>
        </w:tabs>
        <w:bidi w:val="0"/>
        <w:spacing w:before="0" w:after="320" w:line="240" w:lineRule="auto"/>
        <w:ind w:left="0" w:right="0" w:firstLine="740"/>
        <w:jc w:val="both"/>
      </w:pPr>
      <w:r>
        <w:rPr>
          <w:color w:val="000000"/>
          <w:spacing w:val="0"/>
          <w:w w:val="100"/>
          <w:position w:val="0"/>
          <w:shd w:val="clear" w:color="auto" w:fill="auto"/>
          <w:lang w:val="ru-RU" w:eastAsia="ru-RU" w:bidi="ru-RU"/>
        </w:rPr>
        <w:t>заведующего отдела по закупкам Александра Викторовича Аглушевича (полномочия подтверждены доверенностью от 27.01.2025 г. б/н).</w:t>
      </w:r>
    </w:p>
    <w:p>
      <w:pPr>
        <w:pStyle w:val="Style7"/>
        <w:keepNext/>
        <w:keepLines/>
        <w:widowControl w:val="0"/>
        <w:shd w:val="clear" w:color="auto" w:fill="auto"/>
        <w:bidi w:val="0"/>
        <w:spacing w:before="0" w:after="0" w:line="240" w:lineRule="auto"/>
        <w:ind w:left="0" w:right="0" w:firstLine="0"/>
        <w:jc w:val="center"/>
      </w:pPr>
      <w:bookmarkStart w:id="2" w:name="bookmark2"/>
      <w:r>
        <w:rPr>
          <w:color w:val="000000"/>
          <w:spacing w:val="0"/>
          <w:w w:val="100"/>
          <w:position w:val="0"/>
          <w:shd w:val="clear" w:color="auto" w:fill="auto"/>
          <w:lang w:val="ru-RU" w:eastAsia="ru-RU" w:bidi="ru-RU"/>
        </w:rPr>
        <w:t>УСТАНОВИЛА:</w:t>
      </w:r>
      <w:bookmarkEnd w:id="2"/>
    </w:p>
    <w:p>
      <w:pPr>
        <w:pStyle w:val="Style9"/>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В Главное контрольное управление Челябинской области 27.01.2025 г. поступила жалоба Заявителя на действия (бездействие) Заказчика при проведении запроса котировок.</w:t>
      </w:r>
    </w:p>
    <w:p>
      <w:pPr>
        <w:pStyle w:val="Style9"/>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Извещение о проведении запроса котировок размещено Заказчиком на официальном сайте Единой информационной системы в сфере закупок (\УАУ\у.хакпрк1.§оу.ги) (далее именуется - ЕИС) 20.01.2025 г. (далее именуется - Извещение).</w:t>
      </w:r>
    </w:p>
    <w:p>
      <w:pPr>
        <w:pStyle w:val="Style9"/>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ИКЗ: 253745700524074570100100040017500244.</w:t>
      </w:r>
    </w:p>
    <w:p>
      <w:pPr>
        <w:pStyle w:val="Style9"/>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Наименование объекта закупки - организация мероприятий при осуществлении деятельности по обращению с животными без владельцев на территории Ашинского муниципального района.</w:t>
      </w:r>
    </w:p>
    <w:p>
      <w:pPr>
        <w:pStyle w:val="Style9"/>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Максимальное значение цены контракта: 2 149 200,00 рублей.</w:t>
      </w:r>
    </w:p>
    <w:p>
      <w:pPr>
        <w:pStyle w:val="Style9"/>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Начальная (максимальная) цена единицы услуги: 10 359,33 рублей (далее именуется - НЦЕ).</w:t>
      </w:r>
    </w:p>
    <w:p>
      <w:pPr>
        <w:pStyle w:val="Style9"/>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Закупка осуществляется за счет средств бюджета Ашинского муниципального района.</w:t>
      </w:r>
    </w:p>
    <w:p>
      <w:pPr>
        <w:pStyle w:val="Style9"/>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В разделе «Преимущества и требования к участникам» извещения установлено:</w:t>
      </w:r>
    </w:p>
    <w:p>
      <w:pPr>
        <w:pStyle w:val="Style9"/>
        <w:keepNext w:val="0"/>
        <w:keepLines w:val="0"/>
        <w:widowControl w:val="0"/>
        <w:numPr>
          <w:ilvl w:val="0"/>
          <w:numId w:val="3"/>
        </w:numPr>
        <w:shd w:val="clear" w:color="auto" w:fill="auto"/>
        <w:tabs>
          <w:tab w:pos="960" w:val="left"/>
        </w:tabs>
        <w:bidi w:val="0"/>
        <w:spacing w:before="0" w:after="0" w:line="218" w:lineRule="auto"/>
        <w:ind w:left="0" w:right="0" w:firstLine="740"/>
        <w:jc w:val="both"/>
      </w:pPr>
      <w:r>
        <w:rPr>
          <w:color w:val="000000"/>
          <w:spacing w:val="0"/>
          <w:w w:val="100"/>
          <w:position w:val="0"/>
          <w:shd w:val="clear" w:color="auto" w:fill="auto"/>
          <w:lang w:val="ru-RU" w:eastAsia="ru-RU" w:bidi="ru-RU"/>
        </w:rPr>
        <w:t>преимущество в соответствии с частью 3 статьи 30 Закона о контрактной системе;</w:t>
      </w:r>
    </w:p>
    <w:p>
      <w:pPr>
        <w:pStyle w:val="Style9"/>
        <w:keepNext w:val="0"/>
        <w:keepLines w:val="0"/>
        <w:widowControl w:val="0"/>
        <w:numPr>
          <w:ilvl w:val="0"/>
          <w:numId w:val="3"/>
        </w:numPr>
        <w:shd w:val="clear" w:color="auto" w:fill="auto"/>
        <w:tabs>
          <w:tab w:pos="960" w:val="left"/>
        </w:tabs>
        <w:bidi w:val="0"/>
        <w:spacing w:before="0" w:after="0" w:line="240" w:lineRule="auto"/>
        <w:ind w:left="0" w:right="0" w:firstLine="740"/>
        <w:jc w:val="both"/>
      </w:pPr>
      <w:r>
        <w:rPr>
          <w:color w:val="000000"/>
          <w:spacing w:val="0"/>
          <w:w w:val="100"/>
          <w:position w:val="0"/>
          <w:shd w:val="clear" w:color="auto" w:fill="auto"/>
          <w:lang w:val="ru-RU" w:eastAsia="ru-RU" w:bidi="ru-RU"/>
        </w:rPr>
        <w:t>требования к участникам: единые требования к участникам закупок в соответствии с частью 1 статьи 31 Закона о контрактной системе, требования к участникам закупок в соответствии с частью 1.1 статьи 31 Закона о контрактной системе.</w:t>
      </w:r>
    </w:p>
    <w:p>
      <w:pPr>
        <w:pStyle w:val="Style9"/>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На момент рассмотрения жалобы контракт не заключен.</w:t>
      </w:r>
    </w:p>
    <w:p>
      <w:pPr>
        <w:pStyle w:val="Style9"/>
        <w:keepNext w:val="0"/>
        <w:keepLines w:val="0"/>
        <w:widowControl w:val="0"/>
        <w:shd w:val="clear" w:color="auto" w:fill="auto"/>
        <w:bidi w:val="0"/>
        <w:spacing w:before="0" w:after="320" w:line="240" w:lineRule="auto"/>
        <w:ind w:left="0" w:right="0" w:firstLine="740"/>
        <w:jc w:val="both"/>
      </w:pPr>
      <w:r>
        <w:rPr>
          <w:color w:val="000000"/>
          <w:spacing w:val="0"/>
          <w:w w:val="100"/>
          <w:position w:val="0"/>
          <w:shd w:val="clear" w:color="auto" w:fill="auto"/>
          <w:lang w:val="ru-RU" w:eastAsia="ru-RU" w:bidi="ru-RU"/>
        </w:rPr>
        <w:t>Определение поставщика (подрядчика, исполнителя) в части подписания контракта до рассмотрения жалобы Заявителя по существу, с учетом положений части 7 статьи 106 Закона о контрактной системе, приостановлено.</w:t>
      </w:r>
    </w:p>
    <w:p>
      <w:pPr>
        <w:pStyle w:val="Style9"/>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Доводы Заявителя заключаются в следующем (подтверждены Заявителем на заседании Комиссии).</w:t>
      </w:r>
    </w:p>
    <w:p>
      <w:pPr>
        <w:pStyle w:val="Style9"/>
        <w:keepNext w:val="0"/>
        <w:keepLines w:val="0"/>
        <w:widowControl w:val="0"/>
        <w:shd w:val="clear" w:color="auto" w:fill="auto"/>
        <w:bidi w:val="0"/>
        <w:spacing w:before="0" w:after="0" w:line="240" w:lineRule="auto"/>
        <w:ind w:left="0" w:right="0" w:firstLine="740"/>
        <w:jc w:val="both"/>
      </w:pPr>
      <w:r>
        <w:rPr>
          <w:i/>
          <w:iCs/>
          <w:color w:val="000000"/>
          <w:spacing w:val="0"/>
          <w:w w:val="100"/>
          <w:position w:val="0"/>
          <w:shd w:val="clear" w:color="auto" w:fill="auto"/>
          <w:lang w:val="ru-RU" w:eastAsia="ru-RU" w:bidi="ru-RU"/>
        </w:rPr>
        <w:t>Согласно доводам Заявителя Заказчиком нарушены положения статьи 22 Закона о контрактной системе, так как приложенный в составе извещения расчет цены на услуги не соответствует анализу рынка.</w:t>
      </w:r>
    </w:p>
    <w:p>
      <w:pPr>
        <w:pStyle w:val="Style9"/>
        <w:keepNext w:val="0"/>
        <w:keepLines w:val="0"/>
        <w:widowControl w:val="0"/>
        <w:shd w:val="clear" w:color="auto" w:fill="auto"/>
        <w:bidi w:val="0"/>
        <w:spacing w:before="0" w:after="0" w:line="240" w:lineRule="auto"/>
        <w:ind w:left="0" w:right="0" w:firstLine="740"/>
        <w:jc w:val="both"/>
      </w:pPr>
      <w:r>
        <w:rPr>
          <w:i/>
          <w:iCs/>
          <w:color w:val="000000"/>
          <w:spacing w:val="0"/>
          <w:w w:val="100"/>
          <w:position w:val="0"/>
          <w:shd w:val="clear" w:color="auto" w:fill="auto"/>
          <w:lang w:val="ru-RU" w:eastAsia="ru-RU" w:bidi="ru-RU"/>
        </w:rPr>
        <w:t>По своему смыслу контракт (договор) является возмездным договором, по которому сторона должна получить плату за исполнение своих обязанностей (статья 423 Гражданского кодекса Российской Федерации).</w:t>
      </w:r>
    </w:p>
    <w:p>
      <w:pPr>
        <w:pStyle w:val="Style9"/>
        <w:keepNext w:val="0"/>
        <w:keepLines w:val="0"/>
        <w:widowControl w:val="0"/>
        <w:shd w:val="clear" w:color="auto" w:fill="auto"/>
        <w:bidi w:val="0"/>
        <w:spacing w:before="0" w:after="0" w:line="240" w:lineRule="auto"/>
        <w:ind w:left="0" w:right="0" w:firstLine="740"/>
        <w:jc w:val="both"/>
      </w:pPr>
      <w:r>
        <w:rPr>
          <w:i/>
          <w:iCs/>
          <w:color w:val="000000"/>
          <w:spacing w:val="0"/>
          <w:w w:val="100"/>
          <w:position w:val="0"/>
          <w:shd w:val="clear" w:color="auto" w:fill="auto"/>
          <w:lang w:val="ru-RU" w:eastAsia="ru-RU" w:bidi="ru-RU"/>
        </w:rPr>
        <w:t>В силу пункта 6.2 проекта контракта «цена контракта формируется с учетом стоимости услуг, затрат на оборудование, технический инвентарь, расходные материалы, иные расходы Исполнителя (налоговые сборы, командировочные расходы, оплата за проезд, питание, перевозку и другие обязательные платежи), связанные с исполнением контракта, цена контракта является твердой и не может изменяться в ходе его исполнения».</w:t>
      </w:r>
    </w:p>
    <w:p>
      <w:pPr>
        <w:pStyle w:val="Style9"/>
        <w:keepNext w:val="0"/>
        <w:keepLines w:val="0"/>
        <w:widowControl w:val="0"/>
        <w:shd w:val="clear" w:color="auto" w:fill="auto"/>
        <w:bidi w:val="0"/>
        <w:spacing w:before="0" w:after="0" w:line="240" w:lineRule="auto"/>
        <w:ind w:left="0" w:right="0" w:firstLine="740"/>
        <w:jc w:val="both"/>
      </w:pPr>
      <w:r>
        <w:rPr>
          <w:i/>
          <w:iCs/>
          <w:color w:val="000000"/>
          <w:spacing w:val="0"/>
          <w:w w:val="100"/>
          <w:position w:val="0"/>
          <w:shd w:val="clear" w:color="auto" w:fill="auto"/>
          <w:lang w:val="ru-RU" w:eastAsia="ru-RU" w:bidi="ru-RU"/>
        </w:rPr>
        <w:t>Закупка услуги на отлов и транспортировку одного животного без владельца в приют по цене 606,67 рублей не соответствует рыночной стоимости в Челябинской области на аналогичные услуги. Гуманный отлов животного, единственно возможный в силу требований Федерального закона от 27.12.2018 г. № 498-ФЗ «Об ответственном обращении с животными и о внесении изменений в отдельные законодательные акты Российской Федерации» (далее именуется - Федеральный закон № 498-ФЗ), достаточно затратное мероприятие и включает в себя затраты на приобретение препаратов обездвиживания, одноразового летающего шприца, работу ловцов, которых в соответствии с приказом Министерства сельского хозяйства Российской Федерации должно быть не менее двух, а транспортировка животного в приют включает затраты на оплату работы водителя и стоимость топлива. Кроме того, стоимость услуги должна покрыть все расходы Исполнителя, в том числе и налоги.</w:t>
      </w:r>
    </w:p>
    <w:p>
      <w:pPr>
        <w:pStyle w:val="Style9"/>
        <w:keepNext w:val="0"/>
        <w:keepLines w:val="0"/>
        <w:widowControl w:val="0"/>
        <w:shd w:val="clear" w:color="auto" w:fill="auto"/>
        <w:bidi w:val="0"/>
        <w:spacing w:before="0" w:after="0" w:line="240" w:lineRule="auto"/>
        <w:ind w:left="0" w:right="0" w:firstLine="740"/>
        <w:jc w:val="both"/>
      </w:pPr>
      <w:r>
        <w:rPr>
          <w:i/>
          <w:iCs/>
          <w:color w:val="000000"/>
          <w:spacing w:val="0"/>
          <w:w w:val="100"/>
          <w:position w:val="0"/>
          <w:shd w:val="clear" w:color="auto" w:fill="auto"/>
          <w:lang w:val="ru-RU" w:eastAsia="ru-RU" w:bidi="ru-RU"/>
        </w:rPr>
        <w:t>Согласно доводам Заявителя стоимость услуги в 606,67 рублей является заведомо убыточной, если не монопольно низкой для данного вида услуги в Челябинской области, что исключает участие в закупке добросовестных исполнителей и «как следствие ограничивает конкуренцию».</w:t>
      </w:r>
    </w:p>
    <w:p>
      <w:pPr>
        <w:pStyle w:val="Style9"/>
        <w:keepNext w:val="0"/>
        <w:keepLines w:val="0"/>
        <w:widowControl w:val="0"/>
        <w:shd w:val="clear" w:color="auto" w:fill="auto"/>
        <w:bidi w:val="0"/>
        <w:spacing w:before="0" w:after="0" w:line="240" w:lineRule="auto"/>
        <w:ind w:left="0" w:right="0" w:firstLine="740"/>
        <w:jc w:val="both"/>
      </w:pPr>
      <w:r>
        <w:rPr>
          <w:i/>
          <w:iCs/>
          <w:color w:val="000000"/>
          <w:spacing w:val="0"/>
          <w:w w:val="100"/>
          <w:position w:val="0"/>
          <w:shd w:val="clear" w:color="auto" w:fill="auto"/>
          <w:lang w:val="ru-RU" w:eastAsia="ru-RU" w:bidi="ru-RU"/>
        </w:rPr>
        <w:t>Заявитель также сообщает, что анализ аналогичных закупок в Челябинской области подтверждает довод о чрезмерном занижении цены на закупаемую услугу - закупки аналогичного вида услуг также значительно выше</w:t>
      </w:r>
    </w:p>
    <w:p>
      <w:pPr>
        <w:pStyle w:val="Style11"/>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предлагаемой стоимости по обжалуемой закупке:</w:t>
      </w:r>
    </w:p>
    <w:tbl>
      <w:tblPr>
        <w:tblOverlap w:val="never"/>
        <w:jc w:val="center"/>
        <w:tblLayout w:type="fixed"/>
      </w:tblPr>
      <w:tblGrid>
        <w:gridCol w:w="4858"/>
        <w:gridCol w:w="1330"/>
        <w:gridCol w:w="3590"/>
      </w:tblGrid>
      <w:tr>
        <w:trPr>
          <w:trHeight w:val="312" w:hRule="exact"/>
        </w:trPr>
        <w:tc>
          <w:tcPr>
            <w:tcBorders>
              <w:top w:val="single" w:sz="4"/>
              <w:left w:val="single" w:sz="4"/>
            </w:tcBorders>
            <w:shd w:val="clear" w:color="auto" w:fill="auto"/>
            <w:vAlign w:val="bottom"/>
          </w:tcPr>
          <w:p>
            <w:pPr>
              <w:pStyle w:val="Style14"/>
              <w:keepNext w:val="0"/>
              <w:keepLines w:val="0"/>
              <w:widowControl w:val="0"/>
              <w:shd w:val="clear" w:color="auto" w:fill="auto"/>
              <w:bidi w:val="0"/>
              <w:spacing w:before="0" w:after="0" w:line="240" w:lineRule="auto"/>
              <w:ind w:left="0" w:right="0" w:firstLine="0"/>
              <w:jc w:val="center"/>
              <w:rPr>
                <w:sz w:val="24"/>
                <w:szCs w:val="24"/>
              </w:rPr>
            </w:pPr>
            <w:r>
              <w:rPr>
                <w:color w:val="000000"/>
                <w:spacing w:val="0"/>
                <w:w w:val="100"/>
                <w:position w:val="0"/>
                <w:sz w:val="24"/>
                <w:szCs w:val="24"/>
                <w:shd w:val="clear" w:color="auto" w:fill="auto"/>
                <w:lang w:val="ru-RU" w:eastAsia="ru-RU" w:bidi="ru-RU"/>
              </w:rPr>
              <w:t>Номер закупки</w:t>
            </w:r>
          </w:p>
        </w:tc>
        <w:tc>
          <w:tcPr>
            <w:tcBorders>
              <w:top w:val="single" w:sz="4"/>
              <w:left w:val="single" w:sz="4"/>
            </w:tcBorders>
            <w:shd w:val="clear" w:color="auto" w:fill="auto"/>
            <w:vAlign w:val="top"/>
          </w:tcPr>
          <w:p>
            <w:pPr>
              <w:widowControl w:val="0"/>
              <w:rPr>
                <w:sz w:val="10"/>
                <w:szCs w:val="10"/>
              </w:rPr>
            </w:pPr>
          </w:p>
        </w:tc>
        <w:tc>
          <w:tcPr>
            <w:tcBorders>
              <w:top w:val="single" w:sz="4"/>
              <w:right w:val="single" w:sz="4"/>
            </w:tcBorders>
            <w:shd w:val="clear" w:color="auto" w:fill="auto"/>
            <w:vAlign w:val="bottom"/>
          </w:tcPr>
          <w:p>
            <w:pPr>
              <w:pStyle w:val="Style14"/>
              <w:keepNext w:val="0"/>
              <w:keepLines w:val="0"/>
              <w:widowControl w:val="0"/>
              <w:shd w:val="clear" w:color="auto" w:fill="auto"/>
              <w:bidi w:val="0"/>
              <w:spacing w:before="0" w:after="0" w:line="240" w:lineRule="auto"/>
              <w:ind w:left="0" w:right="0" w:firstLine="180"/>
              <w:jc w:val="left"/>
              <w:rPr>
                <w:sz w:val="24"/>
                <w:szCs w:val="24"/>
              </w:rPr>
            </w:pPr>
            <w:r>
              <w:rPr>
                <w:color w:val="000000"/>
                <w:spacing w:val="0"/>
                <w:w w:val="100"/>
                <w:position w:val="0"/>
                <w:sz w:val="24"/>
                <w:szCs w:val="24"/>
                <w:shd w:val="clear" w:color="auto" w:fill="auto"/>
                <w:lang w:val="ru-RU" w:eastAsia="ru-RU" w:bidi="ru-RU"/>
              </w:rPr>
              <w:t>Стоимость услуги</w:t>
            </w:r>
          </w:p>
        </w:tc>
      </w:tr>
      <w:tr>
        <w:trPr>
          <w:trHeight w:val="293" w:hRule="exact"/>
        </w:trPr>
        <w:tc>
          <w:tcPr>
            <w:tcBorders>
              <w:top w:val="single" w:sz="4"/>
              <w:left w:val="single" w:sz="4"/>
            </w:tcBorders>
            <w:shd w:val="clear" w:color="auto" w:fill="auto"/>
            <w:vAlign w:val="bottom"/>
          </w:tcPr>
          <w:p>
            <w:pPr>
              <w:pStyle w:val="Style14"/>
              <w:keepNext w:val="0"/>
              <w:keepLines w:val="0"/>
              <w:widowControl w:val="0"/>
              <w:shd w:val="clear" w:color="auto" w:fill="auto"/>
              <w:bidi w:val="0"/>
              <w:spacing w:before="0" w:after="0" w:line="240" w:lineRule="auto"/>
              <w:ind w:left="0" w:right="0" w:firstLine="0"/>
              <w:jc w:val="center"/>
              <w:rPr>
                <w:sz w:val="24"/>
                <w:szCs w:val="24"/>
              </w:rPr>
            </w:pPr>
            <w:r>
              <w:rPr>
                <w:color w:val="000000"/>
                <w:spacing w:val="0"/>
                <w:w w:val="100"/>
                <w:position w:val="0"/>
                <w:sz w:val="24"/>
                <w:szCs w:val="24"/>
                <w:shd w:val="clear" w:color="auto" w:fill="auto"/>
                <w:lang w:val="ru-RU" w:eastAsia="ru-RU" w:bidi="ru-RU"/>
              </w:rPr>
              <w:t>0369300008425000004</w:t>
            </w:r>
          </w:p>
        </w:tc>
        <w:tc>
          <w:tcPr>
            <w:tcBorders>
              <w:top w:val="single" w:sz="4"/>
              <w:left w:val="single" w:sz="4"/>
            </w:tcBorders>
            <w:shd w:val="clear" w:color="auto" w:fill="auto"/>
            <w:vAlign w:val="top"/>
          </w:tcPr>
          <w:p>
            <w:pPr>
              <w:widowControl w:val="0"/>
              <w:rPr>
                <w:sz w:val="10"/>
                <w:szCs w:val="10"/>
              </w:rPr>
            </w:pPr>
          </w:p>
        </w:tc>
        <w:tc>
          <w:tcPr>
            <w:tcBorders>
              <w:top w:val="single" w:sz="4"/>
              <w:right w:val="single" w:sz="4"/>
            </w:tcBorders>
            <w:shd w:val="clear" w:color="auto" w:fill="auto"/>
            <w:vAlign w:val="bottom"/>
          </w:tcPr>
          <w:p>
            <w:pPr>
              <w:pStyle w:val="Style14"/>
              <w:keepNext w:val="0"/>
              <w:keepLines w:val="0"/>
              <w:widowControl w:val="0"/>
              <w:shd w:val="clear" w:color="auto" w:fill="auto"/>
              <w:bidi w:val="0"/>
              <w:spacing w:before="0" w:after="0" w:line="240" w:lineRule="auto"/>
              <w:ind w:left="0" w:right="0" w:firstLine="640"/>
              <w:jc w:val="left"/>
              <w:rPr>
                <w:sz w:val="24"/>
                <w:szCs w:val="24"/>
              </w:rPr>
            </w:pPr>
            <w:r>
              <w:rPr>
                <w:color w:val="000000"/>
                <w:spacing w:val="0"/>
                <w:w w:val="100"/>
                <w:position w:val="0"/>
                <w:sz w:val="24"/>
                <w:szCs w:val="24"/>
                <w:shd w:val="clear" w:color="auto" w:fill="auto"/>
                <w:lang w:val="ru-RU" w:eastAsia="ru-RU" w:bidi="ru-RU"/>
              </w:rPr>
              <w:t>15 333,33</w:t>
            </w:r>
          </w:p>
        </w:tc>
      </w:tr>
      <w:tr>
        <w:trPr>
          <w:trHeight w:val="293" w:hRule="exact"/>
        </w:trPr>
        <w:tc>
          <w:tcPr>
            <w:tcBorders>
              <w:top w:val="single" w:sz="4"/>
              <w:left w:val="single" w:sz="4"/>
            </w:tcBorders>
            <w:shd w:val="clear" w:color="auto" w:fill="auto"/>
            <w:vAlign w:val="bottom"/>
          </w:tcPr>
          <w:p>
            <w:pPr>
              <w:pStyle w:val="Style14"/>
              <w:keepNext w:val="0"/>
              <w:keepLines w:val="0"/>
              <w:widowControl w:val="0"/>
              <w:shd w:val="clear" w:color="auto" w:fill="auto"/>
              <w:bidi w:val="0"/>
              <w:spacing w:before="0" w:after="0" w:line="240" w:lineRule="auto"/>
              <w:ind w:left="0" w:right="0" w:firstLine="0"/>
              <w:jc w:val="center"/>
              <w:rPr>
                <w:sz w:val="24"/>
                <w:szCs w:val="24"/>
              </w:rPr>
            </w:pPr>
            <w:r>
              <w:rPr>
                <w:color w:val="000000"/>
                <w:spacing w:val="0"/>
                <w:w w:val="100"/>
                <w:position w:val="0"/>
                <w:sz w:val="24"/>
                <w:szCs w:val="24"/>
                <w:shd w:val="clear" w:color="auto" w:fill="auto"/>
                <w:lang w:val="ru-RU" w:eastAsia="ru-RU" w:bidi="ru-RU"/>
              </w:rPr>
              <w:t>0169300015624000109</w:t>
            </w:r>
          </w:p>
        </w:tc>
        <w:tc>
          <w:tcPr>
            <w:tcBorders>
              <w:top w:val="single" w:sz="4"/>
              <w:left w:val="single" w:sz="4"/>
            </w:tcBorders>
            <w:shd w:val="clear" w:color="auto" w:fill="auto"/>
            <w:vAlign w:val="top"/>
          </w:tcPr>
          <w:p>
            <w:pPr>
              <w:widowControl w:val="0"/>
              <w:rPr>
                <w:sz w:val="10"/>
                <w:szCs w:val="10"/>
              </w:rPr>
            </w:pPr>
          </w:p>
        </w:tc>
        <w:tc>
          <w:tcPr>
            <w:tcBorders>
              <w:top w:val="single" w:sz="4"/>
              <w:right w:val="single" w:sz="4"/>
            </w:tcBorders>
            <w:shd w:val="clear" w:color="auto" w:fill="auto"/>
            <w:vAlign w:val="bottom"/>
          </w:tcPr>
          <w:p>
            <w:pPr>
              <w:pStyle w:val="Style14"/>
              <w:keepNext w:val="0"/>
              <w:keepLines w:val="0"/>
              <w:widowControl w:val="0"/>
              <w:shd w:val="clear" w:color="auto" w:fill="auto"/>
              <w:bidi w:val="0"/>
              <w:spacing w:before="0" w:after="0" w:line="240" w:lineRule="auto"/>
              <w:ind w:left="0" w:right="0" w:firstLine="640"/>
              <w:jc w:val="left"/>
              <w:rPr>
                <w:sz w:val="24"/>
                <w:szCs w:val="24"/>
              </w:rPr>
            </w:pPr>
            <w:r>
              <w:rPr>
                <w:color w:val="000000"/>
                <w:spacing w:val="0"/>
                <w:w w:val="100"/>
                <w:position w:val="0"/>
                <w:sz w:val="24"/>
                <w:szCs w:val="24"/>
                <w:shd w:val="clear" w:color="auto" w:fill="auto"/>
                <w:lang w:val="ru-RU" w:eastAsia="ru-RU" w:bidi="ru-RU"/>
              </w:rPr>
              <w:t>8 067,00</w:t>
            </w:r>
          </w:p>
        </w:tc>
      </w:tr>
      <w:tr>
        <w:trPr>
          <w:trHeight w:val="283" w:hRule="exact"/>
        </w:trPr>
        <w:tc>
          <w:tcPr>
            <w:tcBorders>
              <w:top w:val="single" w:sz="4"/>
              <w:left w:val="single" w:sz="4"/>
            </w:tcBorders>
            <w:shd w:val="clear" w:color="auto" w:fill="auto"/>
            <w:vAlign w:val="bottom"/>
          </w:tcPr>
          <w:p>
            <w:pPr>
              <w:pStyle w:val="Style14"/>
              <w:keepNext w:val="0"/>
              <w:keepLines w:val="0"/>
              <w:widowControl w:val="0"/>
              <w:shd w:val="clear" w:color="auto" w:fill="auto"/>
              <w:bidi w:val="0"/>
              <w:spacing w:before="0" w:after="0" w:line="240" w:lineRule="auto"/>
              <w:ind w:left="0" w:right="0" w:firstLine="0"/>
              <w:jc w:val="center"/>
              <w:rPr>
                <w:sz w:val="24"/>
                <w:szCs w:val="24"/>
              </w:rPr>
            </w:pPr>
            <w:r>
              <w:rPr>
                <w:color w:val="000000"/>
                <w:spacing w:val="0"/>
                <w:w w:val="100"/>
                <w:position w:val="0"/>
                <w:sz w:val="24"/>
                <w:szCs w:val="24"/>
                <w:shd w:val="clear" w:color="auto" w:fill="auto"/>
                <w:lang w:val="ru-RU" w:eastAsia="ru-RU" w:bidi="ru-RU"/>
              </w:rPr>
              <w:t>0169600021625000001</w:t>
            </w:r>
          </w:p>
        </w:tc>
        <w:tc>
          <w:tcPr>
            <w:tcBorders>
              <w:top w:val="single" w:sz="4"/>
              <w:left w:val="single" w:sz="4"/>
            </w:tcBorders>
            <w:shd w:val="clear" w:color="auto" w:fill="auto"/>
            <w:vAlign w:val="top"/>
          </w:tcPr>
          <w:p>
            <w:pPr>
              <w:widowControl w:val="0"/>
              <w:rPr>
                <w:sz w:val="10"/>
                <w:szCs w:val="10"/>
              </w:rPr>
            </w:pPr>
          </w:p>
        </w:tc>
        <w:tc>
          <w:tcPr>
            <w:tcBorders>
              <w:top w:val="single" w:sz="4"/>
              <w:right w:val="single" w:sz="4"/>
            </w:tcBorders>
            <w:shd w:val="clear" w:color="auto" w:fill="auto"/>
            <w:vAlign w:val="bottom"/>
          </w:tcPr>
          <w:p>
            <w:pPr>
              <w:pStyle w:val="Style14"/>
              <w:keepNext w:val="0"/>
              <w:keepLines w:val="0"/>
              <w:widowControl w:val="0"/>
              <w:shd w:val="clear" w:color="auto" w:fill="auto"/>
              <w:bidi w:val="0"/>
              <w:spacing w:before="0" w:after="0" w:line="240" w:lineRule="auto"/>
              <w:ind w:left="0" w:right="0" w:firstLine="640"/>
              <w:jc w:val="left"/>
              <w:rPr>
                <w:sz w:val="24"/>
                <w:szCs w:val="24"/>
              </w:rPr>
            </w:pPr>
            <w:r>
              <w:rPr>
                <w:color w:val="000000"/>
                <w:spacing w:val="0"/>
                <w:w w:val="100"/>
                <w:position w:val="0"/>
                <w:sz w:val="24"/>
                <w:szCs w:val="24"/>
                <w:shd w:val="clear" w:color="auto" w:fill="auto"/>
                <w:lang w:val="ru-RU" w:eastAsia="ru-RU" w:bidi="ru-RU"/>
              </w:rPr>
              <w:t>8 133,33</w:t>
            </w:r>
          </w:p>
        </w:tc>
      </w:tr>
      <w:tr>
        <w:trPr>
          <w:trHeight w:val="283" w:hRule="exact"/>
        </w:trPr>
        <w:tc>
          <w:tcPr>
            <w:tcBorders>
              <w:top w:val="single" w:sz="4"/>
              <w:left w:val="single" w:sz="4"/>
            </w:tcBorders>
            <w:shd w:val="clear" w:color="auto" w:fill="auto"/>
            <w:vAlign w:val="bottom"/>
          </w:tcPr>
          <w:p>
            <w:pPr>
              <w:pStyle w:val="Style14"/>
              <w:keepNext w:val="0"/>
              <w:keepLines w:val="0"/>
              <w:widowControl w:val="0"/>
              <w:shd w:val="clear" w:color="auto" w:fill="auto"/>
              <w:bidi w:val="0"/>
              <w:spacing w:before="0" w:after="0" w:line="240" w:lineRule="auto"/>
              <w:ind w:left="0" w:right="0" w:firstLine="0"/>
              <w:jc w:val="center"/>
              <w:rPr>
                <w:sz w:val="24"/>
                <w:szCs w:val="24"/>
              </w:rPr>
            </w:pPr>
            <w:r>
              <w:rPr>
                <w:color w:val="000000"/>
                <w:spacing w:val="0"/>
                <w:w w:val="100"/>
                <w:position w:val="0"/>
                <w:sz w:val="24"/>
                <w:szCs w:val="24"/>
                <w:shd w:val="clear" w:color="auto" w:fill="auto"/>
                <w:lang w:val="ru-RU" w:eastAsia="ru-RU" w:bidi="ru-RU"/>
              </w:rPr>
              <w:t>0369300218525000001</w:t>
            </w:r>
          </w:p>
        </w:tc>
        <w:tc>
          <w:tcPr>
            <w:tcBorders>
              <w:top w:val="single" w:sz="4"/>
              <w:left w:val="single" w:sz="4"/>
            </w:tcBorders>
            <w:shd w:val="clear" w:color="auto" w:fill="auto"/>
            <w:vAlign w:val="top"/>
          </w:tcPr>
          <w:p>
            <w:pPr>
              <w:widowControl w:val="0"/>
              <w:rPr>
                <w:sz w:val="10"/>
                <w:szCs w:val="10"/>
              </w:rPr>
            </w:pPr>
          </w:p>
        </w:tc>
        <w:tc>
          <w:tcPr>
            <w:tcBorders>
              <w:top w:val="single" w:sz="4"/>
              <w:right w:val="single" w:sz="4"/>
            </w:tcBorders>
            <w:shd w:val="clear" w:color="auto" w:fill="auto"/>
            <w:vAlign w:val="bottom"/>
          </w:tcPr>
          <w:p>
            <w:pPr>
              <w:pStyle w:val="Style14"/>
              <w:keepNext w:val="0"/>
              <w:keepLines w:val="0"/>
              <w:widowControl w:val="0"/>
              <w:shd w:val="clear" w:color="auto" w:fill="auto"/>
              <w:bidi w:val="0"/>
              <w:spacing w:before="0" w:after="0" w:line="240" w:lineRule="auto"/>
              <w:ind w:left="0" w:right="0" w:firstLine="640"/>
              <w:jc w:val="left"/>
              <w:rPr>
                <w:sz w:val="24"/>
                <w:szCs w:val="24"/>
              </w:rPr>
            </w:pPr>
            <w:r>
              <w:rPr>
                <w:color w:val="000000"/>
                <w:spacing w:val="0"/>
                <w:w w:val="100"/>
                <w:position w:val="0"/>
                <w:sz w:val="24"/>
                <w:szCs w:val="24"/>
                <w:shd w:val="clear" w:color="auto" w:fill="auto"/>
                <w:lang w:val="ru-RU" w:eastAsia="ru-RU" w:bidi="ru-RU"/>
              </w:rPr>
              <w:t>11 333,33</w:t>
            </w:r>
          </w:p>
        </w:tc>
      </w:tr>
      <w:tr>
        <w:trPr>
          <w:trHeight w:val="288" w:hRule="exact"/>
        </w:trPr>
        <w:tc>
          <w:tcPr>
            <w:tcBorders>
              <w:top w:val="single" w:sz="4"/>
              <w:left w:val="single" w:sz="4"/>
            </w:tcBorders>
            <w:shd w:val="clear" w:color="auto" w:fill="auto"/>
            <w:vAlign w:val="bottom"/>
          </w:tcPr>
          <w:p>
            <w:pPr>
              <w:pStyle w:val="Style14"/>
              <w:keepNext w:val="0"/>
              <w:keepLines w:val="0"/>
              <w:widowControl w:val="0"/>
              <w:shd w:val="clear" w:color="auto" w:fill="auto"/>
              <w:bidi w:val="0"/>
              <w:spacing w:before="0" w:after="0" w:line="240" w:lineRule="auto"/>
              <w:ind w:left="0" w:right="0" w:firstLine="0"/>
              <w:jc w:val="center"/>
              <w:rPr>
                <w:sz w:val="24"/>
                <w:szCs w:val="24"/>
              </w:rPr>
            </w:pPr>
            <w:r>
              <w:rPr>
                <w:color w:val="000000"/>
                <w:spacing w:val="0"/>
                <w:w w:val="100"/>
                <w:position w:val="0"/>
                <w:sz w:val="24"/>
                <w:szCs w:val="24"/>
                <w:shd w:val="clear" w:color="auto" w:fill="auto"/>
                <w:lang w:val="ru-RU" w:eastAsia="ru-RU" w:bidi="ru-RU"/>
              </w:rPr>
              <w:t>0169300028425000012</w:t>
            </w:r>
          </w:p>
        </w:tc>
        <w:tc>
          <w:tcPr>
            <w:tcBorders>
              <w:top w:val="single" w:sz="4"/>
              <w:left w:val="single" w:sz="4"/>
            </w:tcBorders>
            <w:shd w:val="clear" w:color="auto" w:fill="auto"/>
            <w:vAlign w:val="top"/>
          </w:tcPr>
          <w:p>
            <w:pPr>
              <w:widowControl w:val="0"/>
              <w:rPr>
                <w:sz w:val="10"/>
                <w:szCs w:val="10"/>
              </w:rPr>
            </w:pPr>
          </w:p>
        </w:tc>
        <w:tc>
          <w:tcPr>
            <w:tcBorders>
              <w:top w:val="single" w:sz="4"/>
              <w:right w:val="single" w:sz="4"/>
            </w:tcBorders>
            <w:shd w:val="clear" w:color="auto" w:fill="auto"/>
            <w:vAlign w:val="bottom"/>
          </w:tcPr>
          <w:p>
            <w:pPr>
              <w:pStyle w:val="Style14"/>
              <w:keepNext w:val="0"/>
              <w:keepLines w:val="0"/>
              <w:widowControl w:val="0"/>
              <w:shd w:val="clear" w:color="auto" w:fill="auto"/>
              <w:bidi w:val="0"/>
              <w:spacing w:before="0" w:after="0" w:line="240" w:lineRule="auto"/>
              <w:ind w:left="0" w:right="0" w:firstLine="640"/>
              <w:jc w:val="left"/>
              <w:rPr>
                <w:sz w:val="24"/>
                <w:szCs w:val="24"/>
              </w:rPr>
            </w:pPr>
            <w:r>
              <w:rPr>
                <w:color w:val="000000"/>
                <w:spacing w:val="0"/>
                <w:w w:val="100"/>
                <w:position w:val="0"/>
                <w:sz w:val="24"/>
                <w:szCs w:val="24"/>
                <w:shd w:val="clear" w:color="auto" w:fill="auto"/>
                <w:lang w:val="ru-RU" w:eastAsia="ru-RU" w:bidi="ru-RU"/>
              </w:rPr>
              <w:t>10 500,00</w:t>
            </w:r>
          </w:p>
        </w:tc>
      </w:tr>
      <w:tr>
        <w:trPr>
          <w:trHeight w:val="288" w:hRule="exact"/>
        </w:trPr>
        <w:tc>
          <w:tcPr>
            <w:tcBorders>
              <w:top w:val="single" w:sz="4"/>
              <w:left w:val="single" w:sz="4"/>
            </w:tcBorders>
            <w:shd w:val="clear" w:color="auto" w:fill="auto"/>
            <w:vAlign w:val="bottom"/>
          </w:tcPr>
          <w:p>
            <w:pPr>
              <w:pStyle w:val="Style14"/>
              <w:keepNext w:val="0"/>
              <w:keepLines w:val="0"/>
              <w:widowControl w:val="0"/>
              <w:shd w:val="clear" w:color="auto" w:fill="auto"/>
              <w:bidi w:val="0"/>
              <w:spacing w:before="0" w:after="0" w:line="240" w:lineRule="auto"/>
              <w:ind w:left="0" w:right="0" w:firstLine="0"/>
              <w:jc w:val="center"/>
              <w:rPr>
                <w:sz w:val="24"/>
                <w:szCs w:val="24"/>
              </w:rPr>
            </w:pPr>
            <w:r>
              <w:rPr>
                <w:color w:val="000000"/>
                <w:spacing w:val="0"/>
                <w:w w:val="100"/>
                <w:position w:val="0"/>
                <w:sz w:val="24"/>
                <w:szCs w:val="24"/>
                <w:shd w:val="clear" w:color="auto" w:fill="auto"/>
                <w:lang w:val="ru-RU" w:eastAsia="ru-RU" w:bidi="ru-RU"/>
              </w:rPr>
              <w:t>0169300034124000095</w:t>
            </w:r>
          </w:p>
        </w:tc>
        <w:tc>
          <w:tcPr>
            <w:tcBorders>
              <w:top w:val="single" w:sz="4"/>
              <w:left w:val="single" w:sz="4"/>
            </w:tcBorders>
            <w:shd w:val="clear" w:color="auto" w:fill="auto"/>
            <w:vAlign w:val="top"/>
          </w:tcPr>
          <w:p>
            <w:pPr>
              <w:widowControl w:val="0"/>
              <w:rPr>
                <w:sz w:val="10"/>
                <w:szCs w:val="10"/>
              </w:rPr>
            </w:pPr>
          </w:p>
        </w:tc>
        <w:tc>
          <w:tcPr>
            <w:tcBorders>
              <w:top w:val="single" w:sz="4"/>
              <w:right w:val="single" w:sz="4"/>
            </w:tcBorders>
            <w:shd w:val="clear" w:color="auto" w:fill="auto"/>
            <w:vAlign w:val="bottom"/>
          </w:tcPr>
          <w:p>
            <w:pPr>
              <w:pStyle w:val="Style14"/>
              <w:keepNext w:val="0"/>
              <w:keepLines w:val="0"/>
              <w:widowControl w:val="0"/>
              <w:shd w:val="clear" w:color="auto" w:fill="auto"/>
              <w:bidi w:val="0"/>
              <w:spacing w:before="0" w:after="0" w:line="240" w:lineRule="auto"/>
              <w:ind w:left="0" w:right="0" w:firstLine="640"/>
              <w:jc w:val="left"/>
              <w:rPr>
                <w:sz w:val="24"/>
                <w:szCs w:val="24"/>
              </w:rPr>
            </w:pPr>
            <w:r>
              <w:rPr>
                <w:color w:val="000000"/>
                <w:spacing w:val="0"/>
                <w:w w:val="100"/>
                <w:position w:val="0"/>
                <w:sz w:val="24"/>
                <w:szCs w:val="24"/>
                <w:shd w:val="clear" w:color="auto" w:fill="auto"/>
                <w:lang w:val="ru-RU" w:eastAsia="ru-RU" w:bidi="ru-RU"/>
              </w:rPr>
              <w:t>15 840,00</w:t>
            </w:r>
          </w:p>
        </w:tc>
      </w:tr>
      <w:tr>
        <w:trPr>
          <w:trHeight w:val="307" w:hRule="exact"/>
        </w:trPr>
        <w:tc>
          <w:tcPr>
            <w:tcBorders>
              <w:top w:val="single" w:sz="4"/>
              <w:left w:val="single" w:sz="4"/>
              <w:bottom w:val="single" w:sz="4"/>
            </w:tcBorders>
            <w:shd w:val="clear" w:color="auto" w:fill="auto"/>
            <w:vAlign w:val="top"/>
          </w:tcPr>
          <w:p>
            <w:pPr>
              <w:pStyle w:val="Style14"/>
              <w:keepNext w:val="0"/>
              <w:keepLines w:val="0"/>
              <w:widowControl w:val="0"/>
              <w:shd w:val="clear" w:color="auto" w:fill="auto"/>
              <w:bidi w:val="0"/>
              <w:spacing w:before="0" w:after="0" w:line="240" w:lineRule="auto"/>
              <w:ind w:left="0" w:right="0" w:firstLine="0"/>
              <w:jc w:val="center"/>
              <w:rPr>
                <w:sz w:val="24"/>
                <w:szCs w:val="24"/>
              </w:rPr>
            </w:pPr>
            <w:r>
              <w:rPr>
                <w:color w:val="000000"/>
                <w:spacing w:val="0"/>
                <w:w w:val="100"/>
                <w:position w:val="0"/>
                <w:sz w:val="24"/>
                <w:szCs w:val="24"/>
                <w:shd w:val="clear" w:color="auto" w:fill="auto"/>
                <w:lang w:val="ru-RU" w:eastAsia="ru-RU" w:bidi="ru-RU"/>
              </w:rPr>
              <w:t>0169300008224000405</w:t>
            </w:r>
          </w:p>
        </w:tc>
        <w:tc>
          <w:tcPr>
            <w:tcBorders>
              <w:top w:val="single" w:sz="4"/>
              <w:left w:val="single" w:sz="4"/>
              <w:bottom w:val="single" w:sz="4"/>
            </w:tcBorders>
            <w:shd w:val="clear" w:color="auto" w:fill="auto"/>
            <w:vAlign w:val="top"/>
          </w:tcPr>
          <w:p>
            <w:pPr>
              <w:widowControl w:val="0"/>
              <w:rPr>
                <w:sz w:val="10"/>
                <w:szCs w:val="10"/>
              </w:rPr>
            </w:pPr>
          </w:p>
        </w:tc>
        <w:tc>
          <w:tcPr>
            <w:tcBorders>
              <w:top w:val="single" w:sz="4"/>
              <w:bottom w:val="single" w:sz="4"/>
              <w:right w:val="single" w:sz="4"/>
            </w:tcBorders>
            <w:shd w:val="clear" w:color="auto" w:fill="auto"/>
            <w:vAlign w:val="top"/>
          </w:tcPr>
          <w:p>
            <w:pPr>
              <w:pStyle w:val="Style14"/>
              <w:keepNext w:val="0"/>
              <w:keepLines w:val="0"/>
              <w:widowControl w:val="0"/>
              <w:shd w:val="clear" w:color="auto" w:fill="auto"/>
              <w:bidi w:val="0"/>
              <w:spacing w:before="0" w:after="0" w:line="240" w:lineRule="auto"/>
              <w:ind w:left="0" w:right="0" w:firstLine="640"/>
              <w:jc w:val="left"/>
              <w:rPr>
                <w:sz w:val="24"/>
                <w:szCs w:val="24"/>
              </w:rPr>
            </w:pPr>
            <w:r>
              <w:rPr>
                <w:color w:val="000000"/>
                <w:spacing w:val="0"/>
                <w:w w:val="100"/>
                <w:position w:val="0"/>
                <w:sz w:val="24"/>
                <w:szCs w:val="24"/>
                <w:shd w:val="clear" w:color="auto" w:fill="auto"/>
                <w:lang w:val="ru-RU" w:eastAsia="ru-RU" w:bidi="ru-RU"/>
              </w:rPr>
              <w:t>8 166,67</w:t>
            </w:r>
          </w:p>
        </w:tc>
      </w:tr>
    </w:tbl>
    <w:p>
      <w:pPr>
        <w:widowControl w:val="0"/>
        <w:spacing w:after="299" w:line="1" w:lineRule="exact"/>
      </w:pPr>
    </w:p>
    <w:p>
      <w:pPr>
        <w:pStyle w:val="Style9"/>
        <w:keepNext w:val="0"/>
        <w:keepLines w:val="0"/>
        <w:widowControl w:val="0"/>
        <w:shd w:val="clear" w:color="auto" w:fill="auto"/>
        <w:bidi w:val="0"/>
        <w:spacing w:before="0" w:after="0" w:line="240" w:lineRule="auto"/>
        <w:ind w:left="0" w:right="0" w:firstLine="740"/>
        <w:jc w:val="both"/>
      </w:pPr>
      <w:r>
        <w:rPr>
          <w:i/>
          <w:iCs/>
          <w:color w:val="000000"/>
          <w:spacing w:val="0"/>
          <w:w w:val="100"/>
          <w:position w:val="0"/>
          <w:shd w:val="clear" w:color="auto" w:fill="auto"/>
          <w:lang w:val="ru-RU" w:eastAsia="ru-RU" w:bidi="ru-RU"/>
        </w:rPr>
        <w:t>Вышеперечисленная информация, основанная на рыночной стоимости аналогичной услуги, согласно доводам Заявителя, свидетельствует об обоснованности информации о монопольно низкой цене на услугу, закупаемую Заказчиком, и может свидетельствовать о сговоре с поставщиками, которым были направлены коммерческие предложения, в целях недопущения к исполнению контракта других участников рынка, оказывающих аналогичные услуги.</w:t>
      </w:r>
    </w:p>
    <w:p>
      <w:pPr>
        <w:pStyle w:val="Style9"/>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Заказчик с доводами Заявителя не согласился, считает данные доводы необоснованными по следующим основаниям.</w:t>
      </w:r>
    </w:p>
    <w:p>
      <w:pPr>
        <w:pStyle w:val="Style9"/>
        <w:keepNext w:val="0"/>
        <w:keepLines w:val="0"/>
        <w:widowControl w:val="0"/>
        <w:shd w:val="clear" w:color="auto" w:fill="auto"/>
        <w:bidi w:val="0"/>
        <w:spacing w:before="0" w:after="0" w:line="240" w:lineRule="auto"/>
        <w:ind w:left="0" w:right="0" w:firstLine="740"/>
        <w:jc w:val="both"/>
      </w:pPr>
      <w:r>
        <w:rPr>
          <w:i/>
          <w:iCs/>
          <w:color w:val="000000"/>
          <w:spacing w:val="0"/>
          <w:w w:val="100"/>
          <w:position w:val="0"/>
          <w:shd w:val="clear" w:color="auto" w:fill="auto"/>
          <w:lang w:val="ru-RU" w:eastAsia="ru-RU" w:bidi="ru-RU"/>
        </w:rPr>
        <w:t>Заказчик является отраслевым органом Ашинского муниципального района, уполномоченным, в рамках переданных полномочий по организации мероприятий при осуществлении деятельности по обращению с животными без владельцев на территории Ашинского муниципального района.</w:t>
      </w:r>
    </w:p>
    <w:p>
      <w:pPr>
        <w:pStyle w:val="Style9"/>
        <w:keepNext w:val="0"/>
        <w:keepLines w:val="0"/>
        <w:widowControl w:val="0"/>
        <w:shd w:val="clear" w:color="auto" w:fill="auto"/>
        <w:bidi w:val="0"/>
        <w:spacing w:before="0" w:after="0" w:line="240" w:lineRule="auto"/>
        <w:ind w:left="0" w:right="0" w:firstLine="740"/>
        <w:jc w:val="both"/>
      </w:pPr>
      <w:r>
        <w:rPr>
          <w:i/>
          <w:iCs/>
          <w:color w:val="000000"/>
          <w:spacing w:val="0"/>
          <w:w w:val="100"/>
          <w:position w:val="0"/>
          <w:shd w:val="clear" w:color="auto" w:fill="auto"/>
          <w:lang w:val="ru-RU" w:eastAsia="ru-RU" w:bidi="ru-RU"/>
        </w:rPr>
        <w:t>Услуга по организации мероприятий при осуществлении деятельности по обращению с животными без владельцев (далее именуется - Услуга) не входит в перечень видов деятельности, на осуществление которой на территории России необходимо получить лицензию в соответствии с требованиями Федерального закона от 04.05.2011 г. № 99-ФЗ «О лицензировании отдельных видов деятельности».</w:t>
      </w:r>
    </w:p>
    <w:p>
      <w:pPr>
        <w:pStyle w:val="Style9"/>
        <w:keepNext w:val="0"/>
        <w:keepLines w:val="0"/>
        <w:widowControl w:val="0"/>
        <w:shd w:val="clear" w:color="auto" w:fill="auto"/>
        <w:bidi w:val="0"/>
        <w:spacing w:before="0" w:after="0" w:line="240" w:lineRule="auto"/>
        <w:ind w:left="0" w:right="0" w:firstLine="740"/>
        <w:jc w:val="both"/>
      </w:pPr>
      <w:r>
        <w:rPr>
          <w:i/>
          <w:iCs/>
          <w:color w:val="000000"/>
          <w:spacing w:val="0"/>
          <w:w w:val="100"/>
          <w:position w:val="0"/>
          <w:shd w:val="clear" w:color="auto" w:fill="auto"/>
          <w:lang w:val="ru-RU" w:eastAsia="ru-RU" w:bidi="ru-RU"/>
        </w:rPr>
        <w:t>В силу статьи 8 Закона о контрактной системе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pPr>
        <w:pStyle w:val="Style9"/>
        <w:keepNext w:val="0"/>
        <w:keepLines w:val="0"/>
        <w:widowControl w:val="0"/>
        <w:shd w:val="clear" w:color="auto" w:fill="auto"/>
        <w:bidi w:val="0"/>
        <w:spacing w:before="0" w:after="0" w:line="240" w:lineRule="auto"/>
        <w:ind w:left="0" w:right="0" w:firstLine="740"/>
        <w:jc w:val="both"/>
      </w:pPr>
      <w:r>
        <w:rPr>
          <w:i/>
          <w:iCs/>
          <w:color w:val="000000"/>
          <w:spacing w:val="0"/>
          <w:w w:val="100"/>
          <w:position w:val="0"/>
          <w:shd w:val="clear" w:color="auto" w:fill="auto"/>
          <w:lang w:val="ru-RU" w:eastAsia="ru-RU" w:bidi="ru-RU"/>
        </w:rPr>
        <w:t>Стоимость 1 единицы услуги (тариф) по отлову безнадзорных животных и дальнейшее их содержание в приютах на территории Челябинской области на законодательном уровне не утверждена. Из приведенного Заявителем анализа аналогичных закупок в Челябинской области видно, что единый подход к формированию (обоснованию) цены на данную услугу отсутствует. Проверить достоверность стоимости услуги по указанным закупкам не представляется возможным, каждый исполнитель (подрядчик) несет свои затраты.</w:t>
      </w:r>
    </w:p>
    <w:p>
      <w:pPr>
        <w:pStyle w:val="Style9"/>
        <w:keepNext w:val="0"/>
        <w:keepLines w:val="0"/>
        <w:widowControl w:val="0"/>
        <w:shd w:val="clear" w:color="auto" w:fill="auto"/>
        <w:bidi w:val="0"/>
        <w:spacing w:before="0" w:after="0" w:line="240" w:lineRule="auto"/>
        <w:ind w:left="0" w:right="0" w:firstLine="740"/>
        <w:jc w:val="both"/>
      </w:pPr>
      <w:r>
        <w:rPr>
          <w:i/>
          <w:iCs/>
          <w:color w:val="000000"/>
          <w:spacing w:val="0"/>
          <w:w w:val="100"/>
          <w:position w:val="0"/>
          <w:shd w:val="clear" w:color="auto" w:fill="auto"/>
          <w:lang w:val="ru-RU" w:eastAsia="ru-RU" w:bidi="ru-RU"/>
        </w:rPr>
        <w:t>Ашинский муниципальный район является самой западной территорией Челябинской области, граничит с Республикой Башкортостан.</w:t>
      </w:r>
    </w:p>
    <w:p>
      <w:pPr>
        <w:pStyle w:val="Style9"/>
        <w:keepNext w:val="0"/>
        <w:keepLines w:val="0"/>
        <w:widowControl w:val="0"/>
        <w:shd w:val="clear" w:color="auto" w:fill="auto"/>
        <w:bidi w:val="0"/>
        <w:spacing w:before="0" w:after="140" w:line="240" w:lineRule="auto"/>
        <w:ind w:left="0" w:right="0" w:firstLine="740"/>
        <w:jc w:val="both"/>
      </w:pPr>
      <w:r>
        <w:rPr>
          <w:i/>
          <w:iCs/>
          <w:color w:val="000000"/>
          <w:spacing w:val="0"/>
          <w:w w:val="100"/>
          <w:position w:val="0"/>
          <w:shd w:val="clear" w:color="auto" w:fill="auto"/>
          <w:lang w:val="ru-RU" w:eastAsia="ru-RU" w:bidi="ru-RU"/>
        </w:rPr>
        <w:t>В период 2023-2024 годы Заказчиком проведены конкурентные закупки по отлову безнадзорных животных, контракты заключены с подрядчиком</w:t>
      </w:r>
    </w:p>
    <w:p>
      <w:pPr>
        <w:pStyle w:val="Style9"/>
        <w:keepNext w:val="0"/>
        <w:keepLines w:val="0"/>
        <w:widowControl w:val="0"/>
        <w:shd w:val="clear" w:color="auto" w:fill="auto"/>
        <w:tabs>
          <w:tab w:pos="3466" w:val="left"/>
          <w:tab w:pos="6926" w:val="left"/>
        </w:tabs>
        <w:bidi w:val="0"/>
        <w:spacing w:before="0" w:after="0" w:line="233" w:lineRule="auto"/>
        <w:ind w:left="0" w:right="0" w:firstLine="0"/>
        <w:jc w:val="both"/>
      </w:pPr>
      <w:r>
        <w:rPr>
          <w:i/>
          <w:iCs/>
          <w:color w:val="000000"/>
          <w:spacing w:val="0"/>
          <w:w w:val="100"/>
          <w:position w:val="0"/>
          <w:shd w:val="clear" w:color="auto" w:fill="auto"/>
          <w:lang w:val="ru-RU" w:eastAsia="ru-RU" w:bidi="ru-RU"/>
        </w:rPr>
        <w:t>из г. Уфа (ООО «ПРЕМЬЕР-СЕРВИС» ИНН 0273909275), услуги оказаны в полном объеме без замечаний (0169300062923000012, 0169300062923000027, 0169300062923000047,</w:t>
        <w:tab/>
        <w:t>0169300062923000067,</w:t>
        <w:tab/>
        <w:t>0169300062923000077,</w:t>
      </w:r>
    </w:p>
    <w:p>
      <w:pPr>
        <w:pStyle w:val="Style9"/>
        <w:keepNext w:val="0"/>
        <w:keepLines w:val="0"/>
        <w:widowControl w:val="0"/>
        <w:shd w:val="clear" w:color="auto" w:fill="auto"/>
        <w:bidi w:val="0"/>
        <w:spacing w:before="0" w:after="0" w:line="233" w:lineRule="auto"/>
        <w:ind w:left="0" w:right="0" w:firstLine="0"/>
        <w:jc w:val="both"/>
      </w:pPr>
      <w:r>
        <w:rPr>
          <w:i/>
          <w:iCs/>
          <w:color w:val="000000"/>
          <w:spacing w:val="0"/>
          <w:w w:val="100"/>
          <w:position w:val="0"/>
          <w:shd w:val="clear" w:color="auto" w:fill="auto"/>
          <w:lang w:val="ru-RU" w:eastAsia="ru-RU" w:bidi="ru-RU"/>
        </w:rPr>
        <w:t>0169300062924000007, 0169300062924000052), исполнительная документация размещена в ЕИС.</w:t>
      </w:r>
    </w:p>
    <w:p>
      <w:pPr>
        <w:pStyle w:val="Style9"/>
        <w:keepNext w:val="0"/>
        <w:keepLines w:val="0"/>
        <w:widowControl w:val="0"/>
        <w:shd w:val="clear" w:color="auto" w:fill="auto"/>
        <w:bidi w:val="0"/>
        <w:spacing w:before="0" w:after="0" w:line="240" w:lineRule="auto"/>
        <w:ind w:left="0" w:right="0" w:firstLine="720"/>
        <w:jc w:val="both"/>
      </w:pPr>
      <w:r>
        <w:rPr>
          <w:i/>
          <w:iCs/>
          <w:color w:val="000000"/>
          <w:spacing w:val="0"/>
          <w:w w:val="100"/>
          <w:position w:val="0"/>
          <w:shd w:val="clear" w:color="auto" w:fill="auto"/>
          <w:lang w:val="ru-RU" w:eastAsia="ru-RU" w:bidi="ru-RU"/>
        </w:rPr>
        <w:t>Заказчиком был проведен анализ рынка цен на данную услугу по территории Челябинской области из соседнего субъекта (Республика Башкортостан). В ходе анализа рынка (реестр исполненных контрактов в ЕИС) было установлено, что цена за 1 единицу (голова) услуги по отлову и содержанию безнадзорных животных отличается в несколько раз.</w:t>
      </w:r>
    </w:p>
    <w:p>
      <w:pPr>
        <w:pStyle w:val="Style9"/>
        <w:keepNext w:val="0"/>
        <w:keepLines w:val="0"/>
        <w:widowControl w:val="0"/>
        <w:shd w:val="clear" w:color="auto" w:fill="auto"/>
        <w:bidi w:val="0"/>
        <w:spacing w:before="0" w:after="0" w:line="240" w:lineRule="auto"/>
        <w:ind w:left="0" w:right="0" w:firstLine="720"/>
        <w:jc w:val="both"/>
      </w:pPr>
      <w:r>
        <w:rPr>
          <w:i/>
          <w:iCs/>
          <w:color w:val="000000"/>
          <w:spacing w:val="0"/>
          <w:w w:val="100"/>
          <w:position w:val="0"/>
          <w:shd w:val="clear" w:color="auto" w:fill="auto"/>
          <w:lang w:val="ru-RU" w:eastAsia="ru-RU" w:bidi="ru-RU"/>
        </w:rPr>
        <w:t>Данная ситуация свидетельствует о разных подходах при формировании (обосновании) цен на данный вид услуг. На территории Республики Башкортостан утвержден норматив затрат на отлов и содержание безнадзорных животных с 2020 года (постановление Правительства Республики Башкортостан от 06.03.2020 г. № 135).</w:t>
      </w:r>
    </w:p>
    <w:p>
      <w:pPr>
        <w:pStyle w:val="Style9"/>
        <w:keepNext w:val="0"/>
        <w:keepLines w:val="0"/>
        <w:widowControl w:val="0"/>
        <w:shd w:val="clear" w:color="auto" w:fill="auto"/>
        <w:bidi w:val="0"/>
        <w:spacing w:before="0" w:after="0" w:line="240" w:lineRule="auto"/>
        <w:ind w:left="0" w:right="0" w:firstLine="720"/>
        <w:jc w:val="both"/>
      </w:pPr>
      <w:r>
        <w:rPr>
          <w:i/>
          <w:iCs/>
          <w:color w:val="000000"/>
          <w:spacing w:val="0"/>
          <w:w w:val="100"/>
          <w:position w:val="0"/>
          <w:shd w:val="clear" w:color="auto" w:fill="auto"/>
          <w:lang w:val="ru-RU" w:eastAsia="ru-RU" w:bidi="ru-RU"/>
        </w:rPr>
        <w:t>Посредством телефонной связи был установлен контакт и сделан запрос коммерческих предложений, исполнители были готовы оказать данный вид услуг на территории Ашинского муниципального района и направили свои коммерческие предложения, исходя из своих затрат.</w:t>
      </w:r>
    </w:p>
    <w:p>
      <w:pPr>
        <w:pStyle w:val="Style9"/>
        <w:keepNext w:val="0"/>
        <w:keepLines w:val="0"/>
        <w:widowControl w:val="0"/>
        <w:shd w:val="clear" w:color="auto" w:fill="auto"/>
        <w:bidi w:val="0"/>
        <w:spacing w:before="0" w:after="0" w:line="240" w:lineRule="auto"/>
        <w:ind w:left="0" w:right="0" w:firstLine="720"/>
        <w:jc w:val="both"/>
      </w:pPr>
      <w:r>
        <w:rPr>
          <w:i/>
          <w:iCs/>
          <w:color w:val="000000"/>
          <w:spacing w:val="0"/>
          <w:w w:val="100"/>
          <w:position w:val="0"/>
          <w:shd w:val="clear" w:color="auto" w:fill="auto"/>
          <w:lang w:val="ru-RU" w:eastAsia="ru-RU" w:bidi="ru-RU"/>
        </w:rPr>
        <w:t>Цена услуги за 1 единицу (голова) составила: 10 359,33 рублей, 11 315,00 рублей, И 605,00 рублей, которые были применены при обосновании НЦЕ. Запросов на разъяснение положений извещения и его приложений от участников закупки не поступало.</w:t>
      </w:r>
    </w:p>
    <w:p>
      <w:pPr>
        <w:pStyle w:val="Style9"/>
        <w:keepNext w:val="0"/>
        <w:keepLines w:val="0"/>
        <w:widowControl w:val="0"/>
        <w:shd w:val="clear" w:color="auto" w:fill="auto"/>
        <w:bidi w:val="0"/>
        <w:spacing w:before="0" w:after="0" w:line="240" w:lineRule="auto"/>
        <w:ind w:left="0" w:right="0" w:firstLine="720"/>
        <w:jc w:val="both"/>
      </w:pPr>
      <w:r>
        <w:rPr>
          <w:i/>
          <w:iCs/>
          <w:color w:val="000000"/>
          <w:spacing w:val="0"/>
          <w:w w:val="100"/>
          <w:position w:val="0"/>
          <w:shd w:val="clear" w:color="auto" w:fill="auto"/>
          <w:lang w:val="ru-RU" w:eastAsia="ru-RU" w:bidi="ru-RU"/>
        </w:rPr>
        <w:t>По итогам запроса котировок подана 1 заявка ИП Хаснутдинова Р.М. (ИНН 027409482310), заявка признана соответствующей требованиям запроса котировок. На данный момент муниципальный контракт между сторонами не заключен.</w:t>
      </w:r>
    </w:p>
    <w:p>
      <w:pPr>
        <w:pStyle w:val="Style9"/>
        <w:keepNext w:val="0"/>
        <w:keepLines w:val="0"/>
        <w:widowControl w:val="0"/>
        <w:shd w:val="clear" w:color="auto" w:fill="auto"/>
        <w:bidi w:val="0"/>
        <w:spacing w:before="0" w:after="0" w:line="240" w:lineRule="auto"/>
        <w:ind w:left="0" w:right="0" w:firstLine="720"/>
        <w:jc w:val="both"/>
      </w:pPr>
      <w:r>
        <w:rPr>
          <w:i/>
          <w:iCs/>
          <w:color w:val="000000"/>
          <w:spacing w:val="0"/>
          <w:w w:val="100"/>
          <w:position w:val="0"/>
          <w:shd w:val="clear" w:color="auto" w:fill="auto"/>
          <w:lang w:val="ru-RU" w:eastAsia="ru-RU" w:bidi="ru-RU"/>
        </w:rPr>
        <w:t>Подача заявки на участие в закупке означает согласие участника закупки, подавшего такую заявку, на поставку товара, выполнение работы, оказание услуги на условиях, предусмотренных извещением об осуществлении закупки, документацией о закупке (в случае, если Законом о контрактной системе предусмотрена документация о закупке), и в соответствии с заявкой такого участника закупки на участие в закупке (часть 5 статьи 43 Закона о контрактной системе).</w:t>
      </w:r>
    </w:p>
    <w:p>
      <w:pPr>
        <w:pStyle w:val="Style11"/>
        <w:keepNext w:val="0"/>
        <w:keepLines w:val="0"/>
        <w:widowControl w:val="0"/>
        <w:shd w:val="clear" w:color="auto" w:fill="auto"/>
        <w:tabs>
          <w:tab w:leader="underscore" w:pos="9629" w:val="left"/>
        </w:tabs>
        <w:bidi w:val="0"/>
        <w:spacing w:before="0" w:after="0" w:line="240" w:lineRule="auto"/>
        <w:ind w:left="0" w:right="0" w:firstLine="0"/>
        <w:jc w:val="both"/>
      </w:pPr>
      <w:r>
        <w:rPr>
          <w:color w:val="000000"/>
          <w:spacing w:val="0"/>
          <w:w w:val="100"/>
          <w:position w:val="0"/>
          <w:shd w:val="clear" w:color="auto" w:fill="auto"/>
          <w:lang w:val="ru-RU" w:eastAsia="ru-RU" w:bidi="ru-RU"/>
        </w:rPr>
        <w:t xml:space="preserve">Как видно из реестра контрактов на сайте ЕИС ИП Хаснутдинов Р.М. имеет опыт по отлову безнадзорных животных, имеет в наличии приют для </w:t>
      </w:r>
      <w:r>
        <w:rPr>
          <w:color w:val="000000"/>
          <w:spacing w:val="0"/>
          <w:w w:val="100"/>
          <w:position w:val="0"/>
          <w:u w:val="single"/>
          <w:shd w:val="clear" w:color="auto" w:fill="auto"/>
          <w:lang w:val="ru-RU" w:eastAsia="ru-RU" w:bidi="ru-RU"/>
        </w:rPr>
        <w:t>временного содержания безнадзорных животных, ветеринарного врача:</w:t>
      </w:r>
      <w:r>
        <w:rPr>
          <w:color w:val="000000"/>
          <w:spacing w:val="0"/>
          <w:w w:val="100"/>
          <w:position w:val="0"/>
          <w:shd w:val="clear" w:color="auto" w:fill="auto"/>
          <w:lang w:val="ru-RU" w:eastAsia="ru-RU" w:bidi="ru-RU"/>
        </w:rPr>
        <w:tab/>
      </w:r>
    </w:p>
    <w:tbl>
      <w:tblPr>
        <w:tblOverlap w:val="never"/>
        <w:jc w:val="center"/>
        <w:tblLayout w:type="fixed"/>
      </w:tblPr>
      <w:tblGrid>
        <w:gridCol w:w="4133"/>
        <w:gridCol w:w="3269"/>
        <w:gridCol w:w="2280"/>
      </w:tblGrid>
      <w:tr>
        <w:trPr>
          <w:trHeight w:val="667" w:hRule="exact"/>
        </w:trPr>
        <w:tc>
          <w:tcPr>
            <w:tcBorders>
              <w:top w:val="single" w:sz="4"/>
              <w:left w:val="single" w:sz="4"/>
            </w:tcBorders>
            <w:shd w:val="clear" w:color="auto" w:fill="auto"/>
            <w:vAlign w:val="bottom"/>
          </w:tcPr>
          <w:p>
            <w:pPr>
              <w:pStyle w:val="Style14"/>
              <w:keepNext w:val="0"/>
              <w:keepLines w:val="0"/>
              <w:widowControl w:val="0"/>
              <w:shd w:val="clear" w:color="auto" w:fill="auto"/>
              <w:bidi w:val="0"/>
              <w:spacing w:before="0" w:after="0" w:line="240" w:lineRule="auto"/>
              <w:ind w:left="0" w:right="0" w:firstLine="0"/>
              <w:jc w:val="center"/>
              <w:rPr>
                <w:sz w:val="24"/>
                <w:szCs w:val="24"/>
              </w:rPr>
            </w:pPr>
            <w:r>
              <w:rPr>
                <w:color w:val="000000"/>
                <w:spacing w:val="0"/>
                <w:w w:val="100"/>
                <w:position w:val="0"/>
                <w:sz w:val="24"/>
                <w:szCs w:val="24"/>
                <w:shd w:val="clear" w:color="auto" w:fill="auto"/>
                <w:lang w:val="ru-RU" w:eastAsia="ru-RU" w:bidi="ru-RU"/>
              </w:rPr>
              <w:t>Реестровый номер кон тракта/ дата контракта</w:t>
            </w:r>
          </w:p>
        </w:tc>
        <w:tc>
          <w:tcPr>
            <w:tcBorders>
              <w:top w:val="single" w:sz="4"/>
              <w:left w:val="single" w:sz="4"/>
            </w:tcBorders>
            <w:shd w:val="clear" w:color="auto" w:fill="auto"/>
            <w:vAlign w:val="center"/>
          </w:tcPr>
          <w:p>
            <w:pPr>
              <w:pStyle w:val="Style14"/>
              <w:keepNext w:val="0"/>
              <w:keepLines w:val="0"/>
              <w:widowControl w:val="0"/>
              <w:shd w:val="clear" w:color="auto" w:fill="auto"/>
              <w:bidi w:val="0"/>
              <w:spacing w:before="0" w:after="0" w:line="240" w:lineRule="auto"/>
              <w:ind w:left="0" w:right="0" w:firstLine="0"/>
              <w:jc w:val="center"/>
              <w:rPr>
                <w:sz w:val="24"/>
                <w:szCs w:val="24"/>
              </w:rPr>
            </w:pPr>
            <w:r>
              <w:rPr>
                <w:color w:val="000000"/>
                <w:spacing w:val="0"/>
                <w:w w:val="100"/>
                <w:position w:val="0"/>
                <w:sz w:val="24"/>
                <w:szCs w:val="24"/>
                <w:shd w:val="clear" w:color="auto" w:fill="auto"/>
                <w:lang w:val="ru-RU" w:eastAsia="ru-RU" w:bidi="ru-RU"/>
              </w:rPr>
              <w:t>Статус контракта</w:t>
            </w:r>
          </w:p>
        </w:tc>
        <w:tc>
          <w:tcPr>
            <w:tcBorders>
              <w:top w:val="single" w:sz="4"/>
              <w:left w:val="single" w:sz="4"/>
              <w:right w:val="single" w:sz="4"/>
            </w:tcBorders>
            <w:shd w:val="clear" w:color="auto" w:fill="auto"/>
            <w:vAlign w:val="bottom"/>
          </w:tcPr>
          <w:p>
            <w:pPr>
              <w:pStyle w:val="Style14"/>
              <w:keepNext w:val="0"/>
              <w:keepLines w:val="0"/>
              <w:widowControl w:val="0"/>
              <w:shd w:val="clear" w:color="auto" w:fill="auto"/>
              <w:bidi w:val="0"/>
              <w:spacing w:before="0" w:after="0" w:line="240" w:lineRule="auto"/>
              <w:ind w:left="0" w:right="0" w:firstLine="0"/>
              <w:jc w:val="center"/>
              <w:rPr>
                <w:sz w:val="24"/>
                <w:szCs w:val="24"/>
              </w:rPr>
            </w:pPr>
            <w:r>
              <w:rPr>
                <w:color w:val="000000"/>
                <w:spacing w:val="0"/>
                <w:w w:val="100"/>
                <w:position w:val="0"/>
                <w:sz w:val="24"/>
                <w:szCs w:val="24"/>
                <w:shd w:val="clear" w:color="auto" w:fill="auto"/>
                <w:lang w:val="ru-RU" w:eastAsia="ru-RU" w:bidi="ru-RU"/>
              </w:rPr>
              <w:t>11,ена контракта, рублей</w:t>
            </w:r>
          </w:p>
        </w:tc>
      </w:tr>
      <w:tr>
        <w:trPr>
          <w:trHeight w:val="341" w:hRule="exact"/>
        </w:trPr>
        <w:tc>
          <w:tcPr>
            <w:tcBorders>
              <w:top w:val="single" w:sz="4"/>
              <w:left w:val="single" w:sz="4"/>
            </w:tcBorders>
            <w:shd w:val="clear" w:color="auto" w:fill="auto"/>
            <w:vAlign w:val="bottom"/>
          </w:tcPr>
          <w:p>
            <w:pPr>
              <w:pStyle w:val="Style14"/>
              <w:keepNext w:val="0"/>
              <w:keepLines w:val="0"/>
              <w:widowControl w:val="0"/>
              <w:shd w:val="clear" w:color="auto" w:fill="auto"/>
              <w:bidi w:val="0"/>
              <w:spacing w:before="0" w:after="0" w:line="240" w:lineRule="auto"/>
              <w:ind w:left="0" w:right="0" w:firstLine="0"/>
              <w:jc w:val="center"/>
              <w:rPr>
                <w:sz w:val="24"/>
                <w:szCs w:val="24"/>
              </w:rPr>
            </w:pPr>
            <w:r>
              <w:rPr>
                <w:color w:val="000000"/>
                <w:spacing w:val="0"/>
                <w:w w:val="100"/>
                <w:position w:val="0"/>
                <w:sz w:val="24"/>
                <w:szCs w:val="24"/>
                <w:shd w:val="clear" w:color="auto" w:fill="auto"/>
                <w:lang w:val="ru-RU" w:eastAsia="ru-RU" w:bidi="ru-RU"/>
              </w:rPr>
              <w:t>3020800437123000016/28.12.2023</w:t>
            </w:r>
          </w:p>
        </w:tc>
        <w:tc>
          <w:tcPr>
            <w:tcBorders>
              <w:top w:val="single" w:sz="4"/>
              <w:left w:val="single" w:sz="4"/>
            </w:tcBorders>
            <w:shd w:val="clear" w:color="auto" w:fill="auto"/>
            <w:vAlign w:val="bottom"/>
          </w:tcPr>
          <w:p>
            <w:pPr>
              <w:pStyle w:val="Style14"/>
              <w:keepNext w:val="0"/>
              <w:keepLines w:val="0"/>
              <w:widowControl w:val="0"/>
              <w:shd w:val="clear" w:color="auto" w:fill="auto"/>
              <w:bidi w:val="0"/>
              <w:spacing w:before="0" w:after="0" w:line="240" w:lineRule="auto"/>
              <w:ind w:left="0" w:right="0" w:firstLine="0"/>
              <w:jc w:val="center"/>
              <w:rPr>
                <w:sz w:val="24"/>
                <w:szCs w:val="24"/>
              </w:rPr>
            </w:pPr>
            <w:r>
              <w:rPr>
                <w:color w:val="000000"/>
                <w:spacing w:val="0"/>
                <w:w w:val="100"/>
                <w:position w:val="0"/>
                <w:sz w:val="24"/>
                <w:szCs w:val="24"/>
                <w:shd w:val="clear" w:color="auto" w:fill="auto"/>
                <w:lang w:val="ru-RU" w:eastAsia="ru-RU" w:bidi="ru-RU"/>
              </w:rPr>
              <w:t>Исполнение завершено</w:t>
            </w:r>
          </w:p>
        </w:tc>
        <w:tc>
          <w:tcPr>
            <w:tcBorders>
              <w:top w:val="single" w:sz="4"/>
              <w:left w:val="single" w:sz="4"/>
              <w:right w:val="single" w:sz="4"/>
            </w:tcBorders>
            <w:shd w:val="clear" w:color="auto" w:fill="auto"/>
            <w:vAlign w:val="bottom"/>
          </w:tcPr>
          <w:p>
            <w:pPr>
              <w:pStyle w:val="Style14"/>
              <w:keepNext w:val="0"/>
              <w:keepLines w:val="0"/>
              <w:widowControl w:val="0"/>
              <w:shd w:val="clear" w:color="auto" w:fill="auto"/>
              <w:bidi w:val="0"/>
              <w:spacing w:before="0" w:after="0" w:line="240" w:lineRule="auto"/>
              <w:ind w:left="0" w:right="0" w:firstLine="0"/>
              <w:jc w:val="center"/>
              <w:rPr>
                <w:sz w:val="24"/>
                <w:szCs w:val="24"/>
              </w:rPr>
            </w:pPr>
            <w:r>
              <w:rPr>
                <w:color w:val="000000"/>
                <w:spacing w:val="0"/>
                <w:w w:val="100"/>
                <w:position w:val="0"/>
                <w:sz w:val="24"/>
                <w:szCs w:val="24"/>
                <w:shd w:val="clear" w:color="auto" w:fill="auto"/>
                <w:lang w:val="ru-RU" w:eastAsia="ru-RU" w:bidi="ru-RU"/>
              </w:rPr>
              <w:t>300 328,00</w:t>
            </w:r>
          </w:p>
        </w:tc>
      </w:tr>
      <w:tr>
        <w:trPr>
          <w:trHeight w:val="336" w:hRule="exact"/>
        </w:trPr>
        <w:tc>
          <w:tcPr>
            <w:tcBorders>
              <w:top w:val="single" w:sz="4"/>
              <w:left w:val="single" w:sz="4"/>
            </w:tcBorders>
            <w:shd w:val="clear" w:color="auto" w:fill="auto"/>
            <w:vAlign w:val="bottom"/>
          </w:tcPr>
          <w:p>
            <w:pPr>
              <w:pStyle w:val="Style14"/>
              <w:keepNext w:val="0"/>
              <w:keepLines w:val="0"/>
              <w:widowControl w:val="0"/>
              <w:shd w:val="clear" w:color="auto" w:fill="auto"/>
              <w:bidi w:val="0"/>
              <w:spacing w:before="0" w:after="0" w:line="240" w:lineRule="auto"/>
              <w:ind w:left="0" w:right="0" w:firstLine="0"/>
              <w:jc w:val="center"/>
              <w:rPr>
                <w:sz w:val="24"/>
                <w:szCs w:val="24"/>
              </w:rPr>
            </w:pPr>
            <w:r>
              <w:rPr>
                <w:color w:val="000000"/>
                <w:spacing w:val="0"/>
                <w:w w:val="100"/>
                <w:position w:val="0"/>
                <w:sz w:val="24"/>
                <w:szCs w:val="24"/>
                <w:shd w:val="clear" w:color="auto" w:fill="auto"/>
                <w:lang w:val="ru-RU" w:eastAsia="ru-RU" w:bidi="ru-RU"/>
              </w:rPr>
              <w:t>3022500848924000002/15.01.2024</w:t>
            </w:r>
          </w:p>
        </w:tc>
        <w:tc>
          <w:tcPr>
            <w:tcBorders>
              <w:top w:val="single" w:sz="4"/>
              <w:left w:val="single" w:sz="4"/>
            </w:tcBorders>
            <w:shd w:val="clear" w:color="auto" w:fill="auto"/>
            <w:vAlign w:val="bottom"/>
          </w:tcPr>
          <w:p>
            <w:pPr>
              <w:pStyle w:val="Style14"/>
              <w:keepNext w:val="0"/>
              <w:keepLines w:val="0"/>
              <w:widowControl w:val="0"/>
              <w:shd w:val="clear" w:color="auto" w:fill="auto"/>
              <w:bidi w:val="0"/>
              <w:spacing w:before="0" w:after="0" w:line="240" w:lineRule="auto"/>
              <w:ind w:left="0" w:right="0" w:firstLine="0"/>
              <w:jc w:val="center"/>
              <w:rPr>
                <w:sz w:val="24"/>
                <w:szCs w:val="24"/>
              </w:rPr>
            </w:pPr>
            <w:r>
              <w:rPr>
                <w:color w:val="000000"/>
                <w:spacing w:val="0"/>
                <w:w w:val="100"/>
                <w:position w:val="0"/>
                <w:sz w:val="24"/>
                <w:szCs w:val="24"/>
                <w:shd w:val="clear" w:color="auto" w:fill="auto"/>
                <w:lang w:val="ru-RU" w:eastAsia="ru-RU" w:bidi="ru-RU"/>
              </w:rPr>
              <w:t>Исполнение завершено</w:t>
            </w:r>
          </w:p>
        </w:tc>
        <w:tc>
          <w:tcPr>
            <w:tcBorders>
              <w:top w:val="single" w:sz="4"/>
              <w:left w:val="single" w:sz="4"/>
              <w:right w:val="single" w:sz="4"/>
            </w:tcBorders>
            <w:shd w:val="clear" w:color="auto" w:fill="auto"/>
            <w:vAlign w:val="bottom"/>
          </w:tcPr>
          <w:p>
            <w:pPr>
              <w:pStyle w:val="Style14"/>
              <w:keepNext w:val="0"/>
              <w:keepLines w:val="0"/>
              <w:widowControl w:val="0"/>
              <w:shd w:val="clear" w:color="auto" w:fill="auto"/>
              <w:bidi w:val="0"/>
              <w:spacing w:before="0" w:after="0" w:line="240" w:lineRule="auto"/>
              <w:ind w:left="0" w:right="0" w:firstLine="0"/>
              <w:jc w:val="center"/>
              <w:rPr>
                <w:sz w:val="24"/>
                <w:szCs w:val="24"/>
              </w:rPr>
            </w:pPr>
            <w:r>
              <w:rPr>
                <w:color w:val="000000"/>
                <w:spacing w:val="0"/>
                <w:w w:val="100"/>
                <w:position w:val="0"/>
                <w:sz w:val="24"/>
                <w:szCs w:val="24"/>
                <w:shd w:val="clear" w:color="auto" w:fill="auto"/>
                <w:lang w:val="ru-RU" w:eastAsia="ru-RU" w:bidi="ru-RU"/>
              </w:rPr>
              <w:t>520 005,26</w:t>
            </w:r>
          </w:p>
        </w:tc>
      </w:tr>
      <w:tr>
        <w:trPr>
          <w:trHeight w:val="341" w:hRule="exact"/>
        </w:trPr>
        <w:tc>
          <w:tcPr>
            <w:tcBorders>
              <w:top w:val="single" w:sz="4"/>
              <w:left w:val="single" w:sz="4"/>
            </w:tcBorders>
            <w:shd w:val="clear" w:color="auto" w:fill="auto"/>
            <w:vAlign w:val="bottom"/>
          </w:tcPr>
          <w:p>
            <w:pPr>
              <w:pStyle w:val="Style14"/>
              <w:keepNext w:val="0"/>
              <w:keepLines w:val="0"/>
              <w:widowControl w:val="0"/>
              <w:shd w:val="clear" w:color="auto" w:fill="auto"/>
              <w:bidi w:val="0"/>
              <w:spacing w:before="0" w:after="0" w:line="240" w:lineRule="auto"/>
              <w:ind w:left="0" w:right="0" w:firstLine="0"/>
              <w:jc w:val="center"/>
              <w:rPr>
                <w:sz w:val="24"/>
                <w:szCs w:val="24"/>
              </w:rPr>
            </w:pPr>
            <w:r>
              <w:rPr>
                <w:color w:val="000000"/>
                <w:spacing w:val="0"/>
                <w:w w:val="100"/>
                <w:position w:val="0"/>
                <w:sz w:val="24"/>
                <w:szCs w:val="24"/>
                <w:shd w:val="clear" w:color="auto" w:fill="auto"/>
                <w:lang w:val="ru-RU" w:eastAsia="ru-RU" w:bidi="ru-RU"/>
              </w:rPr>
              <w:t>3025001037924000002/05.02.2024</w:t>
            </w:r>
          </w:p>
        </w:tc>
        <w:tc>
          <w:tcPr>
            <w:tcBorders>
              <w:top w:val="single" w:sz="4"/>
              <w:left w:val="single" w:sz="4"/>
            </w:tcBorders>
            <w:shd w:val="clear" w:color="auto" w:fill="auto"/>
            <w:vAlign w:val="bottom"/>
          </w:tcPr>
          <w:p>
            <w:pPr>
              <w:pStyle w:val="Style14"/>
              <w:keepNext w:val="0"/>
              <w:keepLines w:val="0"/>
              <w:widowControl w:val="0"/>
              <w:shd w:val="clear" w:color="auto" w:fill="auto"/>
              <w:bidi w:val="0"/>
              <w:spacing w:before="0" w:after="0" w:line="240" w:lineRule="auto"/>
              <w:ind w:left="0" w:right="0" w:firstLine="0"/>
              <w:jc w:val="center"/>
              <w:rPr>
                <w:sz w:val="24"/>
                <w:szCs w:val="24"/>
              </w:rPr>
            </w:pPr>
            <w:r>
              <w:rPr>
                <w:color w:val="000000"/>
                <w:spacing w:val="0"/>
                <w:w w:val="100"/>
                <w:position w:val="0"/>
                <w:sz w:val="24"/>
                <w:szCs w:val="24"/>
                <w:shd w:val="clear" w:color="auto" w:fill="auto"/>
                <w:lang w:val="ru-RU" w:eastAsia="ru-RU" w:bidi="ru-RU"/>
              </w:rPr>
              <w:t>Исполнение завершено</w:t>
            </w:r>
          </w:p>
        </w:tc>
        <w:tc>
          <w:tcPr>
            <w:tcBorders>
              <w:top w:val="single" w:sz="4"/>
              <w:left w:val="single" w:sz="4"/>
              <w:right w:val="single" w:sz="4"/>
            </w:tcBorders>
            <w:shd w:val="clear" w:color="auto" w:fill="auto"/>
            <w:vAlign w:val="bottom"/>
          </w:tcPr>
          <w:p>
            <w:pPr>
              <w:pStyle w:val="Style14"/>
              <w:keepNext w:val="0"/>
              <w:keepLines w:val="0"/>
              <w:widowControl w:val="0"/>
              <w:shd w:val="clear" w:color="auto" w:fill="auto"/>
              <w:bidi w:val="0"/>
              <w:spacing w:before="0" w:after="0" w:line="240" w:lineRule="auto"/>
              <w:ind w:left="0" w:right="0" w:firstLine="0"/>
              <w:jc w:val="center"/>
              <w:rPr>
                <w:sz w:val="24"/>
                <w:szCs w:val="24"/>
              </w:rPr>
            </w:pPr>
            <w:r>
              <w:rPr>
                <w:color w:val="000000"/>
                <w:spacing w:val="0"/>
                <w:w w:val="100"/>
                <w:position w:val="0"/>
                <w:sz w:val="24"/>
                <w:szCs w:val="24"/>
                <w:shd w:val="clear" w:color="auto" w:fill="auto"/>
                <w:lang w:val="ru-RU" w:eastAsia="ru-RU" w:bidi="ru-RU"/>
              </w:rPr>
              <w:t>964 537,00</w:t>
            </w:r>
          </w:p>
        </w:tc>
      </w:tr>
      <w:tr>
        <w:trPr>
          <w:trHeight w:val="331" w:hRule="exact"/>
        </w:trPr>
        <w:tc>
          <w:tcPr>
            <w:tcBorders>
              <w:top w:val="single" w:sz="4"/>
              <w:left w:val="single" w:sz="4"/>
            </w:tcBorders>
            <w:shd w:val="clear" w:color="auto" w:fill="auto"/>
            <w:vAlign w:val="bottom"/>
          </w:tcPr>
          <w:p>
            <w:pPr>
              <w:pStyle w:val="Style14"/>
              <w:keepNext w:val="0"/>
              <w:keepLines w:val="0"/>
              <w:widowControl w:val="0"/>
              <w:shd w:val="clear" w:color="auto" w:fill="auto"/>
              <w:bidi w:val="0"/>
              <w:spacing w:before="0" w:after="0" w:line="240" w:lineRule="auto"/>
              <w:ind w:left="0" w:right="0" w:firstLine="0"/>
              <w:jc w:val="center"/>
              <w:rPr>
                <w:sz w:val="24"/>
                <w:szCs w:val="24"/>
              </w:rPr>
            </w:pPr>
            <w:r>
              <w:rPr>
                <w:color w:val="000000"/>
                <w:spacing w:val="0"/>
                <w:w w:val="100"/>
                <w:position w:val="0"/>
                <w:sz w:val="24"/>
                <w:szCs w:val="24"/>
                <w:shd w:val="clear" w:color="auto" w:fill="auto"/>
                <w:lang w:val="ru-RU" w:eastAsia="ru-RU" w:bidi="ru-RU"/>
              </w:rPr>
              <w:t>3024201338324000002/06.06.2024</w:t>
            </w:r>
          </w:p>
        </w:tc>
        <w:tc>
          <w:tcPr>
            <w:tcBorders>
              <w:top w:val="single" w:sz="4"/>
              <w:left w:val="single" w:sz="4"/>
            </w:tcBorders>
            <w:shd w:val="clear" w:color="auto" w:fill="auto"/>
            <w:vAlign w:val="bottom"/>
          </w:tcPr>
          <w:p>
            <w:pPr>
              <w:pStyle w:val="Style14"/>
              <w:keepNext w:val="0"/>
              <w:keepLines w:val="0"/>
              <w:widowControl w:val="0"/>
              <w:shd w:val="clear" w:color="auto" w:fill="auto"/>
              <w:bidi w:val="0"/>
              <w:spacing w:before="0" w:after="0" w:line="240" w:lineRule="auto"/>
              <w:ind w:left="0" w:right="0" w:firstLine="0"/>
              <w:jc w:val="center"/>
              <w:rPr>
                <w:sz w:val="24"/>
                <w:szCs w:val="24"/>
              </w:rPr>
            </w:pPr>
            <w:r>
              <w:rPr>
                <w:color w:val="000000"/>
                <w:spacing w:val="0"/>
                <w:w w:val="100"/>
                <w:position w:val="0"/>
                <w:sz w:val="24"/>
                <w:szCs w:val="24"/>
                <w:shd w:val="clear" w:color="auto" w:fill="auto"/>
                <w:lang w:val="ru-RU" w:eastAsia="ru-RU" w:bidi="ru-RU"/>
              </w:rPr>
              <w:t>Исполнение завершено</w:t>
            </w:r>
          </w:p>
        </w:tc>
        <w:tc>
          <w:tcPr>
            <w:tcBorders>
              <w:top w:val="single" w:sz="4"/>
              <w:left w:val="single" w:sz="4"/>
              <w:right w:val="single" w:sz="4"/>
            </w:tcBorders>
            <w:shd w:val="clear" w:color="auto" w:fill="auto"/>
            <w:vAlign w:val="bottom"/>
          </w:tcPr>
          <w:p>
            <w:pPr>
              <w:pStyle w:val="Style14"/>
              <w:keepNext w:val="0"/>
              <w:keepLines w:val="0"/>
              <w:widowControl w:val="0"/>
              <w:shd w:val="clear" w:color="auto" w:fill="auto"/>
              <w:bidi w:val="0"/>
              <w:spacing w:before="0" w:after="0" w:line="240" w:lineRule="auto"/>
              <w:ind w:left="0" w:right="0" w:firstLine="0"/>
              <w:jc w:val="center"/>
              <w:rPr>
                <w:sz w:val="24"/>
                <w:szCs w:val="24"/>
              </w:rPr>
            </w:pPr>
            <w:r>
              <w:rPr>
                <w:color w:val="000000"/>
                <w:spacing w:val="0"/>
                <w:w w:val="100"/>
                <w:position w:val="0"/>
                <w:sz w:val="24"/>
                <w:szCs w:val="24"/>
                <w:shd w:val="clear" w:color="auto" w:fill="auto"/>
                <w:lang w:val="ru-RU" w:eastAsia="ru-RU" w:bidi="ru-RU"/>
              </w:rPr>
              <w:t>728 900,00</w:t>
            </w:r>
          </w:p>
        </w:tc>
      </w:tr>
      <w:tr>
        <w:trPr>
          <w:trHeight w:val="346" w:hRule="exact"/>
        </w:trPr>
        <w:tc>
          <w:tcPr>
            <w:tcBorders>
              <w:top w:val="single" w:sz="4"/>
              <w:left w:val="single" w:sz="4"/>
            </w:tcBorders>
            <w:shd w:val="clear" w:color="auto" w:fill="auto"/>
            <w:vAlign w:val="bottom"/>
          </w:tcPr>
          <w:p>
            <w:pPr>
              <w:pStyle w:val="Style14"/>
              <w:keepNext w:val="0"/>
              <w:keepLines w:val="0"/>
              <w:widowControl w:val="0"/>
              <w:shd w:val="clear" w:color="auto" w:fill="auto"/>
              <w:bidi w:val="0"/>
              <w:spacing w:before="0" w:after="0" w:line="240" w:lineRule="auto"/>
              <w:ind w:left="0" w:right="0" w:firstLine="0"/>
              <w:jc w:val="center"/>
              <w:rPr>
                <w:sz w:val="24"/>
                <w:szCs w:val="24"/>
              </w:rPr>
            </w:pPr>
            <w:r>
              <w:rPr>
                <w:color w:val="000000"/>
                <w:spacing w:val="0"/>
                <w:w w:val="100"/>
                <w:position w:val="0"/>
                <w:sz w:val="24"/>
                <w:szCs w:val="24"/>
                <w:shd w:val="clear" w:color="auto" w:fill="auto"/>
                <w:lang w:val="ru-RU" w:eastAsia="ru-RU" w:bidi="ru-RU"/>
              </w:rPr>
              <w:t>3025001037923000006/31.07.2023</w:t>
            </w:r>
          </w:p>
        </w:tc>
        <w:tc>
          <w:tcPr>
            <w:tcBorders>
              <w:top w:val="single" w:sz="4"/>
              <w:left w:val="single" w:sz="4"/>
            </w:tcBorders>
            <w:shd w:val="clear" w:color="auto" w:fill="auto"/>
            <w:vAlign w:val="bottom"/>
          </w:tcPr>
          <w:p>
            <w:pPr>
              <w:pStyle w:val="Style14"/>
              <w:keepNext w:val="0"/>
              <w:keepLines w:val="0"/>
              <w:widowControl w:val="0"/>
              <w:shd w:val="clear" w:color="auto" w:fill="auto"/>
              <w:bidi w:val="0"/>
              <w:spacing w:before="0" w:after="0" w:line="240" w:lineRule="auto"/>
              <w:ind w:left="0" w:right="0" w:firstLine="0"/>
              <w:jc w:val="center"/>
              <w:rPr>
                <w:sz w:val="24"/>
                <w:szCs w:val="24"/>
              </w:rPr>
            </w:pPr>
            <w:r>
              <w:rPr>
                <w:color w:val="000000"/>
                <w:spacing w:val="0"/>
                <w:w w:val="100"/>
                <w:position w:val="0"/>
                <w:sz w:val="24"/>
                <w:szCs w:val="24"/>
                <w:shd w:val="clear" w:color="auto" w:fill="auto"/>
                <w:lang w:val="ru-RU" w:eastAsia="ru-RU" w:bidi="ru-RU"/>
              </w:rPr>
              <w:t>Исполнение завершено</w:t>
            </w:r>
          </w:p>
        </w:tc>
        <w:tc>
          <w:tcPr>
            <w:tcBorders>
              <w:top w:val="single" w:sz="4"/>
              <w:left w:val="single" w:sz="4"/>
              <w:right w:val="single" w:sz="4"/>
            </w:tcBorders>
            <w:shd w:val="clear" w:color="auto" w:fill="auto"/>
            <w:vAlign w:val="bottom"/>
          </w:tcPr>
          <w:p>
            <w:pPr>
              <w:pStyle w:val="Style14"/>
              <w:keepNext w:val="0"/>
              <w:keepLines w:val="0"/>
              <w:widowControl w:val="0"/>
              <w:shd w:val="clear" w:color="auto" w:fill="auto"/>
              <w:bidi w:val="0"/>
              <w:spacing w:before="0" w:after="0" w:line="240" w:lineRule="auto"/>
              <w:ind w:left="0" w:right="0" w:firstLine="0"/>
              <w:jc w:val="center"/>
              <w:rPr>
                <w:sz w:val="24"/>
                <w:szCs w:val="24"/>
              </w:rPr>
            </w:pPr>
            <w:r>
              <w:rPr>
                <w:color w:val="000000"/>
                <w:spacing w:val="0"/>
                <w:w w:val="100"/>
                <w:position w:val="0"/>
                <w:sz w:val="24"/>
                <w:szCs w:val="24"/>
                <w:shd w:val="clear" w:color="auto" w:fill="auto"/>
                <w:lang w:val="ru-RU" w:eastAsia="ru-RU" w:bidi="ru-RU"/>
              </w:rPr>
              <w:t>965 100,00</w:t>
            </w:r>
          </w:p>
        </w:tc>
      </w:tr>
      <w:tr>
        <w:trPr>
          <w:trHeight w:val="370" w:hRule="exact"/>
        </w:trPr>
        <w:tc>
          <w:tcPr>
            <w:tcBorders>
              <w:top w:val="single" w:sz="4"/>
              <w:left w:val="single" w:sz="4"/>
            </w:tcBorders>
            <w:shd w:val="clear" w:color="auto" w:fill="auto"/>
            <w:vAlign w:val="bottom"/>
          </w:tcPr>
          <w:p>
            <w:pPr>
              <w:pStyle w:val="Style14"/>
              <w:keepNext w:val="0"/>
              <w:keepLines w:val="0"/>
              <w:widowControl w:val="0"/>
              <w:shd w:val="clear" w:color="auto" w:fill="auto"/>
              <w:bidi w:val="0"/>
              <w:spacing w:before="0" w:after="0" w:line="240" w:lineRule="auto"/>
              <w:ind w:left="0" w:right="0" w:firstLine="0"/>
              <w:jc w:val="center"/>
              <w:rPr>
                <w:sz w:val="24"/>
                <w:szCs w:val="24"/>
              </w:rPr>
            </w:pPr>
            <w:r>
              <w:rPr>
                <w:color w:val="000000"/>
                <w:spacing w:val="0"/>
                <w:w w:val="100"/>
                <w:position w:val="0"/>
                <w:sz w:val="24"/>
                <w:szCs w:val="24"/>
                <w:shd w:val="clear" w:color="auto" w:fill="auto"/>
                <w:lang w:val="ru-RU" w:eastAsia="ru-RU" w:bidi="ru-RU"/>
              </w:rPr>
              <w:t>3026603488023000010/13.01.2023</w:t>
            </w:r>
          </w:p>
        </w:tc>
        <w:tc>
          <w:tcPr>
            <w:tcBorders>
              <w:top w:val="single" w:sz="4"/>
              <w:left w:val="single" w:sz="4"/>
            </w:tcBorders>
            <w:shd w:val="clear" w:color="auto" w:fill="auto"/>
            <w:vAlign w:val="bottom"/>
          </w:tcPr>
          <w:p>
            <w:pPr>
              <w:pStyle w:val="Style14"/>
              <w:keepNext w:val="0"/>
              <w:keepLines w:val="0"/>
              <w:widowControl w:val="0"/>
              <w:shd w:val="clear" w:color="auto" w:fill="auto"/>
              <w:bidi w:val="0"/>
              <w:spacing w:before="0" w:after="0" w:line="240" w:lineRule="auto"/>
              <w:ind w:left="0" w:right="0" w:firstLine="0"/>
              <w:jc w:val="center"/>
              <w:rPr>
                <w:sz w:val="24"/>
                <w:szCs w:val="24"/>
              </w:rPr>
            </w:pPr>
            <w:r>
              <w:rPr>
                <w:color w:val="000000"/>
                <w:spacing w:val="0"/>
                <w:w w:val="100"/>
                <w:position w:val="0"/>
                <w:sz w:val="24"/>
                <w:szCs w:val="24"/>
                <w:shd w:val="clear" w:color="auto" w:fill="auto"/>
                <w:lang w:val="ru-RU" w:eastAsia="ru-RU" w:bidi="ru-RU"/>
              </w:rPr>
              <w:t>Исполнение завершено</w:t>
            </w:r>
          </w:p>
        </w:tc>
        <w:tc>
          <w:tcPr>
            <w:tcBorders>
              <w:top w:val="single" w:sz="4"/>
              <w:left w:val="single" w:sz="4"/>
              <w:right w:val="single" w:sz="4"/>
            </w:tcBorders>
            <w:shd w:val="clear" w:color="auto" w:fill="auto"/>
            <w:vAlign w:val="bottom"/>
          </w:tcPr>
          <w:p>
            <w:pPr>
              <w:pStyle w:val="Style14"/>
              <w:keepNext w:val="0"/>
              <w:keepLines w:val="0"/>
              <w:widowControl w:val="0"/>
              <w:shd w:val="clear" w:color="auto" w:fill="auto"/>
              <w:bidi w:val="0"/>
              <w:spacing w:before="0" w:after="0" w:line="240" w:lineRule="auto"/>
              <w:ind w:left="0" w:right="0" w:firstLine="0"/>
              <w:jc w:val="center"/>
              <w:rPr>
                <w:sz w:val="24"/>
                <w:szCs w:val="24"/>
              </w:rPr>
            </w:pPr>
            <w:r>
              <w:rPr>
                <w:color w:val="000000"/>
                <w:spacing w:val="0"/>
                <w:w w:val="100"/>
                <w:position w:val="0"/>
                <w:sz w:val="24"/>
                <w:szCs w:val="24"/>
                <w:shd w:val="clear" w:color="auto" w:fill="auto"/>
                <w:lang w:val="ru-RU" w:eastAsia="ru-RU" w:bidi="ru-RU"/>
              </w:rPr>
              <w:t>3 149 500,00</w:t>
            </w:r>
          </w:p>
        </w:tc>
      </w:tr>
    </w:tbl>
    <w:tbl>
      <w:tblPr>
        <w:tblOverlap w:val="never"/>
        <w:jc w:val="center"/>
        <w:tblLayout w:type="fixed"/>
      </w:tblPr>
      <w:tblGrid>
        <w:gridCol w:w="4123"/>
        <w:gridCol w:w="3274"/>
        <w:gridCol w:w="2275"/>
      </w:tblGrid>
      <w:tr>
        <w:trPr>
          <w:trHeight w:val="365" w:hRule="exact"/>
        </w:trPr>
        <w:tc>
          <w:tcPr>
            <w:tcBorders>
              <w:top w:val="single" w:sz="4"/>
              <w:left w:val="single" w:sz="4"/>
            </w:tcBorders>
            <w:shd w:val="clear" w:color="auto" w:fill="auto"/>
            <w:vAlign w:val="bottom"/>
          </w:tcPr>
          <w:p>
            <w:pPr>
              <w:pStyle w:val="Style14"/>
              <w:keepNext w:val="0"/>
              <w:keepLines w:val="0"/>
              <w:widowControl w:val="0"/>
              <w:shd w:val="clear" w:color="auto" w:fill="auto"/>
              <w:bidi w:val="0"/>
              <w:spacing w:before="0" w:after="0" w:line="240" w:lineRule="auto"/>
              <w:ind w:left="0" w:right="0" w:firstLine="320"/>
              <w:jc w:val="left"/>
              <w:rPr>
                <w:sz w:val="24"/>
                <w:szCs w:val="24"/>
              </w:rPr>
            </w:pPr>
            <w:r>
              <w:rPr>
                <w:color w:val="000000"/>
                <w:spacing w:val="0"/>
                <w:w w:val="100"/>
                <w:position w:val="0"/>
                <w:sz w:val="24"/>
                <w:szCs w:val="24"/>
                <w:shd w:val="clear" w:color="auto" w:fill="auto"/>
                <w:lang w:val="ru-RU" w:eastAsia="ru-RU" w:bidi="ru-RU"/>
              </w:rPr>
              <w:t>3026201349422000010/04.04.2022</w:t>
            </w:r>
          </w:p>
        </w:tc>
        <w:tc>
          <w:tcPr>
            <w:tcBorders>
              <w:top w:val="single" w:sz="4"/>
              <w:left w:val="single" w:sz="4"/>
            </w:tcBorders>
            <w:shd w:val="clear" w:color="auto" w:fill="auto"/>
            <w:vAlign w:val="bottom"/>
          </w:tcPr>
          <w:p>
            <w:pPr>
              <w:pStyle w:val="Style14"/>
              <w:keepNext w:val="0"/>
              <w:keepLines w:val="0"/>
              <w:widowControl w:val="0"/>
              <w:shd w:val="clear" w:color="auto" w:fill="auto"/>
              <w:bidi w:val="0"/>
              <w:spacing w:before="0" w:after="0" w:line="240" w:lineRule="auto"/>
              <w:ind w:left="0" w:right="0" w:firstLine="0"/>
              <w:jc w:val="center"/>
              <w:rPr>
                <w:sz w:val="24"/>
                <w:szCs w:val="24"/>
              </w:rPr>
            </w:pPr>
            <w:r>
              <w:rPr>
                <w:color w:val="000000"/>
                <w:spacing w:val="0"/>
                <w:w w:val="100"/>
                <w:position w:val="0"/>
                <w:sz w:val="24"/>
                <w:szCs w:val="24"/>
                <w:shd w:val="clear" w:color="auto" w:fill="auto"/>
                <w:lang w:val="ru-RU" w:eastAsia="ru-RU" w:bidi="ru-RU"/>
              </w:rPr>
              <w:t>Исполнение завершено</w:t>
            </w:r>
          </w:p>
        </w:tc>
        <w:tc>
          <w:tcPr>
            <w:tcBorders>
              <w:top w:val="single" w:sz="4"/>
              <w:left w:val="single" w:sz="4"/>
              <w:right w:val="single" w:sz="4"/>
            </w:tcBorders>
            <w:shd w:val="clear" w:color="auto" w:fill="auto"/>
            <w:vAlign w:val="bottom"/>
          </w:tcPr>
          <w:p>
            <w:pPr>
              <w:pStyle w:val="Style14"/>
              <w:keepNext w:val="0"/>
              <w:keepLines w:val="0"/>
              <w:widowControl w:val="0"/>
              <w:shd w:val="clear" w:color="auto" w:fill="auto"/>
              <w:bidi w:val="0"/>
              <w:spacing w:before="0" w:after="0" w:line="240" w:lineRule="auto"/>
              <w:ind w:left="0" w:right="0" w:firstLine="0"/>
              <w:jc w:val="center"/>
              <w:rPr>
                <w:sz w:val="24"/>
                <w:szCs w:val="24"/>
              </w:rPr>
            </w:pPr>
            <w:r>
              <w:rPr>
                <w:color w:val="000000"/>
                <w:spacing w:val="0"/>
                <w:w w:val="100"/>
                <w:position w:val="0"/>
                <w:sz w:val="24"/>
                <w:szCs w:val="24"/>
                <w:shd w:val="clear" w:color="auto" w:fill="auto"/>
                <w:lang w:val="ru-RU" w:eastAsia="ru-RU" w:bidi="ru-RU"/>
              </w:rPr>
              <w:t>996 600,00</w:t>
            </w:r>
          </w:p>
        </w:tc>
      </w:tr>
      <w:tr>
        <w:trPr>
          <w:trHeight w:val="317" w:hRule="exact"/>
        </w:trPr>
        <w:tc>
          <w:tcPr>
            <w:tcBorders>
              <w:top w:val="single" w:sz="4"/>
              <w:left w:val="single" w:sz="4"/>
            </w:tcBorders>
            <w:shd w:val="clear" w:color="auto" w:fill="auto"/>
            <w:vAlign w:val="bottom"/>
          </w:tcPr>
          <w:p>
            <w:pPr>
              <w:pStyle w:val="Style14"/>
              <w:keepNext w:val="0"/>
              <w:keepLines w:val="0"/>
              <w:widowControl w:val="0"/>
              <w:shd w:val="clear" w:color="auto" w:fill="auto"/>
              <w:bidi w:val="0"/>
              <w:spacing w:before="0" w:after="0" w:line="240" w:lineRule="auto"/>
              <w:ind w:left="0" w:right="0" w:firstLine="0"/>
              <w:jc w:val="center"/>
              <w:rPr>
                <w:sz w:val="24"/>
                <w:szCs w:val="24"/>
              </w:rPr>
            </w:pPr>
            <w:r>
              <w:rPr>
                <w:color w:val="000000"/>
                <w:spacing w:val="0"/>
                <w:w w:val="100"/>
                <w:position w:val="0"/>
                <w:sz w:val="24"/>
                <w:szCs w:val="24"/>
                <w:shd w:val="clear" w:color="auto" w:fill="auto"/>
                <w:lang w:val="ru-RU" w:eastAsia="ru-RU" w:bidi="ru-RU"/>
              </w:rPr>
              <w:t>3026603488021000106/28.12.2021</w:t>
            </w:r>
          </w:p>
        </w:tc>
        <w:tc>
          <w:tcPr>
            <w:tcBorders>
              <w:top w:val="single" w:sz="4"/>
              <w:left w:val="single" w:sz="4"/>
            </w:tcBorders>
            <w:shd w:val="clear" w:color="auto" w:fill="auto"/>
            <w:vAlign w:val="bottom"/>
          </w:tcPr>
          <w:p>
            <w:pPr>
              <w:pStyle w:val="Style14"/>
              <w:keepNext w:val="0"/>
              <w:keepLines w:val="0"/>
              <w:widowControl w:val="0"/>
              <w:shd w:val="clear" w:color="auto" w:fill="auto"/>
              <w:bidi w:val="0"/>
              <w:spacing w:before="0" w:after="0" w:line="240" w:lineRule="auto"/>
              <w:ind w:left="0" w:right="0" w:firstLine="0"/>
              <w:jc w:val="center"/>
              <w:rPr>
                <w:sz w:val="24"/>
                <w:szCs w:val="24"/>
              </w:rPr>
            </w:pPr>
            <w:r>
              <w:rPr>
                <w:color w:val="000000"/>
                <w:spacing w:val="0"/>
                <w:w w:val="100"/>
                <w:position w:val="0"/>
                <w:sz w:val="24"/>
                <w:szCs w:val="24"/>
                <w:shd w:val="clear" w:color="auto" w:fill="auto"/>
                <w:lang w:val="ru-RU" w:eastAsia="ru-RU" w:bidi="ru-RU"/>
              </w:rPr>
              <w:t>Исполнение завершено</w:t>
            </w:r>
          </w:p>
        </w:tc>
        <w:tc>
          <w:tcPr>
            <w:tcBorders>
              <w:top w:val="single" w:sz="4"/>
              <w:left w:val="single" w:sz="4"/>
              <w:right w:val="single" w:sz="4"/>
            </w:tcBorders>
            <w:shd w:val="clear" w:color="auto" w:fill="auto"/>
            <w:vAlign w:val="bottom"/>
          </w:tcPr>
          <w:p>
            <w:pPr>
              <w:pStyle w:val="Style14"/>
              <w:keepNext w:val="0"/>
              <w:keepLines w:val="0"/>
              <w:widowControl w:val="0"/>
              <w:shd w:val="clear" w:color="auto" w:fill="auto"/>
              <w:bidi w:val="0"/>
              <w:spacing w:before="0" w:after="0" w:line="240" w:lineRule="auto"/>
              <w:ind w:left="0" w:right="0" w:firstLine="480"/>
              <w:jc w:val="left"/>
              <w:rPr>
                <w:sz w:val="24"/>
                <w:szCs w:val="24"/>
              </w:rPr>
            </w:pPr>
            <w:r>
              <w:rPr>
                <w:color w:val="000000"/>
                <w:spacing w:val="0"/>
                <w:w w:val="100"/>
                <w:position w:val="0"/>
                <w:sz w:val="24"/>
                <w:szCs w:val="24"/>
                <w:shd w:val="clear" w:color="auto" w:fill="auto"/>
                <w:lang w:val="ru-RU" w:eastAsia="ru-RU" w:bidi="ru-RU"/>
              </w:rPr>
              <w:t>2 522 220,75</w:t>
            </w:r>
          </w:p>
        </w:tc>
      </w:tr>
      <w:tr>
        <w:trPr>
          <w:trHeight w:val="360" w:hRule="exact"/>
        </w:trPr>
        <w:tc>
          <w:tcPr>
            <w:tcBorders>
              <w:top w:val="single" w:sz="4"/>
              <w:left w:val="single" w:sz="4"/>
            </w:tcBorders>
            <w:shd w:val="clear" w:color="auto" w:fill="auto"/>
            <w:vAlign w:val="bottom"/>
          </w:tcPr>
          <w:p>
            <w:pPr>
              <w:pStyle w:val="Style14"/>
              <w:keepNext w:val="0"/>
              <w:keepLines w:val="0"/>
              <w:widowControl w:val="0"/>
              <w:shd w:val="clear" w:color="auto" w:fill="auto"/>
              <w:bidi w:val="0"/>
              <w:spacing w:before="0" w:after="0" w:line="240" w:lineRule="auto"/>
              <w:ind w:left="0" w:right="0" w:firstLine="0"/>
              <w:jc w:val="center"/>
              <w:rPr>
                <w:sz w:val="24"/>
                <w:szCs w:val="24"/>
              </w:rPr>
            </w:pPr>
            <w:r>
              <w:rPr>
                <w:color w:val="000000"/>
                <w:spacing w:val="0"/>
                <w:w w:val="100"/>
                <w:position w:val="0"/>
                <w:sz w:val="24"/>
                <w:szCs w:val="24"/>
                <w:shd w:val="clear" w:color="auto" w:fill="auto"/>
                <w:lang w:val="ru-RU" w:eastAsia="ru-RU" w:bidi="ru-RU"/>
              </w:rPr>
              <w:t>3022400936024000102/06.11.2024</w:t>
            </w:r>
          </w:p>
        </w:tc>
        <w:tc>
          <w:tcPr>
            <w:tcBorders>
              <w:top w:val="single" w:sz="4"/>
              <w:left w:val="single" w:sz="4"/>
            </w:tcBorders>
            <w:shd w:val="clear" w:color="auto" w:fill="auto"/>
            <w:vAlign w:val="bottom"/>
          </w:tcPr>
          <w:p>
            <w:pPr>
              <w:pStyle w:val="Style14"/>
              <w:keepNext w:val="0"/>
              <w:keepLines w:val="0"/>
              <w:widowControl w:val="0"/>
              <w:shd w:val="clear" w:color="auto" w:fill="auto"/>
              <w:bidi w:val="0"/>
              <w:spacing w:before="0" w:after="0" w:line="240" w:lineRule="auto"/>
              <w:ind w:left="0" w:right="0" w:firstLine="0"/>
              <w:jc w:val="center"/>
              <w:rPr>
                <w:sz w:val="24"/>
                <w:szCs w:val="24"/>
              </w:rPr>
            </w:pPr>
            <w:r>
              <w:rPr>
                <w:color w:val="000000"/>
                <w:spacing w:val="0"/>
                <w:w w:val="100"/>
                <w:position w:val="0"/>
                <w:sz w:val="24"/>
                <w:szCs w:val="24"/>
                <w:shd w:val="clear" w:color="auto" w:fill="auto"/>
                <w:lang w:val="ru-RU" w:eastAsia="ru-RU" w:bidi="ru-RU"/>
              </w:rPr>
              <w:t>Исполнение</w:t>
            </w:r>
          </w:p>
        </w:tc>
        <w:tc>
          <w:tcPr>
            <w:tcBorders>
              <w:top w:val="single" w:sz="4"/>
              <w:left w:val="single" w:sz="4"/>
              <w:right w:val="single" w:sz="4"/>
            </w:tcBorders>
            <w:shd w:val="clear" w:color="auto" w:fill="auto"/>
            <w:vAlign w:val="bottom"/>
          </w:tcPr>
          <w:p>
            <w:pPr>
              <w:pStyle w:val="Style14"/>
              <w:keepNext w:val="0"/>
              <w:keepLines w:val="0"/>
              <w:widowControl w:val="0"/>
              <w:shd w:val="clear" w:color="auto" w:fill="auto"/>
              <w:bidi w:val="0"/>
              <w:spacing w:before="0" w:after="0" w:line="240" w:lineRule="auto"/>
              <w:ind w:left="0" w:right="0" w:firstLine="480"/>
              <w:jc w:val="left"/>
              <w:rPr>
                <w:sz w:val="24"/>
                <w:szCs w:val="24"/>
              </w:rPr>
            </w:pPr>
            <w:r>
              <w:rPr>
                <w:color w:val="000000"/>
                <w:spacing w:val="0"/>
                <w:w w:val="100"/>
                <w:position w:val="0"/>
                <w:sz w:val="24"/>
                <w:szCs w:val="24"/>
                <w:shd w:val="clear" w:color="auto" w:fill="auto"/>
                <w:lang w:val="ru-RU" w:eastAsia="ru-RU" w:bidi="ru-RU"/>
              </w:rPr>
              <w:t>2 087 641,98</w:t>
            </w:r>
          </w:p>
        </w:tc>
      </w:tr>
      <w:tr>
        <w:trPr>
          <w:trHeight w:val="341" w:hRule="exact"/>
        </w:trPr>
        <w:tc>
          <w:tcPr>
            <w:tcBorders>
              <w:top w:val="single" w:sz="4"/>
              <w:left w:val="single" w:sz="4"/>
            </w:tcBorders>
            <w:shd w:val="clear" w:color="auto" w:fill="auto"/>
            <w:vAlign w:val="bottom"/>
          </w:tcPr>
          <w:p>
            <w:pPr>
              <w:pStyle w:val="Style14"/>
              <w:keepNext w:val="0"/>
              <w:keepLines w:val="0"/>
              <w:widowControl w:val="0"/>
              <w:shd w:val="clear" w:color="auto" w:fill="auto"/>
              <w:bidi w:val="0"/>
              <w:spacing w:before="0" w:after="0" w:line="240" w:lineRule="auto"/>
              <w:ind w:left="0" w:right="0" w:firstLine="0"/>
              <w:jc w:val="center"/>
              <w:rPr>
                <w:sz w:val="24"/>
                <w:szCs w:val="24"/>
              </w:rPr>
            </w:pPr>
            <w:r>
              <w:rPr>
                <w:color w:val="000000"/>
                <w:spacing w:val="0"/>
                <w:w w:val="100"/>
                <w:position w:val="0"/>
                <w:sz w:val="24"/>
                <w:szCs w:val="24"/>
                <w:shd w:val="clear" w:color="auto" w:fill="auto"/>
                <w:lang w:val="ru-RU" w:eastAsia="ru-RU" w:bidi="ru-RU"/>
              </w:rPr>
              <w:t>3025601628924000082/17.12.2024</w:t>
            </w:r>
          </w:p>
        </w:tc>
        <w:tc>
          <w:tcPr>
            <w:tcBorders>
              <w:top w:val="single" w:sz="4"/>
              <w:left w:val="single" w:sz="4"/>
            </w:tcBorders>
            <w:shd w:val="clear" w:color="auto" w:fill="auto"/>
            <w:vAlign w:val="bottom"/>
          </w:tcPr>
          <w:p>
            <w:pPr>
              <w:pStyle w:val="Style14"/>
              <w:keepNext w:val="0"/>
              <w:keepLines w:val="0"/>
              <w:widowControl w:val="0"/>
              <w:shd w:val="clear" w:color="auto" w:fill="auto"/>
              <w:bidi w:val="0"/>
              <w:spacing w:before="0" w:after="0" w:line="240" w:lineRule="auto"/>
              <w:ind w:left="0" w:right="0" w:firstLine="0"/>
              <w:jc w:val="center"/>
              <w:rPr>
                <w:sz w:val="24"/>
                <w:szCs w:val="24"/>
              </w:rPr>
            </w:pPr>
            <w:r>
              <w:rPr>
                <w:color w:val="000000"/>
                <w:spacing w:val="0"/>
                <w:w w:val="100"/>
                <w:position w:val="0"/>
                <w:sz w:val="24"/>
                <w:szCs w:val="24"/>
                <w:shd w:val="clear" w:color="auto" w:fill="auto"/>
                <w:lang w:val="ru-RU" w:eastAsia="ru-RU" w:bidi="ru-RU"/>
              </w:rPr>
              <w:t>Исполнение</w:t>
            </w:r>
          </w:p>
        </w:tc>
        <w:tc>
          <w:tcPr>
            <w:tcBorders>
              <w:top w:val="single" w:sz="4"/>
              <w:left w:val="single" w:sz="4"/>
              <w:right w:val="single" w:sz="4"/>
            </w:tcBorders>
            <w:shd w:val="clear" w:color="auto" w:fill="auto"/>
            <w:vAlign w:val="bottom"/>
          </w:tcPr>
          <w:p>
            <w:pPr>
              <w:pStyle w:val="Style14"/>
              <w:keepNext w:val="0"/>
              <w:keepLines w:val="0"/>
              <w:widowControl w:val="0"/>
              <w:shd w:val="clear" w:color="auto" w:fill="auto"/>
              <w:bidi w:val="0"/>
              <w:spacing w:before="0" w:after="0" w:line="240" w:lineRule="auto"/>
              <w:ind w:left="0" w:right="0" w:firstLine="480"/>
              <w:jc w:val="left"/>
              <w:rPr>
                <w:sz w:val="24"/>
                <w:szCs w:val="24"/>
              </w:rPr>
            </w:pPr>
            <w:r>
              <w:rPr>
                <w:color w:val="000000"/>
                <w:spacing w:val="0"/>
                <w:w w:val="100"/>
                <w:position w:val="0"/>
                <w:sz w:val="24"/>
                <w:szCs w:val="24"/>
                <w:shd w:val="clear" w:color="auto" w:fill="auto"/>
                <w:lang w:val="ru-RU" w:eastAsia="ru-RU" w:bidi="ru-RU"/>
              </w:rPr>
              <w:t>1 354 850,00</w:t>
            </w:r>
          </w:p>
        </w:tc>
      </w:tr>
      <w:tr>
        <w:trPr>
          <w:trHeight w:val="336" w:hRule="exact"/>
        </w:trPr>
        <w:tc>
          <w:tcPr>
            <w:tcBorders>
              <w:top w:val="single" w:sz="4"/>
              <w:left w:val="single" w:sz="4"/>
            </w:tcBorders>
            <w:shd w:val="clear" w:color="auto" w:fill="auto"/>
            <w:vAlign w:val="bottom"/>
          </w:tcPr>
          <w:p>
            <w:pPr>
              <w:pStyle w:val="Style14"/>
              <w:keepNext w:val="0"/>
              <w:keepLines w:val="0"/>
              <w:widowControl w:val="0"/>
              <w:shd w:val="clear" w:color="auto" w:fill="auto"/>
              <w:bidi w:val="0"/>
              <w:spacing w:before="0" w:after="0" w:line="240" w:lineRule="auto"/>
              <w:ind w:left="0" w:right="0" w:firstLine="320"/>
              <w:jc w:val="left"/>
              <w:rPr>
                <w:sz w:val="24"/>
                <w:szCs w:val="24"/>
              </w:rPr>
            </w:pPr>
            <w:r>
              <w:rPr>
                <w:color w:val="000000"/>
                <w:spacing w:val="0"/>
                <w:w w:val="100"/>
                <w:position w:val="0"/>
                <w:sz w:val="24"/>
                <w:szCs w:val="24"/>
                <w:shd w:val="clear" w:color="auto" w:fill="auto"/>
                <w:lang w:val="ru-RU" w:eastAsia="ru-RU" w:bidi="ru-RU"/>
              </w:rPr>
              <w:t>3026000824124000040/23.12.2024</w:t>
            </w:r>
          </w:p>
        </w:tc>
        <w:tc>
          <w:tcPr>
            <w:tcBorders>
              <w:top w:val="single" w:sz="4"/>
              <w:left w:val="single" w:sz="4"/>
            </w:tcBorders>
            <w:shd w:val="clear" w:color="auto" w:fill="auto"/>
            <w:vAlign w:val="bottom"/>
          </w:tcPr>
          <w:p>
            <w:pPr>
              <w:pStyle w:val="Style14"/>
              <w:keepNext w:val="0"/>
              <w:keepLines w:val="0"/>
              <w:widowControl w:val="0"/>
              <w:shd w:val="clear" w:color="auto" w:fill="auto"/>
              <w:bidi w:val="0"/>
              <w:spacing w:before="0" w:after="0" w:line="240" w:lineRule="auto"/>
              <w:ind w:left="0" w:right="0" w:firstLine="0"/>
              <w:jc w:val="center"/>
              <w:rPr>
                <w:sz w:val="24"/>
                <w:szCs w:val="24"/>
              </w:rPr>
            </w:pPr>
            <w:r>
              <w:rPr>
                <w:color w:val="000000"/>
                <w:spacing w:val="0"/>
                <w:w w:val="100"/>
                <w:position w:val="0"/>
                <w:sz w:val="24"/>
                <w:szCs w:val="24"/>
                <w:shd w:val="clear" w:color="auto" w:fill="auto"/>
                <w:lang w:val="ru-RU" w:eastAsia="ru-RU" w:bidi="ru-RU"/>
              </w:rPr>
              <w:t>Исполнение</w:t>
            </w:r>
          </w:p>
        </w:tc>
        <w:tc>
          <w:tcPr>
            <w:tcBorders>
              <w:top w:val="single" w:sz="4"/>
              <w:left w:val="single" w:sz="4"/>
              <w:right w:val="single" w:sz="4"/>
            </w:tcBorders>
            <w:shd w:val="clear" w:color="auto" w:fill="auto"/>
            <w:vAlign w:val="bottom"/>
          </w:tcPr>
          <w:p>
            <w:pPr>
              <w:pStyle w:val="Style14"/>
              <w:keepNext w:val="0"/>
              <w:keepLines w:val="0"/>
              <w:widowControl w:val="0"/>
              <w:shd w:val="clear" w:color="auto" w:fill="auto"/>
              <w:bidi w:val="0"/>
              <w:spacing w:before="0" w:after="0" w:line="240" w:lineRule="auto"/>
              <w:ind w:left="0" w:right="0" w:firstLine="0"/>
              <w:jc w:val="center"/>
              <w:rPr>
                <w:sz w:val="24"/>
                <w:szCs w:val="24"/>
              </w:rPr>
            </w:pPr>
            <w:r>
              <w:rPr>
                <w:color w:val="000000"/>
                <w:spacing w:val="0"/>
                <w:w w:val="100"/>
                <w:position w:val="0"/>
                <w:sz w:val="24"/>
                <w:szCs w:val="24"/>
                <w:shd w:val="clear" w:color="auto" w:fill="auto"/>
                <w:lang w:val="ru-RU" w:eastAsia="ru-RU" w:bidi="ru-RU"/>
              </w:rPr>
              <w:t>794 430,00</w:t>
            </w:r>
          </w:p>
        </w:tc>
      </w:tr>
      <w:tr>
        <w:trPr>
          <w:trHeight w:val="379" w:hRule="exact"/>
        </w:trPr>
        <w:tc>
          <w:tcPr>
            <w:tcBorders>
              <w:top w:val="single" w:sz="4"/>
              <w:left w:val="single" w:sz="4"/>
              <w:bottom w:val="single" w:sz="4"/>
            </w:tcBorders>
            <w:shd w:val="clear" w:color="auto" w:fill="auto"/>
            <w:vAlign w:val="top"/>
          </w:tcPr>
          <w:p>
            <w:pPr>
              <w:pStyle w:val="Style14"/>
              <w:keepNext w:val="0"/>
              <w:keepLines w:val="0"/>
              <w:widowControl w:val="0"/>
              <w:shd w:val="clear" w:color="auto" w:fill="auto"/>
              <w:bidi w:val="0"/>
              <w:spacing w:before="0" w:after="0" w:line="240" w:lineRule="auto"/>
              <w:ind w:left="0" w:right="0" w:firstLine="320"/>
              <w:jc w:val="left"/>
              <w:rPr>
                <w:sz w:val="24"/>
                <w:szCs w:val="24"/>
              </w:rPr>
            </w:pPr>
            <w:r>
              <w:rPr>
                <w:color w:val="000000"/>
                <w:spacing w:val="0"/>
                <w:w w:val="100"/>
                <w:position w:val="0"/>
                <w:sz w:val="24"/>
                <w:szCs w:val="24"/>
                <w:shd w:val="clear" w:color="auto" w:fill="auto"/>
                <w:lang w:val="ru-RU" w:eastAsia="ru-RU" w:bidi="ru-RU"/>
              </w:rPr>
              <w:t>3026803934725000005/10.01.2025</w:t>
            </w:r>
          </w:p>
        </w:tc>
        <w:tc>
          <w:tcPr>
            <w:tcBorders>
              <w:top w:val="single" w:sz="4"/>
              <w:left w:val="single" w:sz="4"/>
              <w:bottom w:val="single" w:sz="4"/>
            </w:tcBorders>
            <w:shd w:val="clear" w:color="auto" w:fill="auto"/>
            <w:vAlign w:val="top"/>
          </w:tcPr>
          <w:p>
            <w:pPr>
              <w:pStyle w:val="Style14"/>
              <w:keepNext w:val="0"/>
              <w:keepLines w:val="0"/>
              <w:widowControl w:val="0"/>
              <w:shd w:val="clear" w:color="auto" w:fill="auto"/>
              <w:bidi w:val="0"/>
              <w:spacing w:before="0" w:after="0" w:line="240" w:lineRule="auto"/>
              <w:ind w:left="0" w:right="0" w:firstLine="0"/>
              <w:jc w:val="center"/>
              <w:rPr>
                <w:sz w:val="24"/>
                <w:szCs w:val="24"/>
              </w:rPr>
            </w:pPr>
            <w:r>
              <w:rPr>
                <w:color w:val="000000"/>
                <w:spacing w:val="0"/>
                <w:w w:val="100"/>
                <w:position w:val="0"/>
                <w:sz w:val="24"/>
                <w:szCs w:val="24"/>
                <w:shd w:val="clear" w:color="auto" w:fill="auto"/>
                <w:lang w:val="ru-RU" w:eastAsia="ru-RU" w:bidi="ru-RU"/>
              </w:rPr>
              <w:t>Исполнение</w:t>
            </w:r>
          </w:p>
        </w:tc>
        <w:tc>
          <w:tcPr>
            <w:tcBorders>
              <w:top w:val="single" w:sz="4"/>
              <w:left w:val="single" w:sz="4"/>
              <w:bottom w:val="single" w:sz="4"/>
              <w:right w:val="single" w:sz="4"/>
            </w:tcBorders>
            <w:shd w:val="clear" w:color="auto" w:fill="auto"/>
            <w:vAlign w:val="top"/>
          </w:tcPr>
          <w:p>
            <w:pPr>
              <w:pStyle w:val="Style14"/>
              <w:keepNext w:val="0"/>
              <w:keepLines w:val="0"/>
              <w:widowControl w:val="0"/>
              <w:shd w:val="clear" w:color="auto" w:fill="auto"/>
              <w:bidi w:val="0"/>
              <w:spacing w:before="0" w:after="0" w:line="240" w:lineRule="auto"/>
              <w:ind w:left="0" w:right="0" w:firstLine="480"/>
              <w:jc w:val="left"/>
              <w:rPr>
                <w:sz w:val="24"/>
                <w:szCs w:val="24"/>
              </w:rPr>
            </w:pPr>
            <w:r>
              <w:rPr>
                <w:color w:val="000000"/>
                <w:spacing w:val="0"/>
                <w:w w:val="100"/>
                <w:position w:val="0"/>
                <w:sz w:val="24"/>
                <w:szCs w:val="24"/>
                <w:shd w:val="clear" w:color="auto" w:fill="auto"/>
                <w:lang w:val="ru-RU" w:eastAsia="ru-RU" w:bidi="ru-RU"/>
              </w:rPr>
              <w:t>5 784 300,00</w:t>
            </w:r>
          </w:p>
        </w:tc>
      </w:tr>
    </w:tbl>
    <w:p>
      <w:pPr>
        <w:widowControl w:val="0"/>
        <w:spacing w:after="279" w:line="1" w:lineRule="exact"/>
      </w:pPr>
    </w:p>
    <w:p>
      <w:pPr>
        <w:pStyle w:val="Style9"/>
        <w:keepNext w:val="0"/>
        <w:keepLines w:val="0"/>
        <w:widowControl w:val="0"/>
        <w:shd w:val="clear" w:color="auto" w:fill="auto"/>
        <w:bidi w:val="0"/>
        <w:spacing w:before="0" w:after="0" w:line="240" w:lineRule="auto"/>
        <w:ind w:left="0" w:right="0" w:firstLine="720"/>
        <w:jc w:val="both"/>
      </w:pPr>
      <w:r>
        <w:rPr>
          <w:i/>
          <w:iCs/>
          <w:color w:val="000000"/>
          <w:spacing w:val="0"/>
          <w:w w:val="100"/>
          <w:position w:val="0"/>
          <w:shd w:val="clear" w:color="auto" w:fill="auto"/>
          <w:lang w:val="ru-RU" w:eastAsia="ru-RU" w:bidi="ru-RU"/>
        </w:rPr>
        <w:t>Расчет начальной (максимальной) цены контракта (далее именуется - НМЦК) является приложением № 2 к извещению о проведении запроса котировок, которое размещено в ЕИС и подписано электронной подписью руководителя.</w:t>
      </w:r>
    </w:p>
    <w:p>
      <w:pPr>
        <w:pStyle w:val="Style9"/>
        <w:keepNext w:val="0"/>
        <w:keepLines w:val="0"/>
        <w:widowControl w:val="0"/>
        <w:shd w:val="clear" w:color="auto" w:fill="auto"/>
        <w:bidi w:val="0"/>
        <w:spacing w:before="0" w:after="0" w:line="240" w:lineRule="auto"/>
        <w:ind w:left="0" w:right="0" w:firstLine="720"/>
        <w:jc w:val="both"/>
      </w:pPr>
      <w:r>
        <w:rPr>
          <w:i/>
          <w:iCs/>
          <w:color w:val="000000"/>
          <w:spacing w:val="0"/>
          <w:w w:val="100"/>
          <w:position w:val="0"/>
          <w:shd w:val="clear" w:color="auto" w:fill="auto"/>
          <w:lang w:val="ru-RU" w:eastAsia="ru-RU" w:bidi="ru-RU"/>
        </w:rPr>
        <w:t>Взаимодействие Заказчика и исполнителя (подрядчика) при осуществлении мероприятий по отлову и содержанию безнадзорных животных на территории Ашинского муниципального района осуществляется в рамках заключенного муниципального контракта.</w:t>
      </w:r>
    </w:p>
    <w:p>
      <w:pPr>
        <w:pStyle w:val="Style9"/>
        <w:keepNext w:val="0"/>
        <w:keepLines w:val="0"/>
        <w:widowControl w:val="0"/>
        <w:shd w:val="clear" w:color="auto" w:fill="auto"/>
        <w:bidi w:val="0"/>
        <w:spacing w:before="0" w:after="0" w:line="240" w:lineRule="auto"/>
        <w:ind w:left="0" w:right="0" w:firstLine="720"/>
        <w:jc w:val="both"/>
      </w:pPr>
      <w:r>
        <w:rPr>
          <w:i/>
          <w:iCs/>
          <w:color w:val="000000"/>
          <w:spacing w:val="0"/>
          <w:w w:val="100"/>
          <w:position w:val="0"/>
          <w:shd w:val="clear" w:color="auto" w:fill="auto"/>
          <w:lang w:val="ru-RU" w:eastAsia="ru-RU" w:bidi="ru-RU"/>
        </w:rPr>
        <w:t>По итогам 2023-2024 годов полномочия по организации мероприятий при осуществлении деятельности по обращению с животными без владельцев на территории Ашинского муниципального района реализованы следующим образом: в 2023 году отловлено и передано в приюты животных без владельцев 293 головы, в 2024 году - 225 голов.</w:t>
      </w:r>
    </w:p>
    <w:p>
      <w:pPr>
        <w:pStyle w:val="Style9"/>
        <w:keepNext w:val="0"/>
        <w:keepLines w:val="0"/>
        <w:widowControl w:val="0"/>
        <w:shd w:val="clear" w:color="auto" w:fill="auto"/>
        <w:bidi w:val="0"/>
        <w:spacing w:before="0" w:after="0" w:line="240" w:lineRule="auto"/>
        <w:ind w:left="0" w:right="0" w:firstLine="720"/>
        <w:jc w:val="both"/>
      </w:pPr>
      <w:r>
        <w:rPr>
          <w:i/>
          <w:iCs/>
          <w:color w:val="000000"/>
          <w:spacing w:val="0"/>
          <w:w w:val="100"/>
          <w:position w:val="0"/>
          <w:shd w:val="clear" w:color="auto" w:fill="auto"/>
          <w:lang w:val="ru-RU" w:eastAsia="ru-RU" w:bidi="ru-RU"/>
        </w:rPr>
        <w:t>Заказчиком также указано, что в соответствии с положениями главы 10 Бюджетного кодекса Российской Федерации закупка товаров, работ и услуг для обеспечения государственных и муниципальных нужд является одним из направлений расходования бюджетных средств соответствующих бюджетов, которое должно осуществляться с соблюдением принципов, положенных в основу бюджетного устройства Российской Федерации.</w:t>
      </w:r>
    </w:p>
    <w:p>
      <w:pPr>
        <w:pStyle w:val="Style9"/>
        <w:keepNext w:val="0"/>
        <w:keepLines w:val="0"/>
        <w:widowControl w:val="0"/>
        <w:shd w:val="clear" w:color="auto" w:fill="auto"/>
        <w:bidi w:val="0"/>
        <w:spacing w:before="0" w:after="0" w:line="240" w:lineRule="auto"/>
        <w:ind w:left="0" w:right="0" w:firstLine="720"/>
        <w:jc w:val="both"/>
      </w:pPr>
      <w:r>
        <w:rPr>
          <w:i/>
          <w:iCs/>
          <w:color w:val="000000"/>
          <w:spacing w:val="0"/>
          <w:w w:val="100"/>
          <w:position w:val="0"/>
          <w:shd w:val="clear" w:color="auto" w:fill="auto"/>
          <w:lang w:val="ru-RU" w:eastAsia="ru-RU" w:bidi="ru-RU"/>
        </w:rPr>
        <w:t>Одним из таких принципов является принцип эффективности использования бюджетных средств, который означает, что при составлении и исполнении бюджетов участники бюджетного процесса в рамках установленных им. бюджетных полномочий должны исходить из необходимости достижения заданных результатов с использованием наименьшего объема средств (экономности) и (или) достижения наилучшего результата с использованием определенного бюджетом объема средств (результативности) (статья 34 Бюджетного кодекса Российской Федерации).</w:t>
      </w:r>
    </w:p>
    <w:p>
      <w:pPr>
        <w:pStyle w:val="Style9"/>
        <w:keepNext w:val="0"/>
        <w:keepLines w:val="0"/>
        <w:widowControl w:val="0"/>
        <w:shd w:val="clear" w:color="auto" w:fill="auto"/>
        <w:tabs>
          <w:tab w:pos="8702"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На основании вышеизложенного, руководствуясь положениями Закона о контрактной системе, Федерального закона №</w:t>
        <w:tab/>
        <w:t>498-ФЗ,</w:t>
      </w:r>
    </w:p>
    <w:p>
      <w:pPr>
        <w:pStyle w:val="Style9"/>
        <w:keepNext w:val="0"/>
        <w:keepLines w:val="0"/>
        <w:widowControl w:val="0"/>
        <w:shd w:val="clear" w:color="auto" w:fill="auto"/>
        <w:bidi w:val="0"/>
        <w:spacing w:before="0" w:after="360" w:line="240" w:lineRule="auto"/>
        <w:ind w:left="0" w:right="0" w:firstLine="0"/>
        <w:jc w:val="both"/>
      </w:pPr>
      <w:r>
        <w:rPr>
          <w:color w:val="000000"/>
          <w:spacing w:val="0"/>
          <w:w w:val="100"/>
          <w:position w:val="0"/>
          <w:shd w:val="clear" w:color="auto" w:fill="auto"/>
          <w:lang w:val="ru-RU" w:eastAsia="ru-RU" w:bidi="ru-RU"/>
        </w:rPr>
        <w:t>приказами Министерства сельского хозяйства Челябинской области от 28.02.2020 г. №№ 146, 147, Заказчик просит Комиссию признать жалобу Заявителя необоснованной.</w:t>
      </w:r>
    </w:p>
    <w:p>
      <w:pPr>
        <w:pStyle w:val="Style9"/>
        <w:keepNext w:val="0"/>
        <w:keepLines w:val="0"/>
        <w:widowControl w:val="0"/>
        <w:shd w:val="clear" w:color="auto" w:fill="auto"/>
        <w:bidi w:val="0"/>
        <w:spacing w:before="0" w:after="0" w:line="240" w:lineRule="auto"/>
        <w:ind w:left="0" w:right="0" w:firstLine="720"/>
        <w:jc w:val="both"/>
      </w:pPr>
      <w:r>
        <w:rPr>
          <w:i/>
          <w:iCs/>
          <w:color w:val="000000"/>
          <w:spacing w:val="0"/>
          <w:w w:val="100"/>
          <w:position w:val="0"/>
          <w:shd w:val="clear" w:color="auto" w:fill="auto"/>
          <w:lang w:val="ru-RU" w:eastAsia="ru-RU" w:bidi="ru-RU"/>
        </w:rPr>
        <w:t>Заслушав пояснения сторон, изучив представленные документы и материалы, руководствуясь частью 15 статьи 99, статьей 106 Закона о контрактной системе, Комиссия пришла к следующим выводам.</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В силу части 1 статьи 1 Закона о контрактной системе одной из целей закупок является эффективность осуществления закупок товаров, работ, услуг, в </w:t>
      </w:r>
      <w:r>
        <w:rPr>
          <w:color w:val="000000"/>
          <w:spacing w:val="0"/>
          <w:w w:val="100"/>
          <w:position w:val="0"/>
          <w:shd w:val="clear" w:color="auto" w:fill="auto"/>
          <w:lang w:val="ru-RU" w:eastAsia="ru-RU" w:bidi="ru-RU"/>
        </w:rPr>
        <w:t>том числе на этапе планирования закупок товаров, работ, услуг.</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Статьей 12 Закона о контрактной системе определен принцип ответственности за результативность обеспечения государственных нужд, эффективности осуществления закупок, который подразумевает, в том числе потенциальную экономию бюджетных средств па стадии формирования и обоснования НМЦК.</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Кроме того, положениями статьи 34 Бюджетного кодекса Российской Федерации установлено, что принцип эффективности использования бюджетных средств означает, что при составлении и исполнении бюджетов участники бюджетного процесса в рамках установленных им бюджетных полномочий должны исходить из необходимости достижения заданных результатов с использованием наименьшего объема средств (экономности) и (или) достижения наилучшего результата с использованием определенного бюджетом объема средств (результативности).</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соответствии с частью 1 статьи 22 Закона о контрактной системе НМЦК и в предусмотренных Законом о контрактной системе случаях цена контракта, заключаемого с единственным поставщиком (подрядчиком, исполнителем), определяются и обосновываются заказчиком посредством применения следующего метода или нескольких следующих методов: метод сопоставимых рыночных цен (анализа рынка); нормативный метод; тарифный метод; проектно-сметный метод; затратный метод.</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соответствии с частью 2 статьи 22 Закона о контрактной системе метод сопоставимых рыночных цен (анализа рынка) заключается в установлении НМЦК, цены контракта, заключаемого с единственным поставщиком (подрядчиком, исполнителем), на основании информации о рыночных цепах идентичных товаров, работ, услуг, планируемых к закупкам, или при их отсутствии однородных товаров, работ, услуг.</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части 3 статьи 22 Закона о контрактной системе при применении метода сопоставимых рыночных цен (анализа рынка) информация о ценах товаров, работ, услуг должна быть получена с учетом сопоставимых с условиями планируемой закупки коммерческих и (или) финансовых условий поставок товаров, выполнения работ, оказания услуг.</w:t>
      </w:r>
    </w:p>
    <w:p>
      <w:pPr>
        <w:pStyle w:val="Style9"/>
        <w:keepNext w:val="0"/>
        <w:keepLines w:val="0"/>
        <w:widowControl w:val="0"/>
        <w:numPr>
          <w:ilvl w:val="0"/>
          <w:numId w:val="5"/>
        </w:numPr>
        <w:shd w:val="clear" w:color="auto" w:fill="auto"/>
        <w:tabs>
          <w:tab w:pos="1181" w:val="left"/>
        </w:tabs>
        <w:bidi w:val="0"/>
        <w:spacing w:before="0" w:after="0" w:line="240" w:lineRule="auto"/>
        <w:ind w:left="0" w:right="0" w:firstLine="720"/>
        <w:jc w:val="both"/>
      </w:pPr>
      <w:r>
        <w:rPr>
          <w:i/>
          <w:iCs/>
          <w:color w:val="000000"/>
          <w:spacing w:val="0"/>
          <w:w w:val="100"/>
          <w:position w:val="0"/>
          <w:shd w:val="clear" w:color="auto" w:fill="auto"/>
          <w:lang w:val="ru-RU" w:eastAsia="ru-RU" w:bidi="ru-RU"/>
        </w:rPr>
        <w:t>Согласно доводам Заявителя Заказчиком нарушены положения статьи 22 Закона о контрактной системе, в том числе в части установления заниженной стоимости на отлов и транспортировку одного животного без владельца в приют.</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приложению № 2 к Извещению «Обоснование начальной (максимальной) цены контракта» расчет НЦЕ произведен методом сопоставимых рыночных цен (анализа рынка) в соответствии с Методическими рекомендациями по применению методов определения НМЦК, цены контракта, заключаемого с единственным поставщиком (подрядчиком, исполнителем), утвержденными приказом Министерства экономического развития Российской Федерации от 02.10.2013 г. № 567.</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Согласно письменным пояснениям Заказчика от 28.01.2025 г. № 125 для обоснования НМЦК (НЦЕ) запроса котировок Заказчик использовал коммерческие предложения, полученные в ответ на запрос ценовой </w:t>
      </w:r>
      <w:r>
        <w:rPr>
          <w:color w:val="000000"/>
          <w:spacing w:val="0"/>
          <w:w w:val="100"/>
          <w:position w:val="0"/>
          <w:shd w:val="clear" w:color="auto" w:fill="auto"/>
          <w:lang w:val="ru-RU" w:eastAsia="ru-RU" w:bidi="ru-RU"/>
        </w:rPr>
        <w:t>информации посредством телефонной связи:</w:t>
      </w:r>
    </w:p>
    <w:p>
      <w:pPr>
        <w:pStyle w:val="Style9"/>
        <w:keepNext w:val="0"/>
        <w:keepLines w:val="0"/>
        <w:widowControl w:val="0"/>
        <w:numPr>
          <w:ilvl w:val="0"/>
          <w:numId w:val="7"/>
        </w:numPr>
        <w:shd w:val="clear" w:color="auto" w:fill="auto"/>
        <w:tabs>
          <w:tab w:pos="1142" w:val="left"/>
        </w:tabs>
        <w:bidi w:val="0"/>
        <w:spacing w:before="0" w:after="0" w:line="240" w:lineRule="auto"/>
        <w:ind w:left="0" w:right="0" w:firstLine="740"/>
        <w:jc w:val="both"/>
      </w:pPr>
      <w:r>
        <w:rPr>
          <w:color w:val="000000"/>
          <w:spacing w:val="0"/>
          <w:w w:val="100"/>
          <w:position w:val="0"/>
          <w:shd w:val="clear" w:color="auto" w:fill="auto"/>
          <w:lang w:val="ru-RU" w:eastAsia="ru-RU" w:bidi="ru-RU"/>
        </w:rPr>
        <w:t>ИП Хаснутдинов Р.М., ИНН 027409482310, г. Уфа (вх. № 54 от 16.01.2025 г.) на общую стоимость услуг 10 359,33 рублей, в том числе отлов и транспортировка одного животного без владельца в приют в сумме 606,67 рублей;</w:t>
      </w:r>
    </w:p>
    <w:p>
      <w:pPr>
        <w:pStyle w:val="Style9"/>
        <w:keepNext w:val="0"/>
        <w:keepLines w:val="0"/>
        <w:widowControl w:val="0"/>
        <w:numPr>
          <w:ilvl w:val="0"/>
          <w:numId w:val="7"/>
        </w:numPr>
        <w:shd w:val="clear" w:color="auto" w:fill="auto"/>
        <w:tabs>
          <w:tab w:pos="1142" w:val="left"/>
        </w:tabs>
        <w:bidi w:val="0"/>
        <w:spacing w:before="0" w:after="0" w:line="240" w:lineRule="auto"/>
        <w:ind w:left="0" w:right="0" w:firstLine="740"/>
        <w:jc w:val="both"/>
      </w:pPr>
      <w:r>
        <w:rPr>
          <w:color w:val="000000"/>
          <w:spacing w:val="0"/>
          <w:w w:val="100"/>
          <w:position w:val="0"/>
          <w:shd w:val="clear" w:color="auto" w:fill="auto"/>
          <w:lang w:val="ru-RU" w:eastAsia="ru-RU" w:bidi="ru-RU"/>
        </w:rPr>
        <w:t>ООО «Фреш-Микс», ИНН 0277911620, г. Уфа (вх. № 53 от 16.01.2025 г.) на общую стоимость услуг 11 315,00 рублей, в том числе отлов и транспортировка одного животного без владельца в приют в сумме 610,00 рублей;</w:t>
      </w:r>
    </w:p>
    <w:p>
      <w:pPr>
        <w:pStyle w:val="Style9"/>
        <w:keepNext w:val="0"/>
        <w:keepLines w:val="0"/>
        <w:widowControl w:val="0"/>
        <w:numPr>
          <w:ilvl w:val="0"/>
          <w:numId w:val="7"/>
        </w:numPr>
        <w:shd w:val="clear" w:color="auto" w:fill="auto"/>
        <w:tabs>
          <w:tab w:pos="1142" w:val="left"/>
        </w:tabs>
        <w:bidi w:val="0"/>
        <w:spacing w:before="0" w:after="0" w:line="240" w:lineRule="auto"/>
        <w:ind w:left="0" w:right="0" w:firstLine="740"/>
        <w:jc w:val="both"/>
      </w:pPr>
      <w:r>
        <w:rPr>
          <w:color w:val="000000"/>
          <w:spacing w:val="0"/>
          <w:w w:val="100"/>
          <w:position w:val="0"/>
          <w:shd w:val="clear" w:color="auto" w:fill="auto"/>
          <w:lang w:val="ru-RU" w:eastAsia="ru-RU" w:bidi="ru-RU"/>
        </w:rPr>
        <w:t>ИП Кобякова Е.А., ИНН 027716615811, г. Уфа (вх. № 55 от 16.01.2025 г.) на общую стоимость услуг И 605,00 рублей, в том числе отлов и транспортировка одного животного без владельца в приют в сумме 618,00 рублей.</w:t>
      </w:r>
    </w:p>
    <w:p>
      <w:pPr>
        <w:pStyle w:val="Style9"/>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Заказчиком в ходе рассмотрения жалобы пояснено, что при запросе ценовой информации для определении НЦЕ запроса котировок потенциальным исполнителям указано на необходимость оказания услуг в соответствии с требованиями, установленными в приложении № 1 «Описание объекта закупки (Техническое задание)».</w:t>
      </w:r>
    </w:p>
    <w:p>
      <w:pPr>
        <w:pStyle w:val="Style9"/>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Согласно информации, указанной в приложении № 2 к Извещению «Обоснование начальной (максимальной) цены контракта» полученная ценовая информация использована Заказчиком для определения НЦЕ услуги на 1 (одно) животное в размере 10 359,33 рублей (по наименьшему тарифу), в том числе отлов и транспортировка одного животного без владельца в приют в сумме 606,67 рублей.</w:t>
      </w:r>
    </w:p>
    <w:p>
      <w:pPr>
        <w:pStyle w:val="Style9"/>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Кроме того, необходимо отметить следующее.</w:t>
      </w:r>
    </w:p>
    <w:p>
      <w:pPr>
        <w:pStyle w:val="Style9"/>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Заявителем предоставлена информация о закупках аналогичных услуг, оказываемых на территории Челябинской области, по цене, в том числе на услуги по отлову и транспортировке одного животного без владельца в приют, превышающей стоимость, установленную в запросе котировок.</w:t>
      </w:r>
    </w:p>
    <w:p>
      <w:pPr>
        <w:pStyle w:val="Style9"/>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Определение и обоснование НЦЕ запроса котировок осуществлено Заказчиком на основании цеповой информации от потенциальных исполнителей услуг, локализованных в г. Уфа.</w:t>
      </w:r>
    </w:p>
    <w:p>
      <w:pPr>
        <w:pStyle w:val="Style9"/>
        <w:keepNext w:val="0"/>
        <w:keepLines w:val="0"/>
        <w:widowControl w:val="0"/>
        <w:shd w:val="clear" w:color="auto" w:fill="auto"/>
        <w:bidi w:val="0"/>
        <w:spacing w:before="0" w:after="0" w:line="240" w:lineRule="auto"/>
        <w:ind w:left="0" w:right="0" w:firstLine="740"/>
        <w:jc w:val="both"/>
      </w:pPr>
      <w:r>
        <w:rPr>
          <w:b/>
          <w:bCs/>
          <w:color w:val="000000"/>
          <w:spacing w:val="0"/>
          <w:w w:val="100"/>
          <w:position w:val="0"/>
          <w:shd w:val="clear" w:color="auto" w:fill="auto"/>
          <w:lang w:val="ru-RU" w:eastAsia="ru-RU" w:bidi="ru-RU"/>
        </w:rPr>
        <w:t xml:space="preserve">В </w:t>
      </w:r>
      <w:r>
        <w:rPr>
          <w:color w:val="000000"/>
          <w:spacing w:val="0"/>
          <w:w w:val="100"/>
          <w:position w:val="0"/>
          <w:shd w:val="clear" w:color="auto" w:fill="auto"/>
          <w:lang w:val="ru-RU" w:eastAsia="ru-RU" w:bidi="ru-RU"/>
        </w:rPr>
        <w:t xml:space="preserve">соответствии с положениями пункта 4 части 1 статьи 3 Закона о контрактной системе участник закупки - любое юридическое лицо независимо от его организационно-правовой формы, формы собственности, </w:t>
      </w:r>
      <w:r>
        <w:rPr>
          <w:b/>
          <w:bCs/>
          <w:color w:val="000000"/>
          <w:spacing w:val="0"/>
          <w:w w:val="100"/>
          <w:position w:val="0"/>
          <w:shd w:val="clear" w:color="auto" w:fill="auto"/>
          <w:lang w:val="ru-RU" w:eastAsia="ru-RU" w:bidi="ru-RU"/>
        </w:rPr>
        <w:t xml:space="preserve">места нахождения </w:t>
      </w:r>
      <w:r>
        <w:rPr>
          <w:color w:val="000000"/>
          <w:spacing w:val="0"/>
          <w:w w:val="100"/>
          <w:position w:val="0"/>
          <w:shd w:val="clear" w:color="auto" w:fill="auto"/>
          <w:lang w:val="ru-RU" w:eastAsia="ru-RU" w:bidi="ru-RU"/>
        </w:rPr>
        <w:t xml:space="preserve">и места происхождения капитала, за исключением юридического лица, местом регистрации которого является государство или территория, включенные в утверждаемый в соответствии с пунктом 15 статьи 241 Бюджетного кодекса Российской Федерации перечень государств и территорий, используемых для промежуточного (офшорного) владения активами в Российской Федерации, либо юридического лица, являющегося иностранным агентом в соответствии с Федеральным законом от 14.07.2022 г. № 255-ФЗ «О контроле за деятельностью лиц, находящихся под иностранным влиянием», или любое физическое лицо, в том числе зарегистрированное в качестве индивидуального предпринимателя, за исключением физического лица, являющегося иностранным агентом в соответствии с Федеральным законом </w:t>
      </w:r>
      <w:r>
        <w:rPr>
          <w:color w:val="000000"/>
          <w:spacing w:val="0"/>
          <w:w w:val="100"/>
          <w:position w:val="0"/>
          <w:shd w:val="clear" w:color="auto" w:fill="auto"/>
          <w:lang w:val="ru-RU" w:eastAsia="ru-RU" w:bidi="ru-RU"/>
        </w:rPr>
        <w:t>от 14.07.2022 г. № 255-ФЗ «О контроле за деятельностью лиц, находящихся под иностранным влиянием».</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Необходимо отметить, что постановлением Правительства Республики Башкортостан от 02.03.2016 г. № 60 утверждены Нормативные затраты, применяемые для определения общего объема субвенций, предоставляемых местным бюджетам из бюджета Республики Башкортостан на реализацию государственных полномочий по организации проведения мероприятий при осуществлении деятельности по обращению с животными без владельцев в Республике Башкортостан» (в ред. постановлений Правительства Республики Башкортостан от 06.03.2020 г. № 135, от 19.05.2021 г. № 217), в том числе норматив на отлов и транспортировку одного животного без владельца в приют для собак/для кошек установлен в сумме 355,00 рублей/268,00 рублей.</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Таким образом, в действиях (бездействии) Заказчика при определении и обосновании НМЦК (НЦЕ) запроса котировок нарушений статьи 22 Закона о контрактной системе не установлено. Доводы Заявителя являются не обоснованными.</w:t>
      </w:r>
    </w:p>
    <w:p>
      <w:pPr>
        <w:pStyle w:val="Style9"/>
        <w:keepNext w:val="0"/>
        <w:keepLines w:val="0"/>
        <w:widowControl w:val="0"/>
        <w:numPr>
          <w:ilvl w:val="0"/>
          <w:numId w:val="5"/>
        </w:numPr>
        <w:shd w:val="clear" w:color="auto" w:fill="auto"/>
        <w:tabs>
          <w:tab w:pos="1116" w:val="left"/>
        </w:tabs>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доводам Заявителя в действиях Заказчика содержатся признаки сговора Заказчика с потенциальными участниками закупки, а также признаки ограничения конкуренции.</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Положением о Главном контрольном управлении Челябинской области, утвержденным постановлением Губернатора Челябинской области от 18.09.2013 г. № 319, полномочия по рассмотрению вышеуказанных вопросов не предусмотрены.</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соответствии с Положением о Федеральной антимонопольной службе, утвержденным постановлением Правительства Российской Федерации от 30.06.2004 г. № 331, уполномоченным федеральным органом исполнительной власти, осуществляющим функции по контролю за соблюдением антимонопольного законодательства, является Федеральная антимонопольная служба.</w:t>
      </w:r>
    </w:p>
    <w:p>
      <w:pPr>
        <w:pStyle w:val="Style9"/>
        <w:keepNext w:val="0"/>
        <w:keepLines w:val="0"/>
        <w:widowControl w:val="0"/>
        <w:shd w:val="clear" w:color="auto" w:fill="auto"/>
        <w:bidi w:val="0"/>
        <w:spacing w:before="0" w:after="300" w:line="240" w:lineRule="auto"/>
        <w:ind w:left="0" w:right="0" w:firstLine="720"/>
        <w:jc w:val="both"/>
      </w:pPr>
      <w:r>
        <w:rPr>
          <w:color w:val="000000"/>
          <w:spacing w:val="0"/>
          <w:w w:val="100"/>
          <w:position w:val="0"/>
          <w:shd w:val="clear" w:color="auto" w:fill="auto"/>
          <w:lang w:val="ru-RU" w:eastAsia="ru-RU" w:bidi="ru-RU"/>
        </w:rPr>
        <w:t>На основании изложенного, жалоба Заявителя подлежит перенаправлению в Управление Федеральной антимонопольной службы по Челябинской области для рассмотрения в пределах полномочий в части указанных доводов.</w:t>
      </w:r>
    </w:p>
    <w:p>
      <w:pPr>
        <w:pStyle w:val="Style9"/>
        <w:keepNext w:val="0"/>
        <w:keepLines w:val="0"/>
        <w:widowControl w:val="0"/>
        <w:shd w:val="clear" w:color="auto" w:fill="auto"/>
        <w:bidi w:val="0"/>
        <w:spacing w:before="0" w:after="0" w:line="240" w:lineRule="auto"/>
        <w:ind w:left="0" w:right="0" w:firstLine="720"/>
        <w:jc w:val="both"/>
      </w:pPr>
      <w:r>
        <w:rPr>
          <w:i/>
          <w:iCs/>
          <w:color w:val="000000"/>
          <w:spacing w:val="0"/>
          <w:w w:val="100"/>
          <w:position w:val="0"/>
          <w:shd w:val="clear" w:color="auto" w:fill="auto"/>
          <w:lang w:val="ru-RU" w:eastAsia="ru-RU" w:bidi="ru-RU"/>
        </w:rPr>
        <w:t>При проведении внеплановой проверки Комиссией установлены следующие нарушения законодательства Российской Федерации о контрактной системе в сфере закупок.</w:t>
      </w:r>
    </w:p>
    <w:p>
      <w:pPr>
        <w:pStyle w:val="Style9"/>
        <w:keepNext w:val="0"/>
        <w:keepLines w:val="0"/>
        <w:widowControl w:val="0"/>
        <w:numPr>
          <w:ilvl w:val="0"/>
          <w:numId w:val="9"/>
        </w:numPr>
        <w:shd w:val="clear" w:color="auto" w:fill="auto"/>
        <w:tabs>
          <w:tab w:pos="1116"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В части 3 статьи 7 Закона о контрактной системе определено, что информация, предусмотренная Законом о контрактной системе и размещенная в ЕИС, должна быть полной и достоверной.</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пункту 5 части 2 статьи 42 Закона о контрактной системе извещение об осуществлении закупки, если иное не предусмотрено Законом о контрактной системе, должно содержать, в том числе проект контракта.</w:t>
      </w:r>
    </w:p>
    <w:p>
      <w:pPr>
        <w:pStyle w:val="Style9"/>
        <w:keepNext w:val="0"/>
        <w:keepLines w:val="0"/>
        <w:widowControl w:val="0"/>
        <w:shd w:val="clear" w:color="auto" w:fill="auto"/>
        <w:bidi w:val="0"/>
        <w:spacing w:before="0" w:after="0" w:line="240" w:lineRule="auto"/>
        <w:ind w:left="0" w:right="0" w:firstLine="720"/>
        <w:jc w:val="both"/>
        <w:sectPr>
          <w:footnotePr>
            <w:pos w:val="pageBottom"/>
            <w:numFmt w:val="decimal"/>
            <w:numRestart w:val="continuous"/>
          </w:footnotePr>
          <w:type w:val="continuous"/>
          <w:pgSz w:w="11900" w:h="16840"/>
          <w:pgMar w:top="877" w:right="727" w:bottom="1116" w:left="1073" w:header="0" w:footer="3" w:gutter="0"/>
          <w:cols w:space="720"/>
          <w:noEndnote/>
          <w:rtlGutter w:val="0"/>
          <w:docGrid w:linePitch="360"/>
        </w:sectPr>
      </w:pPr>
      <w:r>
        <w:rPr>
          <w:color w:val="000000"/>
          <w:spacing w:val="0"/>
          <w:w w:val="100"/>
          <w:position w:val="0"/>
          <w:shd w:val="clear" w:color="auto" w:fill="auto"/>
          <w:lang w:val="ru-RU" w:eastAsia="ru-RU" w:bidi="ru-RU"/>
        </w:rPr>
        <w:t>В силу пункта 8.4 части 1 статьи 3 Закона о контрактной системе отдельный этап исполнения контракта является частью обязательства поставщика (подрядчика, исполнителя), в отношении которого контрактом</w:t>
      </w:r>
    </w:p>
    <w:p>
      <w:pPr>
        <w:pStyle w:val="Style9"/>
        <w:keepNext w:val="0"/>
        <w:keepLines w:val="0"/>
        <w:widowControl w:val="0"/>
        <w:shd w:val="clear" w:color="auto" w:fill="auto"/>
        <w:bidi w:val="0"/>
        <w:spacing w:before="0" w:after="0" w:line="240" w:lineRule="auto"/>
        <w:ind w:left="0" w:right="0" w:firstLine="4720"/>
        <w:jc w:val="left"/>
      </w:pPr>
      <w:r>
        <w:rPr>
          <w:color w:val="000000"/>
          <w:spacing w:val="0"/>
          <w:w w:val="100"/>
          <w:position w:val="0"/>
          <w:shd w:val="clear" w:color="auto" w:fill="auto"/>
          <w:lang w:val="ru-RU" w:eastAsia="ru-RU" w:bidi="ru-RU"/>
        </w:rPr>
        <w:t>10 установлена обязанность заказчика обеспечить приемку (с оформлением в соответствии с Законом о контрактной системе документа о приемке) и оплату поставленного товара, выполненной работы, оказанной услуги.</w:t>
      </w:r>
    </w:p>
    <w:p>
      <w:pPr>
        <w:pStyle w:val="Style9"/>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 xml:space="preserve">На основании пункта 8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ЕИС, подписывает усиленной электронной подписью лица, имеющего право действовать от имени заказчика, и размещает в ЕИС извещение об осуществлении закупки, содержащее, в том числе информацию о сроке исполнения контракта </w:t>
      </w:r>
      <w:r>
        <w:rPr>
          <w:b/>
          <w:bCs/>
          <w:color w:val="000000"/>
          <w:spacing w:val="0"/>
          <w:w w:val="100"/>
          <w:position w:val="0"/>
          <w:shd w:val="clear" w:color="auto" w:fill="auto"/>
          <w:lang w:val="ru-RU" w:eastAsia="ru-RU" w:bidi="ru-RU"/>
        </w:rPr>
        <w:t xml:space="preserve">(отдельных этапов исполнения контракта, </w:t>
      </w:r>
      <w:r>
        <w:rPr>
          <w:color w:val="000000"/>
          <w:spacing w:val="0"/>
          <w:w w:val="100"/>
          <w:position w:val="0"/>
          <w:shd w:val="clear" w:color="auto" w:fill="auto"/>
          <w:lang w:val="ru-RU" w:eastAsia="ru-RU" w:bidi="ru-RU"/>
        </w:rPr>
        <w:t>если проектом контракта предусмотрены такие этапы).</w:t>
      </w:r>
    </w:p>
    <w:p>
      <w:pPr>
        <w:pStyle w:val="Style9"/>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 xml:space="preserve">В Извещении указано - этапы исполнения контракта: </w:t>
      </w:r>
      <w:r>
        <w:rPr>
          <w:b/>
          <w:bCs/>
          <w:color w:val="000000"/>
          <w:spacing w:val="0"/>
          <w:w w:val="100"/>
          <w:position w:val="0"/>
          <w:shd w:val="clear" w:color="auto" w:fill="auto"/>
          <w:lang w:val="ru-RU" w:eastAsia="ru-RU" w:bidi="ru-RU"/>
        </w:rPr>
        <w:t>контракт не разделен па этапы исполнения контракта.</w:t>
      </w:r>
    </w:p>
    <w:p>
      <w:pPr>
        <w:pStyle w:val="Style9"/>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 xml:space="preserve">Однако в проекте контракта Заказчиком </w:t>
      </w:r>
      <w:r>
        <w:rPr>
          <w:b/>
          <w:bCs/>
          <w:color w:val="000000"/>
          <w:spacing w:val="0"/>
          <w:w w:val="100"/>
          <w:position w:val="0"/>
          <w:shd w:val="clear" w:color="auto" w:fill="auto"/>
          <w:lang w:val="ru-RU" w:eastAsia="ru-RU" w:bidi="ru-RU"/>
        </w:rPr>
        <w:t>установлен порядок приемки услуг, предусматривающий этапы:</w:t>
      </w:r>
    </w:p>
    <w:p>
      <w:pPr>
        <w:pStyle w:val="Style9"/>
        <w:keepNext w:val="0"/>
        <w:keepLines w:val="0"/>
        <w:widowControl w:val="0"/>
        <w:shd w:val="clear" w:color="auto" w:fill="auto"/>
        <w:bidi w:val="0"/>
        <w:spacing w:before="0" w:after="0" w:line="240" w:lineRule="auto"/>
        <w:ind w:left="0" w:right="0" w:firstLine="1240"/>
        <w:jc w:val="both"/>
      </w:pPr>
      <w:r>
        <w:rPr>
          <w:color w:val="000000"/>
          <w:spacing w:val="0"/>
          <w:w w:val="100"/>
          <w:position w:val="0"/>
          <w:shd w:val="clear" w:color="auto" w:fill="auto"/>
          <w:lang w:val="ru-RU" w:eastAsia="ru-RU" w:bidi="ru-RU"/>
        </w:rPr>
        <w:t xml:space="preserve">стороны </w:t>
      </w:r>
      <w:r>
        <w:rPr>
          <w:b/>
          <w:bCs/>
          <w:color w:val="000000"/>
          <w:spacing w:val="0"/>
          <w:w w:val="100"/>
          <w:position w:val="0"/>
          <w:shd w:val="clear" w:color="auto" w:fill="auto"/>
          <w:lang w:val="ru-RU" w:eastAsia="ru-RU" w:bidi="ru-RU"/>
        </w:rPr>
        <w:t xml:space="preserve">ежемесячно </w:t>
      </w:r>
      <w:r>
        <w:rPr>
          <w:color w:val="000000"/>
          <w:spacing w:val="0"/>
          <w:w w:val="100"/>
          <w:position w:val="0"/>
          <w:shd w:val="clear" w:color="auto" w:fill="auto"/>
          <w:lang w:val="ru-RU" w:eastAsia="ru-RU" w:bidi="ru-RU"/>
        </w:rPr>
        <w:t>подписывают документ о приемке с использованием ЕИС (пункт 5.1 проекта контракта);</w:t>
      </w:r>
    </w:p>
    <w:p>
      <w:pPr>
        <w:pStyle w:val="Style9"/>
        <w:keepNext w:val="0"/>
        <w:keepLines w:val="0"/>
        <w:widowControl w:val="0"/>
        <w:numPr>
          <w:ilvl w:val="0"/>
          <w:numId w:val="11"/>
        </w:numPr>
        <w:shd w:val="clear" w:color="auto" w:fill="auto"/>
        <w:tabs>
          <w:tab w:pos="1051" w:val="left"/>
        </w:tabs>
        <w:bidi w:val="0"/>
        <w:spacing w:before="0" w:after="0" w:line="240" w:lineRule="auto"/>
        <w:ind w:left="0" w:right="0" w:firstLine="740"/>
        <w:jc w:val="both"/>
      </w:pPr>
      <w:r>
        <w:rPr>
          <w:color w:val="000000"/>
          <w:spacing w:val="0"/>
          <w:w w:val="100"/>
          <w:position w:val="0"/>
          <w:shd w:val="clear" w:color="auto" w:fill="auto"/>
          <w:lang w:val="ru-RU" w:eastAsia="ru-RU" w:bidi="ru-RU"/>
        </w:rPr>
        <w:t xml:space="preserve">Исполнитель направляет Заказчику документ о приёмке (счёт, счёт-фактуру, универсальный передаточный документ (УПД)) и Акт сдачи-приемки оказанных услуг в электронной форме в системе ЕИС </w:t>
      </w:r>
      <w:r>
        <w:rPr>
          <w:b/>
          <w:bCs/>
          <w:color w:val="000000"/>
          <w:spacing w:val="0"/>
          <w:w w:val="100"/>
          <w:position w:val="0"/>
          <w:shd w:val="clear" w:color="auto" w:fill="auto"/>
          <w:lang w:val="ru-RU" w:eastAsia="ru-RU" w:bidi="ru-RU"/>
        </w:rPr>
        <w:t xml:space="preserve">в течение 10 дней с момента окончания расчётного периода </w:t>
      </w:r>
      <w:r>
        <w:rPr>
          <w:color w:val="000000"/>
          <w:spacing w:val="0"/>
          <w:w w:val="100"/>
          <w:position w:val="0"/>
          <w:shd w:val="clear" w:color="auto" w:fill="auto"/>
          <w:lang w:val="ru-RU" w:eastAsia="ru-RU" w:bidi="ru-RU"/>
        </w:rPr>
        <w:t>(пункт 6.6 проекта контракта);</w:t>
      </w:r>
    </w:p>
    <w:p>
      <w:pPr>
        <w:pStyle w:val="Style9"/>
        <w:keepNext w:val="0"/>
        <w:keepLines w:val="0"/>
        <w:widowControl w:val="0"/>
        <w:numPr>
          <w:ilvl w:val="0"/>
          <w:numId w:val="11"/>
        </w:numPr>
        <w:shd w:val="clear" w:color="auto" w:fill="auto"/>
        <w:tabs>
          <w:tab w:pos="1051" w:val="left"/>
        </w:tabs>
        <w:bidi w:val="0"/>
        <w:spacing w:before="0" w:after="0" w:line="240" w:lineRule="auto"/>
        <w:ind w:left="0" w:right="0" w:firstLine="740"/>
        <w:jc w:val="both"/>
      </w:pPr>
      <w:r>
        <w:rPr>
          <w:color w:val="000000"/>
          <w:spacing w:val="0"/>
          <w:w w:val="100"/>
          <w:position w:val="0"/>
          <w:shd w:val="clear" w:color="auto" w:fill="auto"/>
          <w:lang w:val="ru-RU" w:eastAsia="ru-RU" w:bidi="ru-RU"/>
        </w:rPr>
        <w:t>оплата осуществляется Заказчиком по факту оказания услуг путем безналичного перечисления стоимости оказанных услуг на расчётный счет Исполнителя в течение 7 рабочих дней с даты подписания заказчиком документа о приемке (счёта/счёта-фактуры/ акта (актов) о приёмке оказанных услуг /УПД) в электронной форме в системе ЕИС (пункт 6.7 проекта контракта).</w:t>
      </w:r>
    </w:p>
    <w:p>
      <w:pPr>
        <w:pStyle w:val="Style9"/>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 xml:space="preserve">Вместе с тем, пунктом 8.2.2 Описания объекта закупки (приложение № 1 к извещению) установлено, что отлов животных без владельцев осуществляется </w:t>
      </w:r>
      <w:r>
        <w:rPr>
          <w:b/>
          <w:bCs/>
          <w:color w:val="000000"/>
          <w:spacing w:val="0"/>
          <w:w w:val="100"/>
          <w:position w:val="0"/>
          <w:shd w:val="clear" w:color="auto" w:fill="auto"/>
          <w:lang w:val="ru-RU" w:eastAsia="ru-RU" w:bidi="ru-RU"/>
        </w:rPr>
        <w:t xml:space="preserve">па основании заявок </w:t>
      </w:r>
      <w:r>
        <w:rPr>
          <w:color w:val="000000"/>
          <w:spacing w:val="0"/>
          <w:w w:val="100"/>
          <w:position w:val="0"/>
          <w:shd w:val="clear" w:color="auto" w:fill="auto"/>
          <w:lang w:val="ru-RU" w:eastAsia="ru-RU" w:bidi="ru-RU"/>
        </w:rPr>
        <w:t>Заказчика (далее именуется - заявка) в срок, не превышающий 3 (трех) календарных дней со дня поступления заявки, планово или вынуждено. Режим работы Исполнителя должен обеспечивать возможность своевременного, быстрого и качественного осуществления всего объема оказания услуг. Отлов осуществляется в течение рабочего времени с 08.00 мин. до 17.00 мин. в рабочие дни.</w:t>
      </w:r>
    </w:p>
    <w:p>
      <w:pPr>
        <w:pStyle w:val="Style9"/>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Пунктами 1.4 - 1.7 проекта контракта предусмотрено, что Исполнитель оказывает услуги по заявкам Заказчика.</w:t>
      </w:r>
    </w:p>
    <w:p>
      <w:pPr>
        <w:pStyle w:val="Style9"/>
        <w:keepNext w:val="0"/>
        <w:keepLines w:val="0"/>
        <w:widowControl w:val="0"/>
        <w:shd w:val="clear" w:color="auto" w:fill="auto"/>
        <w:bidi w:val="0"/>
        <w:spacing w:before="0" w:after="0" w:line="240" w:lineRule="auto"/>
        <w:ind w:left="0" w:right="0" w:firstLine="740"/>
        <w:jc w:val="both"/>
      </w:pPr>
      <w:r>
        <w:rPr>
          <w:b/>
          <w:bCs/>
          <w:color w:val="000000"/>
          <w:spacing w:val="0"/>
          <w:w w:val="100"/>
          <w:position w:val="0"/>
          <w:shd w:val="clear" w:color="auto" w:fill="auto"/>
          <w:lang w:val="ru-RU" w:eastAsia="ru-RU" w:bidi="ru-RU"/>
        </w:rPr>
        <w:t>Таким образом, в нарушение требований части 3 статьи 7 Закона о контрактной системе Извещение содержит противоречивую информацию об этапах исполнения контракта.</w:t>
      </w:r>
    </w:p>
    <w:p>
      <w:pPr>
        <w:pStyle w:val="Style9"/>
        <w:keepNext w:val="0"/>
        <w:keepLines w:val="0"/>
        <w:widowControl w:val="0"/>
        <w:numPr>
          <w:ilvl w:val="0"/>
          <w:numId w:val="9"/>
        </w:numPr>
        <w:shd w:val="clear" w:color="auto" w:fill="auto"/>
        <w:tabs>
          <w:tab w:pos="1051" w:val="left"/>
        </w:tabs>
        <w:bidi w:val="0"/>
        <w:spacing w:before="0" w:after="0" w:line="240" w:lineRule="auto"/>
        <w:ind w:left="0" w:right="0" w:firstLine="740"/>
        <w:jc w:val="both"/>
      </w:pPr>
      <w:r>
        <w:rPr>
          <w:color w:val="000000"/>
          <w:spacing w:val="0"/>
          <w:w w:val="100"/>
          <w:position w:val="0"/>
          <w:shd w:val="clear" w:color="auto" w:fill="auto"/>
          <w:lang w:val="ru-RU" w:eastAsia="ru-RU" w:bidi="ru-RU"/>
        </w:rPr>
        <w:t>В приложении № 1 «Описание объекта закупки (Техническое задание)» к проекту контракта запроса котировок указано: к муниципальному контракту №от 2024 года.</w:t>
      </w:r>
    </w:p>
    <w:p>
      <w:pPr>
        <w:pStyle w:val="Style9"/>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Однако планируемый период заключения контракта - 2025 год.</w:t>
      </w:r>
    </w:p>
    <w:p>
      <w:pPr>
        <w:pStyle w:val="Style9"/>
        <w:keepNext w:val="0"/>
        <w:keepLines w:val="0"/>
        <w:widowControl w:val="0"/>
        <w:shd w:val="clear" w:color="auto" w:fill="auto"/>
        <w:bidi w:val="0"/>
        <w:spacing w:before="0" w:after="0" w:line="240" w:lineRule="auto"/>
        <w:ind w:left="0" w:right="0" w:firstLine="740"/>
        <w:jc w:val="both"/>
      </w:pPr>
      <w:r>
        <w:rPr>
          <w:b/>
          <w:bCs/>
          <w:color w:val="000000"/>
          <w:spacing w:val="0"/>
          <w:w w:val="100"/>
          <w:position w:val="0"/>
          <w:shd w:val="clear" w:color="auto" w:fill="auto"/>
          <w:lang w:val="ru-RU" w:eastAsia="ru-RU" w:bidi="ru-RU"/>
        </w:rPr>
        <w:t>Таким образом, в нарушение требований части 3 статьи 7 Закона о контрактной системе проект контракта содержит недостоверную</w:t>
      </w:r>
    </w:p>
    <w:p>
      <w:pPr>
        <w:pStyle w:val="Style7"/>
        <w:keepNext/>
        <w:keepLines/>
        <w:widowControl w:val="0"/>
        <w:shd w:val="clear" w:color="auto" w:fill="auto"/>
        <w:bidi w:val="0"/>
        <w:spacing w:before="0" w:after="0" w:line="257" w:lineRule="auto"/>
        <w:ind w:left="0" w:right="0" w:firstLine="4760"/>
        <w:jc w:val="both"/>
      </w:pPr>
      <w:bookmarkStart w:id="4" w:name="bookmark4"/>
      <w:r>
        <w:rPr>
          <w:b w:val="0"/>
          <w:bCs w:val="0"/>
          <w:color w:val="000000"/>
          <w:spacing w:val="0"/>
          <w:w w:val="100"/>
          <w:position w:val="0"/>
          <w:sz w:val="24"/>
          <w:szCs w:val="24"/>
          <w:shd w:val="clear" w:color="auto" w:fill="auto"/>
          <w:lang w:val="ru-RU" w:eastAsia="ru-RU" w:bidi="ru-RU"/>
        </w:rPr>
        <w:t xml:space="preserve">11 </w:t>
      </w:r>
      <w:r>
        <w:rPr>
          <w:color w:val="000000"/>
          <w:spacing w:val="0"/>
          <w:w w:val="100"/>
          <w:position w:val="0"/>
          <w:shd w:val="clear" w:color="auto" w:fill="auto"/>
          <w:lang w:val="ru-RU" w:eastAsia="ru-RU" w:bidi="ru-RU"/>
        </w:rPr>
        <w:t>информацию о годе заключения контракта.</w:t>
      </w:r>
      <w:bookmarkEnd w:id="4"/>
    </w:p>
    <w:p>
      <w:pPr>
        <w:pStyle w:val="Style9"/>
        <w:keepNext w:val="0"/>
        <w:keepLines w:val="0"/>
        <w:widowControl w:val="0"/>
        <w:numPr>
          <w:ilvl w:val="0"/>
          <w:numId w:val="9"/>
        </w:numPr>
        <w:shd w:val="clear" w:color="auto" w:fill="auto"/>
        <w:tabs>
          <w:tab w:pos="1051" w:val="left"/>
        </w:tabs>
        <w:bidi w:val="0"/>
        <w:spacing w:before="0" w:after="0" w:line="240" w:lineRule="auto"/>
        <w:ind w:left="0" w:right="0" w:firstLine="700"/>
        <w:jc w:val="both"/>
      </w:pPr>
      <w:r>
        <w:rPr>
          <w:color w:val="000000"/>
          <w:spacing w:val="0"/>
          <w:w w:val="100"/>
          <w:position w:val="0"/>
          <w:shd w:val="clear" w:color="auto" w:fill="auto"/>
          <w:lang w:val="ru-RU" w:eastAsia="ru-RU" w:bidi="ru-RU"/>
        </w:rPr>
        <w:t xml:space="preserve">Согласно части 1 статьи 96 Закона о контрактной системе заказчиком, за исключением случаев, предусмотренных частью 2 статьи 96 Закона о контрактной системе, в извещении об осуществлении закупки, документации о закупке, </w:t>
      </w:r>
      <w:r>
        <w:rPr>
          <w:b/>
          <w:bCs/>
          <w:color w:val="000000"/>
          <w:spacing w:val="0"/>
          <w:w w:val="100"/>
          <w:position w:val="0"/>
          <w:shd w:val="clear" w:color="auto" w:fill="auto"/>
          <w:lang w:val="ru-RU" w:eastAsia="ru-RU" w:bidi="ru-RU"/>
        </w:rPr>
        <w:t xml:space="preserve">проекте контракта, </w:t>
      </w:r>
      <w:r>
        <w:rPr>
          <w:color w:val="000000"/>
          <w:spacing w:val="0"/>
          <w:w w:val="100"/>
          <w:position w:val="0"/>
          <w:shd w:val="clear" w:color="auto" w:fill="auto"/>
          <w:lang w:val="ru-RU" w:eastAsia="ru-RU" w:bidi="ru-RU"/>
        </w:rPr>
        <w:t>приглашении должно быть установлено требование обеспечения исполнения контракта.</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 силу части 2 статьи 96 Закона о контрактной системе Заказчик вправе установить в извещении об осуществлении закупки, проекте контракта требование обеспечения исполнения контракта при осуществлении закупок путем проведения электронного запроса котировок (за исключением случая, предусмотренного подпунктом «б» пункта 2 части 10 статьи 24 Закона о контрактной системе), а также закупок, предусмотренных пунктами 1, 2 (если правовыми актами, предусмотренными указанным пунктом, не предусмотрена обязанность заказчика установить требование обеспечения исполнения контракта), 3 - 11, 13 - 15, 17, 20 - 23, 26, 28 - 34, 40 - 42, 44, 45, 46, 47 - 48 (если контрактами, заключаемыми в соответствии с пунктами 47 - 48, не предусмотрена выплата аванса), 51 - 53, 55 - 59, 61 - 63 части 1 статьи 93 Закона о контрактной системе.</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Частью 6.2 статьи 96 Закона о контрактной системе предусмотрено, что если контракт заключается по результатам определения поставщика (подрядчика, исполнителя) в соответствии с пунктом 1 части 1 статьи 30 Закона о контрактной системе и заказчиком установлено требование обеспечения исполнения контракта, размер такого обеспечения устанавливается в соответствии с частями 6 и 6.1 статьи 96 Закона о контрактной системе от цены контракта, по которой в соответствии с Законом о контрактной системе заключается контракт.</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 xml:space="preserve">Согласно части 7.1 статьи 96 Закона о контрактной системе в случае, если контрактом </w:t>
      </w:r>
      <w:r>
        <w:rPr>
          <w:b/>
          <w:bCs/>
          <w:color w:val="000000"/>
          <w:spacing w:val="0"/>
          <w:w w:val="100"/>
          <w:position w:val="0"/>
          <w:shd w:val="clear" w:color="auto" w:fill="auto"/>
          <w:lang w:val="ru-RU" w:eastAsia="ru-RU" w:bidi="ru-RU"/>
        </w:rPr>
        <w:t xml:space="preserve">предусмотрены отдельные этапы </w:t>
      </w:r>
      <w:r>
        <w:rPr>
          <w:color w:val="000000"/>
          <w:spacing w:val="0"/>
          <w:w w:val="100"/>
          <w:position w:val="0"/>
          <w:shd w:val="clear" w:color="auto" w:fill="auto"/>
          <w:lang w:val="ru-RU" w:eastAsia="ru-RU" w:bidi="ru-RU"/>
        </w:rPr>
        <w:t xml:space="preserve">его исполнения и </w:t>
      </w:r>
      <w:r>
        <w:rPr>
          <w:b/>
          <w:bCs/>
          <w:color w:val="000000"/>
          <w:spacing w:val="0"/>
          <w:w w:val="100"/>
          <w:position w:val="0"/>
          <w:shd w:val="clear" w:color="auto" w:fill="auto"/>
          <w:lang w:val="ru-RU" w:eastAsia="ru-RU" w:bidi="ru-RU"/>
        </w:rPr>
        <w:t xml:space="preserve">установлено требование обеспечения исполнения контракта, </w:t>
      </w:r>
      <w:r>
        <w:rPr>
          <w:color w:val="000000"/>
          <w:spacing w:val="0"/>
          <w:w w:val="100"/>
          <w:position w:val="0"/>
          <w:shd w:val="clear" w:color="auto" w:fill="auto"/>
          <w:lang w:val="ru-RU" w:eastAsia="ru-RU" w:bidi="ru-RU"/>
        </w:rPr>
        <w:t>в ходе исполнения данного контракта размер этого обеспечения подлежит уменьшению в порядке и случаях, которые предусмотрены частями 7.2 и 7.3 статьи 96 Закона о контрактной системе.</w:t>
      </w:r>
    </w:p>
    <w:p>
      <w:pPr>
        <w:pStyle w:val="Style9"/>
        <w:keepNext w:val="0"/>
        <w:keepLines w:val="0"/>
        <w:widowControl w:val="0"/>
        <w:shd w:val="clear" w:color="auto" w:fill="auto"/>
        <w:bidi w:val="0"/>
        <w:spacing w:before="0" w:after="0" w:line="240" w:lineRule="auto"/>
        <w:ind w:left="0" w:right="0" w:firstLine="700"/>
        <w:jc w:val="both"/>
        <w:sectPr>
          <w:headerReference w:type="default" r:id="rId7"/>
          <w:footnotePr>
            <w:pos w:val="pageBottom"/>
            <w:numFmt w:val="decimal"/>
            <w:numRestart w:val="continuous"/>
          </w:footnotePr>
          <w:pgSz w:w="11900" w:h="16840"/>
          <w:pgMar w:top="548" w:right="898" w:bottom="957" w:left="1238" w:header="120" w:footer="529" w:gutter="0"/>
          <w:cols w:space="720"/>
          <w:noEndnote/>
          <w:rtlGutter w:val="0"/>
          <w:docGrid w:linePitch="360"/>
        </w:sectPr>
      </w:pPr>
      <w:r>
        <w:rPr>
          <w:color w:val="000000"/>
          <w:spacing w:val="0"/>
          <w:w w:val="100"/>
          <w:position w:val="0"/>
          <w:shd w:val="clear" w:color="auto" w:fill="auto"/>
          <w:lang w:val="ru-RU" w:eastAsia="ru-RU" w:bidi="ru-RU"/>
        </w:rPr>
        <w:t>В соответствии с частью 7.2 статьи 96 Закона о контрактной системе размер обеспечения исполнения контракта уменьшается посредством направления заказчиком информации об исполнении поставщиком (подрядчиком, исполнителем) обязательств по поставке товара, выполнению работы (ее результатов), оказанию услуги или об исполнении им отдельного этапа исполнения контракта и стоимости исполненных обязательств для включения в соответствующий реестр контрактов, предусмотренный статьей 103 статьи 96 Закона о контрактной системе. Уменьшение размера обеспечения исполнения контракта производится пропорционально стоимости исполненных обязательств, приемка и оплата которых осуществлены в порядке и сроки, которые предусмотрены контрактом. В случае, если обеспечение исполнения контракта осуществляется путем предоставления независимой гарантии, требование заказчика об уплате денежных сумм по этой гарантии может быть предъявлено в размере не более размера обеспечения исполнения</w:t>
      </w:r>
    </w:p>
    <w:p>
      <w:pPr>
        <w:pStyle w:val="Style9"/>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контракта, рассчитанного заказчиком на основании информации об исполнении контракта, размещенной в соответствующем реестре контрактов. В случае, если обеспечение исполнения контракта осуществляется путем внесения денежных средств на счет, указанный заказчиком, по заявлению поставщика (подрядчика, исполнителя) ему возвращаются заказчиком в установленный в соответствии с частью 27 статьи 34 Закона о контрактной системе контрактом срок денежные средства в сумме, на которую уменьшен размер обеспечения исполнения контракта, рассчитанный заказчиком на основании информации об исполнении контракта, размещенной в соответствующем реестре контрактов.</w:t>
      </w:r>
    </w:p>
    <w:p>
      <w:pPr>
        <w:pStyle w:val="Style9"/>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 xml:space="preserve">При этом положения части 27 статьи 34 Закона о контрактной системе устанавливают, что </w:t>
      </w:r>
      <w:r>
        <w:rPr>
          <w:b/>
          <w:bCs/>
          <w:color w:val="000000"/>
          <w:spacing w:val="0"/>
          <w:w w:val="100"/>
          <w:position w:val="0"/>
          <w:shd w:val="clear" w:color="auto" w:fill="auto"/>
          <w:lang w:val="ru-RU" w:eastAsia="ru-RU" w:bidi="ru-RU"/>
        </w:rPr>
        <w:t xml:space="preserve">в контракт включается обязательное условие о сроках возврата заказчиком поставщику (подрядчику, исполнителю) денежных средств, </w:t>
      </w:r>
      <w:r>
        <w:rPr>
          <w:color w:val="000000"/>
          <w:spacing w:val="0"/>
          <w:w w:val="100"/>
          <w:position w:val="0"/>
          <w:shd w:val="clear" w:color="auto" w:fill="auto"/>
          <w:lang w:val="ru-RU" w:eastAsia="ru-RU" w:bidi="ru-RU"/>
        </w:rPr>
        <w:t xml:space="preserve">внесенных в качестве обеспечения исполнения контракта (если такая форма обеспечения исполнения контракта применяется поставщиком (подрядчиком, исполнителем), </w:t>
      </w:r>
      <w:r>
        <w:rPr>
          <w:b/>
          <w:bCs/>
          <w:color w:val="000000"/>
          <w:spacing w:val="0"/>
          <w:w w:val="100"/>
          <w:position w:val="0"/>
          <w:shd w:val="clear" w:color="auto" w:fill="auto"/>
          <w:lang w:val="ru-RU" w:eastAsia="ru-RU" w:bidi="ru-RU"/>
        </w:rPr>
        <w:t>в том числе части этих денежных средств в случае уменьшения размера обеспечения исполнения контракта в соответствии с частями 7, 7.1 и 7.2 статьи 96 Закона о контрактной системе.</w:t>
      </w:r>
    </w:p>
    <w:p>
      <w:pPr>
        <w:pStyle w:val="Style9"/>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В разделе «Преимущества и требования к участникам» Извещения установлено: преимущество в соответствии с частью 3 статьи 30 Закона о контрактной системе.</w:t>
      </w:r>
    </w:p>
    <w:p>
      <w:pPr>
        <w:pStyle w:val="Style9"/>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В Извещении в разделе «Обеспечение исполнения контракта» установлен размер обеспечения контракта 3 процента и порядок обеспечения исполнения контракта, требования к обеспечению.</w:t>
      </w:r>
    </w:p>
    <w:p>
      <w:pPr>
        <w:pStyle w:val="Style9"/>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В пункте 7.12 проекта контракта, являющегося приложением № 4 к Извещению, указано: «В случае предоставления в качестве обеспечения исполнения Контракта денежных средств, внесенных Исполнителем на счет Заказчика, возврат Исполнителю данного обеспечения осуществляется на расчетный счет Исполнителя при надлежащем исполнении им обязательств по Контракту в течение 15 (пятнадцати) календарных дней после подписания Сторонами документа о приемке выполненных работ».</w:t>
      </w:r>
    </w:p>
    <w:p>
      <w:pPr>
        <w:pStyle w:val="Style9"/>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Однако информация о сроках возврата заказчиком поставщику (подрядчику, исполнителю) части денежных средств, внесенных в качестве обеспечения исполнения контракта, в случае уменьшения размера обеспечения исполнения контракта в соответствии с частями 7, 7.1 и 7.2 статьи 96 Закона о контрактной системе, в проекте контракта отсутствует.</w:t>
      </w:r>
    </w:p>
    <w:p>
      <w:pPr>
        <w:pStyle w:val="Style9"/>
        <w:keepNext w:val="0"/>
        <w:keepLines w:val="0"/>
        <w:widowControl w:val="0"/>
        <w:shd w:val="clear" w:color="auto" w:fill="auto"/>
        <w:bidi w:val="0"/>
        <w:spacing w:before="0" w:after="0" w:line="240" w:lineRule="auto"/>
        <w:ind w:left="0" w:right="0" w:firstLine="740"/>
        <w:jc w:val="both"/>
      </w:pPr>
      <w:r>
        <w:rPr>
          <w:b/>
          <w:bCs/>
          <w:color w:val="000000"/>
          <w:spacing w:val="0"/>
          <w:w w:val="100"/>
          <w:position w:val="0"/>
          <w:shd w:val="clear" w:color="auto" w:fill="auto"/>
          <w:lang w:val="ru-RU" w:eastAsia="ru-RU" w:bidi="ru-RU"/>
        </w:rPr>
        <w:t>Таким образом, в нарушение требований части 3 статьи 7, части 27 статьи 34 Закона о контрактной системе Заказчик разместил в ЕИС проект контракта, содержащий не в полном объеме условия о сроках возврата денежных средств, внесенных в качестве обеспечения исполнения контракта.</w:t>
      </w:r>
    </w:p>
    <w:p>
      <w:pPr>
        <w:pStyle w:val="Style9"/>
        <w:keepNext w:val="0"/>
        <w:keepLines w:val="0"/>
        <w:widowControl w:val="0"/>
        <w:shd w:val="clear" w:color="auto" w:fill="auto"/>
        <w:bidi w:val="0"/>
        <w:spacing w:before="0" w:after="320" w:line="240" w:lineRule="auto"/>
        <w:ind w:left="0" w:right="0" w:firstLine="740"/>
        <w:jc w:val="both"/>
      </w:pPr>
      <w:r>
        <w:rPr>
          <w:i/>
          <w:iCs/>
          <w:color w:val="000000"/>
          <w:spacing w:val="0"/>
          <w:w w:val="100"/>
          <w:position w:val="0"/>
          <w:shd w:val="clear" w:color="auto" w:fill="auto"/>
          <w:lang w:val="ru-RU" w:eastAsia="ru-RU" w:bidi="ru-RU"/>
        </w:rPr>
        <w:t>Комиссия, руководствуясь статьями 99, 106 Закона о контрактной системе и приказом Главного контрольного управления Челябинской области от 03.03.2023 г. № 01-01/90 «О внесении изменений в Порядок по рассмотрению жалоб на действия (бездействия) заказчика, уполномоченного органа, уполномоченного учреждения, специализированной организации,</w:t>
        <w:br w:type="page"/>
      </w:r>
      <w:r>
        <w:rPr>
          <w:i/>
          <w:iCs/>
          <w:color w:val="000000"/>
          <w:spacing w:val="0"/>
          <w:w w:val="100"/>
          <w:position w:val="0"/>
          <w:shd w:val="clear" w:color="auto" w:fill="auto"/>
          <w:lang w:val="ru-RU" w:eastAsia="ru-RU" w:bidi="ru-RU"/>
        </w:rPr>
        <w:t>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w:t>
      </w:r>
    </w:p>
    <w:p>
      <w:pPr>
        <w:pStyle w:val="Style7"/>
        <w:keepNext/>
        <w:keepLines/>
        <w:widowControl w:val="0"/>
        <w:shd w:val="clear" w:color="auto" w:fill="auto"/>
        <w:bidi w:val="0"/>
        <w:spacing w:before="0" w:after="0" w:line="240" w:lineRule="auto"/>
        <w:ind w:left="0" w:right="0" w:firstLine="0"/>
        <w:jc w:val="center"/>
      </w:pPr>
      <w:bookmarkStart w:id="6" w:name="bookmark6"/>
      <w:r>
        <w:rPr>
          <w:color w:val="000000"/>
          <w:spacing w:val="0"/>
          <w:w w:val="100"/>
          <w:position w:val="0"/>
          <w:shd w:val="clear" w:color="auto" w:fill="auto"/>
          <w:lang w:val="ru-RU" w:eastAsia="ru-RU" w:bidi="ru-RU"/>
        </w:rPr>
        <w:t>РЕШИЛА:</w:t>
      </w:r>
      <w:bookmarkEnd w:id="6"/>
    </w:p>
    <w:p>
      <w:pPr>
        <w:pStyle w:val="Style9"/>
        <w:keepNext w:val="0"/>
        <w:keepLines w:val="0"/>
        <w:widowControl w:val="0"/>
        <w:numPr>
          <w:ilvl w:val="0"/>
          <w:numId w:val="13"/>
        </w:numPr>
        <w:shd w:val="clear" w:color="auto" w:fill="auto"/>
        <w:tabs>
          <w:tab w:pos="1440"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Признать доводы жалобы ООО «Центр правовой помощи «Альтернатива» на действия Управления инженерной инфраструктуры администрации Ашинского муниципального района при проведении запроса котировок в электронной форме на организацию мероприятий при осуществлении деятельности по обращению с животными без владельцев на территории Ашинского муниципального района (извещение от 20.01.2025 г. № 0169300062925000002) необоснованными.</w:t>
      </w:r>
    </w:p>
    <w:p>
      <w:pPr>
        <w:pStyle w:val="Style9"/>
        <w:keepNext w:val="0"/>
        <w:keepLines w:val="0"/>
        <w:widowControl w:val="0"/>
        <w:numPr>
          <w:ilvl w:val="0"/>
          <w:numId w:val="13"/>
        </w:numPr>
        <w:shd w:val="clear" w:color="auto" w:fill="auto"/>
        <w:tabs>
          <w:tab w:pos="1440"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По итогам внеплановой проверки признать в действиях Заказчика нарушения требований части 3 статьи 7, части 27 статьи 34 Закона о контрактной системе.</w:t>
      </w:r>
    </w:p>
    <w:p>
      <w:pPr>
        <w:pStyle w:val="Style9"/>
        <w:keepNext w:val="0"/>
        <w:keepLines w:val="0"/>
        <w:widowControl w:val="0"/>
        <w:numPr>
          <w:ilvl w:val="0"/>
          <w:numId w:val="13"/>
        </w:numPr>
        <w:shd w:val="clear" w:color="auto" w:fill="auto"/>
        <w:tabs>
          <w:tab w:pos="1440"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Выдать Заказчику предписание об устранении нарушений законодательства Российской Федерации о контрактной системе в сфере закупок.</w:t>
      </w:r>
    </w:p>
    <w:p>
      <w:pPr>
        <w:pStyle w:val="Style9"/>
        <w:keepNext w:val="0"/>
        <w:keepLines w:val="0"/>
        <w:widowControl w:val="0"/>
        <w:numPr>
          <w:ilvl w:val="0"/>
          <w:numId w:val="13"/>
        </w:numPr>
        <w:shd w:val="clear" w:color="auto" w:fill="auto"/>
        <w:tabs>
          <w:tab w:pos="1440"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Передать материалы дела должностному лицу Главного контрольного управления Челябинской области для рассмотрения вопроса о возбуждении дела об административном правонарушении.</w:t>
      </w:r>
    </w:p>
    <w:p>
      <w:pPr>
        <w:pStyle w:val="Style9"/>
        <w:keepNext w:val="0"/>
        <w:keepLines w:val="0"/>
        <w:widowControl w:val="0"/>
        <w:numPr>
          <w:ilvl w:val="0"/>
          <w:numId w:val="13"/>
        </w:numPr>
        <w:shd w:val="clear" w:color="auto" w:fill="auto"/>
        <w:tabs>
          <w:tab w:pos="1440"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Перенаправить жалобу Заявителя в Управление Федеральной антимонопольной службы по Челябинской области для рассмотрения в пределах полномочий в части признаков сговора Заказчика с потенциальными участниками закупки, а также признаков ограничения конкуренции.</w:t>
      </w:r>
    </w:p>
    <w:p>
      <w:pPr>
        <w:pStyle w:val="Style9"/>
        <w:keepNext w:val="0"/>
        <w:keepLines w:val="0"/>
        <w:widowControl w:val="0"/>
        <w:shd w:val="clear" w:color="auto" w:fill="auto"/>
        <w:bidi w:val="0"/>
        <w:spacing w:before="0" w:after="940" w:line="240" w:lineRule="auto"/>
        <w:ind w:left="0" w:right="0" w:firstLine="700"/>
        <w:jc w:val="both"/>
      </w:pPr>
      <w:r>
        <w:drawing>
          <wp:anchor distT="0" distB="0" distL="114300" distR="1090295" simplePos="0" relativeHeight="125829378" behindDoc="0" locked="0" layoutInCell="1" allowOverlap="1">
            <wp:simplePos x="0" y="0"/>
            <wp:positionH relativeFrom="page">
              <wp:posOffset>4453255</wp:posOffset>
            </wp:positionH>
            <wp:positionV relativeFrom="paragraph">
              <wp:posOffset>736600</wp:posOffset>
            </wp:positionV>
            <wp:extent cx="1560830" cy="1718945"/>
            <wp:wrapSquare wrapText="bothSides"/>
            <wp:docPr id="3" name="Shape 3"/>
            <a:graphic xmlns:a="http://schemas.openxmlformats.org/drawingml/2006/main">
              <a:graphicData uri="http://schemas.openxmlformats.org/drawingml/2006/picture">
                <pic:pic xmlns:pic="http://schemas.openxmlformats.org/drawingml/2006/picture">
                  <pic:nvPicPr>
                    <pic:cNvPr id="4" name="Picture box 4"/>
                    <pic:cNvPicPr/>
                  </pic:nvPicPr>
                  <pic:blipFill>
                    <a:blip r:embed="rId8"/>
                    <a:stretch/>
                  </pic:blipFill>
                  <pic:spPr>
                    <a:xfrm>
                      <a:ext cx="1560830" cy="1718945"/>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6010910</wp:posOffset>
                </wp:positionH>
                <wp:positionV relativeFrom="paragraph">
                  <wp:posOffset>1019810</wp:posOffset>
                </wp:positionV>
                <wp:extent cx="969010" cy="216535"/>
                <wp:wrapNone/>
                <wp:docPr id="5" name="Shape 5"/>
                <a:graphic xmlns:a="http://schemas.openxmlformats.org/drawingml/2006/main">
                  <a:graphicData uri="http://schemas.microsoft.com/office/word/2010/wordprocessingShape">
                    <wps:wsp>
                      <wps:cNvSpPr txBox="1"/>
                      <wps:spPr>
                        <a:xfrm>
                          <a:ext cx="969010" cy="216535"/>
                        </a:xfrm>
                        <a:prstGeom prst="rect"/>
                        <a:noFill/>
                      </wps:spPr>
                      <wps:txbx>
                        <w:txbxContent>
                          <w:p>
                            <w:pPr>
                              <w:pStyle w:val="Style24"/>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М.И. Рябова</w:t>
                            </w:r>
                          </w:p>
                        </w:txbxContent>
                      </wps:txbx>
                      <wps:bodyPr lIns="0" tIns="0" rIns="0" bIns="0">
                        <a:noAutoFit/>
                      </wps:bodyPr>
                    </wps:wsp>
                  </a:graphicData>
                </a:graphic>
              </wp:anchor>
            </w:drawing>
          </mc:Choice>
          <mc:Fallback>
            <w:pict>
              <v:shape id="_x0000_s1031" type="#_x0000_t202" style="position:absolute;margin-left:473.30000000000001pt;margin-top:80.299999999999997pt;width:76.299999999999997pt;height:17.050000000000001pt;z-index:251657729;mso-wrap-distance-left:0;mso-wrap-distance-right:0;mso-position-horizontal-relative:page" filled="f" stroked="f">
                <v:textbox inset="0,0,0,0">
                  <w:txbxContent>
                    <w:p>
                      <w:pPr>
                        <w:pStyle w:val="Style24"/>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М.И. Рябова</w:t>
                      </w:r>
                    </w:p>
                  </w:txbxContent>
                </v:textbox>
                <w10:wrap anchorx="page"/>
              </v:shape>
            </w:pict>
          </mc:Fallback>
        </mc:AlternateContent>
      </w:r>
      <w:r>
        <mc:AlternateContent>
          <mc:Choice Requires="wps">
            <w:drawing>
              <wp:anchor distT="0" distB="0" distL="0" distR="0" simplePos="0" relativeHeight="503316484" behindDoc="0" locked="0" layoutInCell="1" allowOverlap="1">
                <wp:simplePos x="0" y="0"/>
                <wp:positionH relativeFrom="page">
                  <wp:posOffset>6007735</wp:posOffset>
                </wp:positionH>
                <wp:positionV relativeFrom="paragraph">
                  <wp:posOffset>1428750</wp:posOffset>
                </wp:positionV>
                <wp:extent cx="960120" cy="216535"/>
                <wp:wrapNone/>
                <wp:docPr id="7" name="Shape 7"/>
                <a:graphic xmlns:a="http://schemas.openxmlformats.org/drawingml/2006/main">
                  <a:graphicData uri="http://schemas.microsoft.com/office/word/2010/wordprocessingShape">
                    <wps:wsp>
                      <wps:cNvSpPr txBox="1"/>
                      <wps:spPr>
                        <a:xfrm>
                          <a:ext cx="960120" cy="216535"/>
                        </a:xfrm>
                        <a:prstGeom prst="rect"/>
                        <a:noFill/>
                      </wps:spPr>
                      <wps:txbx>
                        <w:txbxContent>
                          <w:p>
                            <w:pPr>
                              <w:pStyle w:val="Style2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О.В. Бовина</w:t>
                            </w:r>
                          </w:p>
                        </w:txbxContent>
                      </wps:txbx>
                      <wps:bodyPr lIns="0" tIns="0" rIns="0" bIns="0">
                        <a:noAutoFit/>
                      </wps:bodyPr>
                    </wps:wsp>
                  </a:graphicData>
                </a:graphic>
              </wp:anchor>
            </w:drawing>
          </mc:Choice>
          <mc:Fallback>
            <w:pict>
              <v:shape id="_x0000_s1033" type="#_x0000_t202" style="position:absolute;margin-left:473.05000000000001pt;margin-top:112.5pt;width:75.600000000000009pt;height:17.050000000000001pt;z-index:251657731;mso-wrap-distance-left:0;mso-wrap-distance-right:0;mso-position-horizontal-relative:page" filled="f" stroked="f">
                <v:textbox inset="0,0,0,0">
                  <w:txbxContent>
                    <w:p>
                      <w:pPr>
                        <w:pStyle w:val="Style2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О.В. Бовина</w:t>
                      </w:r>
                    </w:p>
                  </w:txbxContent>
                </v:textbox>
                <w10:wrap anchorx="page"/>
              </v:shape>
            </w:pict>
          </mc:Fallback>
        </mc:AlternateContent>
      </w:r>
      <w:r>
        <mc:AlternateContent>
          <mc:Choice Requires="wps">
            <w:drawing>
              <wp:anchor distT="1097280" distB="399415" distL="1309370" distR="114300" simplePos="0" relativeHeight="125829379" behindDoc="0" locked="0" layoutInCell="1" allowOverlap="1">
                <wp:simplePos x="0" y="0"/>
                <wp:positionH relativeFrom="page">
                  <wp:posOffset>5648325</wp:posOffset>
                </wp:positionH>
                <wp:positionV relativeFrom="paragraph">
                  <wp:posOffset>1833880</wp:posOffset>
                </wp:positionV>
                <wp:extent cx="1341120" cy="222250"/>
                <wp:wrapSquare wrapText="bothSides"/>
                <wp:docPr id="9" name="Shape 9"/>
                <a:graphic xmlns:a="http://schemas.openxmlformats.org/drawingml/2006/main">
                  <a:graphicData uri="http://schemas.microsoft.com/office/word/2010/wordprocessingShape">
                    <wps:wsp>
                      <wps:cNvSpPr txBox="1"/>
                      <wps:spPr>
                        <a:xfrm>
                          <a:ext cx="1341120" cy="22225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Н.Ю. Лушникова</w:t>
                            </w:r>
                          </w:p>
                        </w:txbxContent>
                      </wps:txbx>
                      <wps:bodyPr wrap="none" lIns="0" tIns="0" rIns="0" bIns="0">
                        <a:noAutoFit/>
                      </wps:bodyPr>
                    </wps:wsp>
                  </a:graphicData>
                </a:graphic>
              </wp:anchor>
            </w:drawing>
          </mc:Choice>
          <mc:Fallback>
            <w:pict>
              <v:shape id="_x0000_s1035" type="#_x0000_t202" style="position:absolute;margin-left:444.75pt;margin-top:144.40000000000001pt;width:105.60000000000001pt;height:17.5pt;z-index:-125829374;mso-wrap-distance-left:103.10000000000001pt;mso-wrap-distance-top:86.400000000000006pt;mso-wrap-distance-right:9.pt;mso-wrap-distance-bottom:31.449999999999999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Н.Ю. Лушникова</w:t>
                      </w:r>
                    </w:p>
                  </w:txbxContent>
                </v:textbox>
                <w10:wrap type="square" anchorx="page"/>
              </v:shape>
            </w:pict>
          </mc:Fallback>
        </mc:AlternateContent>
      </w:r>
      <w:r>
        <w:rPr>
          <w:color w:val="000000"/>
          <w:spacing w:val="0"/>
          <w:w w:val="100"/>
          <w:position w:val="0"/>
          <w:shd w:val="clear" w:color="auto" w:fill="auto"/>
          <w:lang w:val="ru-RU" w:eastAsia="ru-RU" w:bidi="ru-RU"/>
        </w:rPr>
        <w:t>Настоящее решение может быть обжаловано в судебном порядке в течение трех месяцев со дня его принятия.</w:t>
      </w:r>
    </w:p>
    <w:p>
      <w:pPr>
        <w:pStyle w:val="Style9"/>
        <w:keepNext w:val="0"/>
        <w:keepLines w:val="0"/>
        <w:widowControl w:val="0"/>
        <w:shd w:val="clear" w:color="auto" w:fill="auto"/>
        <w:bidi w:val="0"/>
        <w:spacing w:before="0" w:after="320" w:line="240" w:lineRule="auto"/>
        <w:ind w:left="0" w:right="0" w:firstLine="0"/>
        <w:jc w:val="both"/>
      </w:pPr>
      <w:r>
        <w:rPr>
          <w:color w:val="000000"/>
          <w:spacing w:val="0"/>
          <w:w w:val="100"/>
          <w:position w:val="0"/>
          <w:shd w:val="clear" w:color="auto" w:fill="auto"/>
          <w:lang w:val="ru-RU" w:eastAsia="ru-RU" w:bidi="ru-RU"/>
        </w:rPr>
        <w:t>Заместитель председателя Комиссии</w:t>
      </w:r>
    </w:p>
    <w:p>
      <w:pPr>
        <w:pStyle w:val="Style9"/>
        <w:keepNext w:val="0"/>
        <w:keepLines w:val="0"/>
        <w:widowControl w:val="0"/>
        <w:shd w:val="clear" w:color="auto" w:fill="auto"/>
        <w:bidi w:val="0"/>
        <w:spacing w:before="0" w:after="320" w:line="240" w:lineRule="auto"/>
        <w:ind w:left="0" w:right="0" w:firstLine="0"/>
        <w:jc w:val="both"/>
      </w:pPr>
      <w:r>
        <w:rPr>
          <w:color w:val="000000"/>
          <w:spacing w:val="0"/>
          <w:w w:val="100"/>
          <w:position w:val="0"/>
          <w:shd w:val="clear" w:color="auto" w:fill="auto"/>
          <w:lang w:val="ru-RU" w:eastAsia="ru-RU" w:bidi="ru-RU"/>
        </w:rPr>
        <w:t>Член Комиссии</w:t>
      </w:r>
    </w:p>
    <w:p>
      <w:pPr>
        <w:pStyle w:val="Style9"/>
        <w:keepNext w:val="0"/>
        <w:keepLines w:val="0"/>
        <w:widowControl w:val="0"/>
        <w:shd w:val="clear" w:color="auto" w:fill="auto"/>
        <w:bidi w:val="0"/>
        <w:spacing w:before="0" w:after="320" w:line="240" w:lineRule="auto"/>
        <w:ind w:left="0" w:right="0" w:firstLine="0"/>
        <w:jc w:val="both"/>
      </w:pPr>
      <w:r>
        <w:rPr>
          <w:color w:val="000000"/>
          <w:spacing w:val="0"/>
          <w:w w:val="100"/>
          <w:position w:val="0"/>
          <w:shd w:val="clear" w:color="auto" w:fill="auto"/>
          <w:lang w:val="ru-RU" w:eastAsia="ru-RU" w:bidi="ru-RU"/>
        </w:rPr>
        <w:t>Член Комиссии</w:t>
      </w:r>
    </w:p>
    <w:sectPr>
      <w:headerReference w:type="default" r:id="rId10"/>
      <w:footnotePr>
        <w:pos w:val="pageBottom"/>
        <w:numFmt w:val="decimal"/>
        <w:numRestart w:val="continuous"/>
      </w:footnotePr>
      <w:pgSz w:w="11900" w:h="16840"/>
      <w:pgMar w:top="885" w:right="897" w:bottom="1124" w:left="1253" w:header="0" w:footer="696" w:gutter="0"/>
      <w:cols w:space="720"/>
      <w:noEndnote/>
      <w:rtlGutter w:val="0"/>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3807460</wp:posOffset>
              </wp:positionH>
              <wp:positionV relativeFrom="page">
                <wp:posOffset>383540</wp:posOffset>
              </wp:positionV>
              <wp:extent cx="128270" cy="106680"/>
              <wp:wrapNone/>
              <wp:docPr id="1" name="Shape 1"/>
              <a:graphic xmlns:a="http://schemas.openxmlformats.org/drawingml/2006/main">
                <a:graphicData uri="http://schemas.microsoft.com/office/word/2010/wordprocessingShape">
                  <wps:wsp>
                    <wps:cNvSpPr txBox="1"/>
                    <wps:spPr>
                      <a:xfrm>
                        <a:ext cx="128270" cy="106680"/>
                      </a:xfrm>
                      <a:prstGeom prst="rect"/>
                      <a:noFill/>
                    </wps:spPr>
                    <wps:txbx>
                      <w:txbxContent>
                        <w:p>
                          <w:pPr>
                            <w:pStyle w:val="Style16"/>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7" type="#_x0000_t202" style="position:absolute;margin-left:299.80000000000001pt;margin-top:30.199999999999999pt;width:10.1pt;height:8.4000000000000004pt;z-index:-188744063;mso-wrap-style:none;mso-wrap-distance-left:0;mso-wrap-distance-right:0;mso-position-horizontal-relative:page;mso-position-vertical-relative:page" wrapcoords="0 0" filled="f" stroked="f">
              <v:textbox style="mso-fit-shape-to-text:t" inset="0,0,0,0">
                <w:txbxContent>
                  <w:p>
                    <w:pPr>
                      <w:pStyle w:val="Style16"/>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3807460</wp:posOffset>
              </wp:positionH>
              <wp:positionV relativeFrom="page">
                <wp:posOffset>383540</wp:posOffset>
              </wp:positionV>
              <wp:extent cx="128270" cy="106680"/>
              <wp:wrapNone/>
              <wp:docPr id="11" name="Shape 11"/>
              <a:graphic xmlns:a="http://schemas.openxmlformats.org/drawingml/2006/main">
                <a:graphicData uri="http://schemas.microsoft.com/office/word/2010/wordprocessingShape">
                  <wps:wsp>
                    <wps:cNvSpPr txBox="1"/>
                    <wps:spPr>
                      <a:xfrm>
                        <a:ext cx="128270" cy="106680"/>
                      </a:xfrm>
                      <a:prstGeom prst="rect"/>
                      <a:noFill/>
                    </wps:spPr>
                    <wps:txbx>
                      <w:txbxContent>
                        <w:p>
                          <w:pPr>
                            <w:pStyle w:val="Style16"/>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37" type="#_x0000_t202" style="position:absolute;margin-left:299.80000000000001pt;margin-top:30.199999999999999pt;width:10.1pt;height:8.4000000000000004pt;z-index:-188744061;mso-wrap-style:none;mso-wrap-distance-left:0;mso-wrap-distance-right:0;mso-position-horizontal-relative:page;mso-position-vertical-relative:page" wrapcoords="0 0" filled="f" stroked="f">
              <v:textbox style="mso-fit-shape-to-text:t" inset="0,0,0,0">
                <w:txbxContent>
                  <w:p>
                    <w:pPr>
                      <w:pStyle w:val="Style16"/>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2">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4">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6">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8">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1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1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Основной текст (2)_"/>
    <w:basedOn w:val="DefaultParagraphFont"/>
    <w:link w:val="Style2"/>
    <w:rPr>
      <w:rFonts w:ascii="Times New Roman" w:eastAsia="Times New Roman" w:hAnsi="Times New Roman" w:cs="Times New Roman"/>
      <w:b w:val="0"/>
      <w:bCs w:val="0"/>
      <w:i w:val="0"/>
      <w:iCs w:val="0"/>
      <w:smallCaps w:val="0"/>
      <w:strike w:val="0"/>
      <w:u w:val="none"/>
    </w:rPr>
  </w:style>
  <w:style w:type="character" w:customStyle="1" w:styleId="CharStyle6">
    <w:name w:val="Основной текст (3)_"/>
    <w:basedOn w:val="DefaultParagraphFont"/>
    <w:link w:val="Style5"/>
    <w:rPr>
      <w:rFonts w:ascii="Times New Roman" w:eastAsia="Times New Roman" w:hAnsi="Times New Roman" w:cs="Times New Roman"/>
      <w:b w:val="0"/>
      <w:bCs w:val="0"/>
      <w:i w:val="0"/>
      <w:iCs w:val="0"/>
      <w:smallCaps w:val="0"/>
      <w:strike w:val="0"/>
      <w:sz w:val="17"/>
      <w:szCs w:val="17"/>
      <w:u w:val="none"/>
    </w:rPr>
  </w:style>
  <w:style w:type="character" w:customStyle="1" w:styleId="CharStyle8">
    <w:name w:val="Заголовок №1_"/>
    <w:basedOn w:val="DefaultParagraphFont"/>
    <w:link w:val="Style7"/>
    <w:rPr>
      <w:rFonts w:ascii="Times New Roman" w:eastAsia="Times New Roman" w:hAnsi="Times New Roman" w:cs="Times New Roman"/>
      <w:b/>
      <w:bCs/>
      <w:i w:val="0"/>
      <w:iCs w:val="0"/>
      <w:smallCaps w:val="0"/>
      <w:strike w:val="0"/>
      <w:sz w:val="28"/>
      <w:szCs w:val="28"/>
      <w:u w:val="none"/>
    </w:rPr>
  </w:style>
  <w:style w:type="character" w:customStyle="1" w:styleId="CharStyle10">
    <w:name w:val="Основной текст_"/>
    <w:basedOn w:val="DefaultParagraphFont"/>
    <w:link w:val="Style9"/>
    <w:rPr>
      <w:rFonts w:ascii="Times New Roman" w:eastAsia="Times New Roman" w:hAnsi="Times New Roman" w:cs="Times New Roman"/>
      <w:b w:val="0"/>
      <w:bCs w:val="0"/>
      <w:i w:val="0"/>
      <w:iCs w:val="0"/>
      <w:smallCaps w:val="0"/>
      <w:strike w:val="0"/>
      <w:sz w:val="28"/>
      <w:szCs w:val="28"/>
      <w:u w:val="none"/>
    </w:rPr>
  </w:style>
  <w:style w:type="character" w:customStyle="1" w:styleId="CharStyle12">
    <w:name w:val="Подпись к таблице_"/>
    <w:basedOn w:val="DefaultParagraphFont"/>
    <w:link w:val="Style11"/>
    <w:rPr>
      <w:rFonts w:ascii="Times New Roman" w:eastAsia="Times New Roman" w:hAnsi="Times New Roman" w:cs="Times New Roman"/>
      <w:b w:val="0"/>
      <w:bCs w:val="0"/>
      <w:i/>
      <w:iCs/>
      <w:smallCaps w:val="0"/>
      <w:strike w:val="0"/>
      <w:sz w:val="28"/>
      <w:szCs w:val="28"/>
      <w:u w:val="none"/>
    </w:rPr>
  </w:style>
  <w:style w:type="character" w:customStyle="1" w:styleId="CharStyle15">
    <w:name w:val="Другое_"/>
    <w:basedOn w:val="DefaultParagraphFont"/>
    <w:link w:val="Style14"/>
    <w:rPr>
      <w:rFonts w:ascii="Times New Roman" w:eastAsia="Times New Roman" w:hAnsi="Times New Roman" w:cs="Times New Roman"/>
      <w:b w:val="0"/>
      <w:bCs w:val="0"/>
      <w:i w:val="0"/>
      <w:iCs w:val="0"/>
      <w:smallCaps w:val="0"/>
      <w:strike w:val="0"/>
      <w:sz w:val="28"/>
      <w:szCs w:val="28"/>
      <w:u w:val="none"/>
    </w:rPr>
  </w:style>
  <w:style w:type="character" w:customStyle="1" w:styleId="CharStyle17">
    <w:name w:val="Колонтитул (2)_"/>
    <w:basedOn w:val="DefaultParagraphFont"/>
    <w:link w:val="Style16"/>
    <w:rPr>
      <w:rFonts w:ascii="Times New Roman" w:eastAsia="Times New Roman" w:hAnsi="Times New Roman" w:cs="Times New Roman"/>
      <w:b w:val="0"/>
      <w:bCs w:val="0"/>
      <w:i w:val="0"/>
      <w:iCs w:val="0"/>
      <w:smallCaps w:val="0"/>
      <w:strike w:val="0"/>
      <w:sz w:val="20"/>
      <w:szCs w:val="20"/>
      <w:u w:val="none"/>
    </w:rPr>
  </w:style>
  <w:style w:type="character" w:customStyle="1" w:styleId="CharStyle25">
    <w:name w:val="Подпись к картинке_"/>
    <w:basedOn w:val="DefaultParagraphFont"/>
    <w:link w:val="Style24"/>
    <w:rPr>
      <w:rFonts w:ascii="Times New Roman" w:eastAsia="Times New Roman" w:hAnsi="Times New Roman" w:cs="Times New Roman"/>
      <w:b w:val="0"/>
      <w:bCs w:val="0"/>
      <w:i w:val="0"/>
      <w:iCs w:val="0"/>
      <w:smallCaps w:val="0"/>
      <w:strike w:val="0"/>
      <w:sz w:val="28"/>
      <w:szCs w:val="28"/>
      <w:u w:val="none"/>
    </w:rPr>
  </w:style>
  <w:style w:type="paragraph" w:customStyle="1" w:styleId="Style2">
    <w:name w:val="Основной текст (2)"/>
    <w:basedOn w:val="Normal"/>
    <w:link w:val="CharStyle3"/>
    <w:pPr>
      <w:widowControl w:val="0"/>
      <w:shd w:val="clear" w:color="auto" w:fill="auto"/>
      <w:spacing w:after="280" w:line="264" w:lineRule="auto"/>
      <w:jc w:val="center"/>
    </w:pPr>
    <w:rPr>
      <w:rFonts w:ascii="Times New Roman" w:eastAsia="Times New Roman" w:hAnsi="Times New Roman" w:cs="Times New Roman"/>
      <w:b w:val="0"/>
      <w:bCs w:val="0"/>
      <w:i w:val="0"/>
      <w:iCs w:val="0"/>
      <w:smallCaps w:val="0"/>
      <w:strike w:val="0"/>
      <w:u w:val="none"/>
    </w:rPr>
  </w:style>
  <w:style w:type="paragraph" w:customStyle="1" w:styleId="Style5">
    <w:name w:val="Основной текст (3)"/>
    <w:basedOn w:val="Normal"/>
    <w:link w:val="CharStyle6"/>
    <w:pPr>
      <w:widowControl w:val="0"/>
      <w:shd w:val="clear" w:color="auto" w:fill="auto"/>
      <w:spacing w:after="300" w:line="259" w:lineRule="auto"/>
      <w:jc w:val="center"/>
    </w:pPr>
    <w:rPr>
      <w:rFonts w:ascii="Times New Roman" w:eastAsia="Times New Roman" w:hAnsi="Times New Roman" w:cs="Times New Roman"/>
      <w:b w:val="0"/>
      <w:bCs w:val="0"/>
      <w:i w:val="0"/>
      <w:iCs w:val="0"/>
      <w:smallCaps w:val="0"/>
      <w:strike w:val="0"/>
      <w:sz w:val="17"/>
      <w:szCs w:val="17"/>
      <w:u w:val="none"/>
    </w:rPr>
  </w:style>
  <w:style w:type="paragraph" w:customStyle="1" w:styleId="Style7">
    <w:name w:val="Заголовок №1"/>
    <w:basedOn w:val="Normal"/>
    <w:link w:val="CharStyle8"/>
    <w:pPr>
      <w:widowControl w:val="0"/>
      <w:shd w:val="clear" w:color="auto" w:fill="auto"/>
      <w:jc w:val="center"/>
      <w:outlineLvl w:val="0"/>
    </w:pPr>
    <w:rPr>
      <w:rFonts w:ascii="Times New Roman" w:eastAsia="Times New Roman" w:hAnsi="Times New Roman" w:cs="Times New Roman"/>
      <w:b/>
      <w:bCs/>
      <w:i w:val="0"/>
      <w:iCs w:val="0"/>
      <w:smallCaps w:val="0"/>
      <w:strike w:val="0"/>
      <w:sz w:val="28"/>
      <w:szCs w:val="28"/>
      <w:u w:val="none"/>
    </w:rPr>
  </w:style>
  <w:style w:type="paragraph" w:customStyle="1" w:styleId="Style9">
    <w:name w:val="Основной текст"/>
    <w:basedOn w:val="Normal"/>
    <w:link w:val="CharStyle10"/>
    <w:pPr>
      <w:widowControl w:val="0"/>
      <w:shd w:val="clear" w:color="auto" w:fill="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11">
    <w:name w:val="Подпись к таблице"/>
    <w:basedOn w:val="Normal"/>
    <w:link w:val="CharStyle12"/>
    <w:pPr>
      <w:widowControl w:val="0"/>
      <w:shd w:val="clear" w:color="auto" w:fill="auto"/>
      <w:ind w:firstLine="700"/>
    </w:pPr>
    <w:rPr>
      <w:rFonts w:ascii="Times New Roman" w:eastAsia="Times New Roman" w:hAnsi="Times New Roman" w:cs="Times New Roman"/>
      <w:b w:val="0"/>
      <w:bCs w:val="0"/>
      <w:i/>
      <w:iCs/>
      <w:smallCaps w:val="0"/>
      <w:strike w:val="0"/>
      <w:sz w:val="28"/>
      <w:szCs w:val="28"/>
      <w:u w:val="none"/>
    </w:rPr>
  </w:style>
  <w:style w:type="paragraph" w:customStyle="1" w:styleId="Style14">
    <w:name w:val="Другое"/>
    <w:basedOn w:val="Normal"/>
    <w:link w:val="CharStyle15"/>
    <w:pPr>
      <w:widowControl w:val="0"/>
      <w:shd w:val="clear" w:color="auto" w:fill="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16">
    <w:name w:val="Колонтитул (2)"/>
    <w:basedOn w:val="Normal"/>
    <w:link w:val="CharStyle17"/>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24">
    <w:name w:val="Подпись к картинке"/>
    <w:basedOn w:val="Normal"/>
    <w:link w:val="CharStyle25"/>
    <w:pPr>
      <w:widowControl w:val="0"/>
      <w:shd w:val="clear" w:color="auto" w:fill="auto"/>
    </w:pPr>
    <w:rPr>
      <w:rFonts w:ascii="Times New Roman" w:eastAsia="Times New Roman" w:hAnsi="Times New Roman" w:cs="Times New Roman"/>
      <w:b w:val="0"/>
      <w:bCs w:val="0"/>
      <w:i w:val="0"/>
      <w:iCs w:val="0"/>
      <w:smallCaps w:val="0"/>
      <w:strike w:val="0"/>
      <w:sz w:val="28"/>
      <w:szCs w:val="28"/>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header" Target="header1.xml"/><Relationship Id="rId6" Type="http://schemas.openxmlformats.org/officeDocument/2006/relationships/header" Target="header2.xml"/><Relationship Id="rId7" Type="http://schemas.openxmlformats.org/officeDocument/2006/relationships/header" Target="header3.xml"/><Relationship Id="rId8" Type="http://schemas.openxmlformats.org/officeDocument/2006/relationships/image" Target="media/image1.jpeg"/><Relationship Id="rId9" Type="http://schemas.openxmlformats.org/officeDocument/2006/relationships/image" Target="media/image1.jpeg" TargetMode="External"/><Relationship Id="rId10" Type="http://schemas.openxmlformats.org/officeDocument/2006/relationships/header" Target="header4.xml"/></Relationships>
</file>