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1762125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862330" distL="114300" distR="132715" simplePos="0" relativeHeight="125829379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728980</wp:posOffset>
                </wp:positionV>
                <wp:extent cx="2578735" cy="1682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1,10.2024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13077/24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950000000000003pt;margin-top:57.399999999999999pt;width:203.05000000000001pt;height:132.5pt;z-index:-125829374;mso-wrap-distance-left:9.pt;mso-wrap-distance-top:56.399999999999999pt;mso-wrap-distance-right:10.450000000000001pt;mso-wrap-distance-bottom:6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1,10.2024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13077/24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713740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7619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950000000000003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color w:val="476199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215900" distB="0" distL="114300" distR="114300" simplePos="0" relativeHeight="125829382" behindDoc="0" locked="0" layoutInCell="1" allowOverlap="1">
            <wp:simplePos x="0" y="0"/>
            <wp:positionH relativeFrom="page">
              <wp:posOffset>701675</wp:posOffset>
            </wp:positionH>
            <wp:positionV relativeFrom="paragraph">
              <wp:posOffset>9259570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"Кузбассдробмаш" 654006, г. Новокузнецк, ул.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Производственная, 21, к.6, оф. 1 тГо@кихдт,ги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экономического развития администрации города Ессентуки 357601, Ставропольский край, Ессентуки г, ул. Вокзальная, д. 3 1огдьогд@уап4ех.ги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МБУ«Комбинат благоустройства города Ессентуки»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Ставропольский край, г. Ессентуки, ул.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Седова, 65,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тур-кЪд@тай.ги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026/06/106-2402/2024 о нарушении законодательства о закупках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72" w:val="left"/>
        </w:tabs>
        <w:bidi w:val="0"/>
        <w:spacing w:before="0" w:after="3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08.10.2024 года</w:t>
        <w:tab/>
        <w:t>г. Ставрополь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Е.В., специалиста-эксперта отдела контроля закупок Управления Федеральной антимонопольной службы по Ставропольскому краю Калиниченко В. Р..,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— Пашиной А. В.,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— Котенко Д.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ООО "Кузбассдробмаш" — Клюевой О. Б., Бурова И. В.,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"Кузбассдробмаш" на действия заказчика - МБУ«Комбинат благоустройства города Ессентуки», уполномоченного органа - Управление экономического развития администрации города Ессентуки по факту осуществления закупки путем проведения открытого конкурса в электронной форме № 0321300075624000056 «Поставка измельчителя веток и сучьев 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участниками закупки с номерами заявок №1083781, №1084284 предоставлены недостоверные сведения о стране происхождении товара, в том числе и выписки из реестра российской промышленной продукции или евразийского реестра промышленных товаров, в связи с чем Заказчик осуществил их необоснованный допуск к участию в электронном аукционе.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протокола подведения итогов определения поставщика (подрядчика, исполнителя) № 0321300075624000056 от 27.09.2024 г. заявка 1089542 отклонена по п.5 ч.12 ст.48 №44-ФЗ «Непредставление информации и документов, предусмотренных п. 5 ч. 1 ст. 43 Закона № 44 ФЗ, если такие документы предусмотрены нормативными правовыми актами, принятыми в соответствии с ч. 3 ст. 14 Закона 44-ФЗ» участник закупки не представил информацию и документы, предусмотренные пунктом 5 части 1 статьи 43 Федерального закона № 44-ФЗ и пунктом 10 постановления Правительства Российской Федерации от 30 апреля 2020 г. № 616 (в составе заявки на участие в закупке отсутствуют: - номера реестровых записей из реестра российской промышленной продукции). Что не соответствует Требованию к содержанию, составу заявки на участие в закупке, инструкции по ее заполнению.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Заявки с номерами 1083781, №1084284, 1082256 признаны соответствующими требованиям извещения о проведении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подведения итогов определения поставщика победителем электронного аукциона признается участник закупки с идентификационным номером № 1083781.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Закона внеплановую проверку закупки 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 ч. 5 ст. 49 Закона №№ 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12 ст. 48 Закона №44-ФЗ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2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3 части 6 статьи 43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2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3 части 6 статьи 43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1 статьи 31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требованиям, установленным в извещении об осуществлении закупки 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частями 1.1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(при наличии таких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требований) статьи 31 настоящего Федерального закона;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(за исключением случаев непредставления информации и документов, предусмотренных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5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1 статьи 43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5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1 статьи 43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3 статьи 14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(в случае установления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статьи 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 от 4 июня 2018 года К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0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45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указания информации о предложении участника закупки, предусмотренном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было установлено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извещения о проведении закупки ее объектом является поставка Измельчителя веток и сучьев ОКПД2 29.20.23.190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 извещением о проведении закупки установлен запрет на допуск товаров иностранного происхождения в соответствии с Постановлением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(далее — ПП № 616).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6 ПП № 616 в целях реализации настоящего постановления: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подтверждением производства продукции на территории Российской Федерации является наличие сведений о такой продукции в реестре российской промышленной продукции, размещаемом в государственной информационной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промышленности в соответствии со статьей 17.1 Федерального закона "О промышленной политике в Российской Федерации" (далее - реестр российской промышленной продукции);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подтверждением производства промышленной продукции на территории государства - члена Евразийского экономического союза является наличие сведений о такой продукции в евразийском реестре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все три допущенные заявки 1083781, №1084284, 1082256 содержат предложение к поставке Прицепной измельчитель КЕДР М300 производства ООО «Кузбассдробмаш», так же в заявках представлены сведения о такой продукции в реестре российской промышленной продукции — реестровый номер 10295338.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участниками закупки с номерами заявок 1083781, №1084284, 1082256 исполнены требования п. 6 ПП № 616 и подтверждено производство предлагаемого товара на территории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№ 1089542 не содержит сведений о предлагаемом товаре в реестре российской промышленной продукции, а связи с чем была отклонена в полном соответствии с требованиями п.5 ч.12 ст.48 №44-ФЗ.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доводы жалобы не нашли своего подтверждения.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при проведении внеплановой проверки в порядке ст. 99 Закона № 44-ФЗ Комиссией были установлены нарушения в действиях уполномоченного органа при допуске заявки № 1083781.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согласно пп. «а» п. 2 ч. 1 ст. 43 Закона № 44-ФЗ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товарный знак (при наличии у товара товарного знака).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заявке № 1083781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указано: «товарный знак : КузбассДробМаш»,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так же сведения реестровый номер из реестра российской промышленной продукции 10295338, под которым значится Прицепной измельчитель КЕДР М300 производства ООО «Кузбассдробмаш».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производителя ООО «Кузбассдробмаш» пояснили, что Обществом не зарегистрирован товарный знак на выпускаемую продукцию.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участником закупки с номером заявки 1083781 представлена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недостоверная информация о наличии у товара товарного знака, в связи с чем, указанная заявка была допущена в нарушение п. 8 ч. 12 ст. 48 Закона № 44-ФЗ.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"Кузбассдробмаш" на действия заказчика - МБУ«Комбинат благоустройства города Ессентуки», уполномоченного органа - Управление экономического развития администрации города Ессентуки по факту осуществления закупки путем проведения открытого конкурса в электронной форме № 0321300075624000056 «Поставка измельчителя веток и сучьев » - необоснованной.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2" w:val="left"/>
        </w:tabs>
        <w:bidi w:val="0"/>
        <w:spacing w:before="0" w:after="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действия комиссии уполномоченного органа - Управление экономического развития администрации города Ессентуки по факту осуществления закупки путем проведения открытого конкурса в электронной форме № 0321300075624000056 «Поставка измельчителя веток и сучьев » нарушившими п. 8 ч. 12 ст. 48 Закона № 44-ФЗ, в связи с чем, выдать обязательное для исполнения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предписание.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 за нарушения требований Закона №44-ФЗ.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трех месяцев со дня его принятия.</w:t>
      </w:r>
    </w:p>
    <w:p>
      <w:pPr>
        <w:widowControl w:val="0"/>
        <w:spacing w:line="1" w:lineRule="exact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05" w:right="513" w:bottom="1153" w:left="109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252730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0</wp:posOffset>
                </wp:positionV>
                <wp:extent cx="1828800" cy="19812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5pt;margin-top:0;width:144.pt;height:15.6pt;z-index:-125829370;mso-wrap-distance-left:0;mso-wrap-distance-right:0;mso-wrap-distance-bottom:19.900000000000002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0480" distB="106680" distL="0" distR="1557655" simplePos="0" relativeHeight="125829385" behindDoc="0" locked="0" layoutInCell="1" allowOverlap="1">
            <wp:simplePos x="0" y="0"/>
            <wp:positionH relativeFrom="page">
              <wp:posOffset>2720975</wp:posOffset>
            </wp:positionH>
            <wp:positionV relativeFrom="paragraph">
              <wp:posOffset>30480</wp:posOffset>
            </wp:positionV>
            <wp:extent cx="267970" cy="31686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67970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3056255</wp:posOffset>
                </wp:positionH>
                <wp:positionV relativeFrom="paragraph">
                  <wp:posOffset>91440</wp:posOffset>
                </wp:positionV>
                <wp:extent cx="1490345" cy="22542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03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0.65000000000001pt;margin-top:7.2000000000000002pt;width:117.35000000000001pt;height:17.7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9410" distB="0" distL="0" distR="0" simplePos="0" relativeHeight="125829386" behindDoc="0" locked="0" layoutInCell="1" allowOverlap="1">
                <wp:simplePos x="0" y="0"/>
                <wp:positionH relativeFrom="page">
                  <wp:posOffset>3095625</wp:posOffset>
                </wp:positionH>
                <wp:positionV relativeFrom="paragraph">
                  <wp:posOffset>359410</wp:posOffset>
                </wp:positionV>
                <wp:extent cx="1109345" cy="9144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3.75pt;margin-top:28.300000000000001pt;width:87.350000000000009pt;height:7.2000000000000002pt;z-index:-125829367;mso-wrap-distance-left:0;mso-wrap-distance-top:28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1295" distB="0" distL="0" distR="0" simplePos="0" relativeHeight="125829388" behindDoc="0" locked="0" layoutInCell="1" allowOverlap="1">
                <wp:simplePos x="0" y="0"/>
                <wp:positionH relativeFrom="page">
                  <wp:posOffset>6156325</wp:posOffset>
                </wp:positionH>
                <wp:positionV relativeFrom="paragraph">
                  <wp:posOffset>201295</wp:posOffset>
                </wp:positionV>
                <wp:extent cx="103314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4.75pt;margin-top:15.85pt;width:81.350000000000009pt;height:19.699999999999999pt;z-index:-125829365;mso-wrap-distance-left:0;mso-wrap-distance-top:15.85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00ВВ6ВВ4О04АВА850ААСВЕ6СВ512СОВ7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09.04.2024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right"/>
      </w:pPr>
      <w:r>
        <w:drawing>
          <wp:anchor distT="0" distB="0" distL="114300" distR="1671955" simplePos="0" relativeHeight="125829390" behindDoc="0" locked="0" layoutInCell="1" allowOverlap="1">
            <wp:simplePos x="0" y="0"/>
            <wp:positionH relativeFrom="page">
              <wp:posOffset>2711450</wp:posOffset>
            </wp:positionH>
            <wp:positionV relativeFrom="paragraph">
              <wp:posOffset>50800</wp:posOffset>
            </wp:positionV>
            <wp:extent cx="311150" cy="47561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3110865</wp:posOffset>
                </wp:positionH>
                <wp:positionV relativeFrom="paragraph">
                  <wp:posOffset>401320</wp:posOffset>
                </wp:positionV>
                <wp:extent cx="1121410" cy="9144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4.95000000000002pt;margin-top:31.600000000000001pt;width:88.299999999999997pt;height:7.20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127000</wp:posOffset>
                </wp:positionV>
                <wp:extent cx="1505585" cy="22860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05000000000001pt;margin-top:10.pt;width:118.55pt;height:18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 В. Вишневская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00Е06А721 8АЕЕООВ7ЕА20149ЕООВ5Е152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8F8F8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right"/>
      </w:pPr>
      <w:r>
        <w:drawing>
          <wp:anchor distT="0" distB="0" distL="114300" distR="1662430" simplePos="0" relativeHeight="125829391" behindDoc="0" locked="0" layoutInCell="1" allowOverlap="1">
            <wp:simplePos x="0" y="0"/>
            <wp:positionH relativeFrom="page">
              <wp:posOffset>2711450</wp:posOffset>
            </wp:positionH>
            <wp:positionV relativeFrom="paragraph">
              <wp:posOffset>25400</wp:posOffset>
            </wp:positionV>
            <wp:extent cx="311150" cy="46926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3110865</wp:posOffset>
                </wp:positionH>
                <wp:positionV relativeFrom="paragraph">
                  <wp:posOffset>372745</wp:posOffset>
                </wp:positionV>
                <wp:extent cx="1112520" cy="9461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4.95000000000002pt;margin-top:29.350000000000001pt;width:87.600000000000009pt;height:7.45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104775</wp:posOffset>
                </wp:positionV>
                <wp:extent cx="1499870" cy="22542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1.80000000000001pt;margin-top:8.25pt;width:118.10000000000001pt;height:17.75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 Р. Калиниченко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10027920</wp:posOffset>
              </wp:positionV>
              <wp:extent cx="647065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2024-14750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300000000000004pt;margin-top:789.60000000000002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2024-14750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710565</wp:posOffset>
              </wp:positionH>
              <wp:positionV relativeFrom="page">
                <wp:posOffset>10024745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2024-14750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5.950000000000003pt;margin-top:789.35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2024-14750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9"/>
      <w:szCs w:val="9"/>
      <w:u w:val="none"/>
    </w:rPr>
  </w:style>
  <w:style w:type="character" w:customStyle="1" w:styleId="CharStyle14">
    <w:name w:val="Основной текст (2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0"/>
      <w:szCs w:val="1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9"/>
      <w:szCs w:val="9"/>
      <w:u w:val="none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auto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0"/>
      <w:szCs w:val="1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нужд"(с изм. и доп., вступ. в силу с 01.10.2024)</dc:title>
  <dc:subject/>
  <dc:creator/>
  <cp:keywords/>
</cp:coreProperties>
</file>