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024255" distL="114300" distR="2476500" simplePos="0" relativeHeight="125829378" behindDoc="0" locked="0" layoutInCell="1" allowOverlap="1">
            <wp:simplePos x="0" y="0"/>
            <wp:positionH relativeFrom="page">
              <wp:posOffset>3843655</wp:posOffset>
            </wp:positionH>
            <wp:positionV relativeFrom="paragraph">
              <wp:posOffset>12700</wp:posOffset>
            </wp:positionV>
            <wp:extent cx="548640" cy="628015"/>
            <wp:wrapSquare wrapText="lef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48640" cy="628015"/>
                    </a:xfrm>
                    <a:prstGeom prst="rect"/>
                  </pic:spPr>
                </pic:pic>
              </a:graphicData>
            </a:graphic>
          </wp:anchor>
        </w:drawing>
      </w:r>
      <w:r>
        <mc:AlternateContent>
          <mc:Choice Requires="wps">
            <w:drawing>
              <wp:anchor distT="88265" distB="701675" distL="1077595" distR="114300" simplePos="0" relativeHeight="125829379" behindDoc="0" locked="0" layoutInCell="1" allowOverlap="1">
                <wp:simplePos x="0" y="0"/>
                <wp:positionH relativeFrom="page">
                  <wp:posOffset>4806950</wp:posOffset>
                </wp:positionH>
                <wp:positionV relativeFrom="paragraph">
                  <wp:posOffset>100965</wp:posOffset>
                </wp:positionV>
                <wp:extent cx="1944370" cy="862330"/>
                <wp:wrapSquare wrapText="left"/>
                <wp:docPr id="3" name="Shape 3"/>
                <a:graphic xmlns:a="http://schemas.openxmlformats.org/drawingml/2006/main">
                  <a:graphicData uri="http://schemas.microsoft.com/office/word/2010/wordprocessingShape">
                    <wps:wsp>
                      <wps:cNvSpPr txBox="1"/>
                      <wps:spPr>
                        <a:xfrm>
                          <a:ext cx="1944370" cy="862330"/>
                        </a:xfrm>
                        <a:prstGeom prst="rect"/>
                        <a:noFill/>
                      </wps:spPr>
                      <wps:txbx>
                        <w:txbxContent>
                          <w:p>
                            <w:pPr>
                              <w:pStyle w:val="Style2"/>
                              <w:keepNext w:val="0"/>
                              <w:keepLines w:val="0"/>
                              <w:widowControl w:val="0"/>
                              <w:shd w:val="clear" w:color="auto" w:fill="auto"/>
                              <w:bidi w:val="0"/>
                              <w:spacing w:before="0" w:after="0" w:line="276" w:lineRule="auto"/>
                              <w:ind w:left="0" w:right="0" w:firstLine="0"/>
                              <w:jc w:val="center"/>
                              <w:rPr>
                                <w:sz w:val="18"/>
                                <w:szCs w:val="18"/>
                              </w:rPr>
                            </w:pPr>
                            <w:r>
                              <w:rPr>
                                <w:b/>
                                <w:bCs/>
                                <w:spacing w:val="0"/>
                                <w:w w:val="100"/>
                                <w:position w:val="0"/>
                                <w:sz w:val="18"/>
                                <w:szCs w:val="18"/>
                                <w:shd w:val="clear" w:color="auto" w:fill="auto"/>
                                <w:lang w:val="ru-RU" w:eastAsia="ru-RU" w:bidi="ru-RU"/>
                              </w:rPr>
                              <w:t>ФЕДЕРАЛЬНОЙ</w:t>
                            </w:r>
                          </w:p>
                          <w:p>
                            <w:pPr>
                              <w:pStyle w:val="Style2"/>
                              <w:keepNext w:val="0"/>
                              <w:keepLines w:val="0"/>
                              <w:widowControl w:val="0"/>
                              <w:shd w:val="clear" w:color="auto" w:fill="auto"/>
                              <w:bidi w:val="0"/>
                              <w:spacing w:before="0" w:after="120" w:line="276" w:lineRule="auto"/>
                              <w:ind w:left="0" w:right="0" w:firstLine="0"/>
                              <w:jc w:val="left"/>
                              <w:rPr>
                                <w:sz w:val="18"/>
                                <w:szCs w:val="18"/>
                              </w:rPr>
                            </w:pPr>
                            <w:r>
                              <w:rPr>
                                <w:b/>
                                <w:bCs/>
                                <w:spacing w:val="0"/>
                                <w:w w:val="100"/>
                                <w:position w:val="0"/>
                                <w:sz w:val="18"/>
                                <w:szCs w:val="18"/>
                                <w:shd w:val="clear" w:color="auto" w:fill="auto"/>
                                <w:lang w:val="ru-RU" w:eastAsia="ru-RU" w:bidi="ru-RU"/>
                              </w:rPr>
                              <w:t>АНТИМОНОПОЛЬНОЙ СЛУЖБА</w:t>
                            </w:r>
                          </w:p>
                          <w:p>
                            <w:pPr>
                              <w:pStyle w:val="Style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службалбн Коми Республиками</w:t>
                            </w:r>
                          </w:p>
                          <w:p>
                            <w:pPr>
                              <w:pStyle w:val="Style5"/>
                              <w:keepNext w:val="0"/>
                              <w:keepLines w:val="0"/>
                              <w:widowControl w:val="0"/>
                              <w:shd w:val="clear" w:color="auto" w:fill="auto"/>
                              <w:bidi w:val="0"/>
                              <w:spacing w:before="0" w:after="60" w:line="240" w:lineRule="auto"/>
                              <w:ind w:left="0" w:right="0" w:firstLine="0"/>
                              <w:jc w:val="center"/>
                            </w:pPr>
                            <w:r>
                              <w:rPr>
                                <w:spacing w:val="0"/>
                                <w:w w:val="100"/>
                                <w:position w:val="0"/>
                                <w:shd w:val="clear" w:color="auto" w:fill="auto"/>
                                <w:lang w:val="ru-RU" w:eastAsia="ru-RU" w:bidi="ru-RU"/>
                              </w:rPr>
                              <w:t>ВЕСЬКОДЛАНГН</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78.5pt;margin-top:7.9500000000000002pt;width:153.09999999999999pt;height:67.900000000000006pt;z-index:-125829374;mso-wrap-distance-left:84.850000000000009pt;mso-wrap-distance-top:6.9500000000000002pt;mso-wrap-distance-right:9.pt;mso-wrap-distance-bottom:55.25pt;mso-position-horizontal-relative:page" filled="f" stroked="f">
                <v:textbox inset="0,0,0,0">
                  <w:txbxContent>
                    <w:p>
                      <w:pPr>
                        <w:pStyle w:val="Style2"/>
                        <w:keepNext w:val="0"/>
                        <w:keepLines w:val="0"/>
                        <w:widowControl w:val="0"/>
                        <w:shd w:val="clear" w:color="auto" w:fill="auto"/>
                        <w:bidi w:val="0"/>
                        <w:spacing w:before="0" w:after="0" w:line="276" w:lineRule="auto"/>
                        <w:ind w:left="0" w:right="0" w:firstLine="0"/>
                        <w:jc w:val="center"/>
                        <w:rPr>
                          <w:sz w:val="18"/>
                          <w:szCs w:val="18"/>
                        </w:rPr>
                      </w:pPr>
                      <w:r>
                        <w:rPr>
                          <w:b/>
                          <w:bCs/>
                          <w:spacing w:val="0"/>
                          <w:w w:val="100"/>
                          <w:position w:val="0"/>
                          <w:sz w:val="18"/>
                          <w:szCs w:val="18"/>
                          <w:shd w:val="clear" w:color="auto" w:fill="auto"/>
                          <w:lang w:val="ru-RU" w:eastAsia="ru-RU" w:bidi="ru-RU"/>
                        </w:rPr>
                        <w:t>ФЕДЕРАЛЬНОЙ</w:t>
                      </w:r>
                    </w:p>
                    <w:p>
                      <w:pPr>
                        <w:pStyle w:val="Style2"/>
                        <w:keepNext w:val="0"/>
                        <w:keepLines w:val="0"/>
                        <w:widowControl w:val="0"/>
                        <w:shd w:val="clear" w:color="auto" w:fill="auto"/>
                        <w:bidi w:val="0"/>
                        <w:spacing w:before="0" w:after="120" w:line="276" w:lineRule="auto"/>
                        <w:ind w:left="0" w:right="0" w:firstLine="0"/>
                        <w:jc w:val="left"/>
                        <w:rPr>
                          <w:sz w:val="18"/>
                          <w:szCs w:val="18"/>
                        </w:rPr>
                      </w:pPr>
                      <w:r>
                        <w:rPr>
                          <w:b/>
                          <w:bCs/>
                          <w:spacing w:val="0"/>
                          <w:w w:val="100"/>
                          <w:position w:val="0"/>
                          <w:sz w:val="18"/>
                          <w:szCs w:val="18"/>
                          <w:shd w:val="clear" w:color="auto" w:fill="auto"/>
                          <w:lang w:val="ru-RU" w:eastAsia="ru-RU" w:bidi="ru-RU"/>
                        </w:rPr>
                        <w:t>АНТИМОНОПОЛЬНОЙ СЛУЖБА</w:t>
                      </w:r>
                    </w:p>
                    <w:p>
                      <w:pPr>
                        <w:pStyle w:val="Style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службалбн Коми Республиками</w:t>
                      </w:r>
                    </w:p>
                    <w:p>
                      <w:pPr>
                        <w:pStyle w:val="Style5"/>
                        <w:keepNext w:val="0"/>
                        <w:keepLines w:val="0"/>
                        <w:widowControl w:val="0"/>
                        <w:shd w:val="clear" w:color="auto" w:fill="auto"/>
                        <w:bidi w:val="0"/>
                        <w:spacing w:before="0" w:after="60" w:line="240" w:lineRule="auto"/>
                        <w:ind w:left="0" w:right="0" w:firstLine="0"/>
                        <w:jc w:val="center"/>
                      </w:pPr>
                      <w:r>
                        <w:rPr>
                          <w:spacing w:val="0"/>
                          <w:w w:val="100"/>
                          <w:position w:val="0"/>
                          <w:shd w:val="clear" w:color="auto" w:fill="auto"/>
                          <w:lang w:val="ru-RU" w:eastAsia="ru-RU" w:bidi="ru-RU"/>
                        </w:rPr>
                        <w:t>ВЕСЬКОДЛАНГН</w:t>
                      </w:r>
                    </w:p>
                  </w:txbxContent>
                </v:textbox>
                <w10:wrap type="square" side="left" anchorx="page"/>
              </v:shape>
            </w:pict>
          </mc:Fallback>
        </mc:AlternateContent>
      </w:r>
      <w:r>
        <mc:AlternateContent>
          <mc:Choice Requires="wps">
            <w:drawing>
              <wp:anchor distT="1109345" distB="635" distL="1309370" distR="345440" simplePos="0" relativeHeight="125829381" behindDoc="0" locked="0" layoutInCell="1" allowOverlap="1">
                <wp:simplePos x="0" y="0"/>
                <wp:positionH relativeFrom="page">
                  <wp:posOffset>5038725</wp:posOffset>
                </wp:positionH>
                <wp:positionV relativeFrom="paragraph">
                  <wp:posOffset>1122045</wp:posOffset>
                </wp:positionV>
                <wp:extent cx="1481455" cy="542290"/>
                <wp:wrapSquare wrapText="left"/>
                <wp:docPr id="5" name="Shape 5"/>
                <a:graphic xmlns:a="http://schemas.openxmlformats.org/drawingml/2006/main">
                  <a:graphicData uri="http://schemas.microsoft.com/office/word/2010/wordprocessingShape">
                    <wps:wsp>
                      <wps:cNvSpPr txBox="1"/>
                      <wps:spPr>
                        <a:xfrm>
                          <a:ext cx="1481455" cy="542290"/>
                        </a:xfrm>
                        <a:prstGeom prst="rect"/>
                        <a:noFill/>
                      </wps:spPr>
                      <wps:txbx>
                        <w:txbxContent>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телефакс: (8212)21-41-29</w:t>
                              <w:br/>
                              <w:t>е-шай: 1о11@Га8.§оу.гц</w:t>
                            </w:r>
                          </w:p>
                        </w:txbxContent>
                      </wps:txbx>
                      <wps:bodyPr lIns="0" tIns="0" rIns="0" bIns="0">
                        <a:noAutoFit/>
                      </wps:bodyPr>
                    </wps:wsp>
                  </a:graphicData>
                </a:graphic>
              </wp:anchor>
            </w:drawing>
          </mc:Choice>
          <mc:Fallback>
            <w:pict>
              <v:shape id="_x0000_s1031" type="#_x0000_t202" style="position:absolute;margin-left:396.75pt;margin-top:88.350000000000009pt;width:116.65000000000001pt;height:42.700000000000003pt;z-index:-125829372;mso-wrap-distance-left:103.10000000000001pt;mso-wrap-distance-top:87.350000000000009pt;mso-wrap-distance-right:27.199999999999999pt;mso-wrap-distance-bottom:5.0000000000000003e-002pt;mso-position-horizontal-relative:page" filled="f" stroked="f">
                <v:textbox inset="0,0,0,0">
                  <w:txbxContent>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телефакс: (8212)21-41-29</w:t>
                        <w:br/>
                        <w:t>е-шай: 1о11@Га8.§оу.гц</w:t>
                      </w:r>
                    </w:p>
                  </w:txbxContent>
                </v:textbox>
                <w10:wrap type="square" side="left" anchorx="page"/>
              </v:shape>
            </w:pict>
          </mc:Fallback>
        </mc:AlternateContent>
      </w:r>
      <w:r>
        <w:drawing>
          <wp:anchor distT="448310" distB="0" distL="120650" distR="114300" simplePos="0" relativeHeight="125829383" behindDoc="0" locked="0" layoutInCell="1" allowOverlap="1">
            <wp:simplePos x="0" y="0"/>
            <wp:positionH relativeFrom="page">
              <wp:posOffset>716915</wp:posOffset>
            </wp:positionH>
            <wp:positionV relativeFrom="paragraph">
              <wp:posOffset>2533015</wp:posOffset>
            </wp:positionV>
            <wp:extent cx="2719070" cy="182880"/>
            <wp:wrapSquare wrapText="righ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271907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710565</wp:posOffset>
                </wp:positionH>
                <wp:positionV relativeFrom="paragraph">
                  <wp:posOffset>2084705</wp:posOffset>
                </wp:positionV>
                <wp:extent cx="2709545" cy="133985"/>
                <wp:wrapNone/>
                <wp:docPr id="9" name="Shape 9"/>
                <a:graphic xmlns:a="http://schemas.openxmlformats.org/drawingml/2006/main">
                  <a:graphicData uri="http://schemas.microsoft.com/office/word/2010/wordprocessingShape">
                    <wps:wsp>
                      <wps:cNvSpPr txBox="1"/>
                      <wps:spPr>
                        <a:xfrm>
                          <a:ext cx="2709545" cy="13398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0"/>
                                <w:szCs w:val="20"/>
                              </w:rPr>
                            </w:pPr>
                            <w:r>
                              <w:rPr>
                                <w:color w:val="46619A"/>
                                <w:spacing w:val="0"/>
                                <w:w w:val="100"/>
                                <w:position w:val="0"/>
                                <w:sz w:val="20"/>
                                <w:szCs w:val="20"/>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5" type="#_x0000_t202" style="position:absolute;margin-left:55.950000000000003pt;margin-top:164.15000000000001pt;width:213.34999999999999pt;height:10.550000000000001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20"/>
                          <w:szCs w:val="20"/>
                        </w:rPr>
                      </w:pPr>
                      <w:r>
                        <w:rPr>
                          <w:color w:val="46619A"/>
                          <w:spacing w:val="0"/>
                          <w:w w:val="100"/>
                          <w:position w:val="0"/>
                          <w:sz w:val="20"/>
                          <w:szCs w:val="20"/>
                          <w:shd w:val="clear" w:color="auto" w:fill="auto"/>
                          <w:lang w:val="ru-RU" w:eastAsia="ru-RU" w:bidi="ru-RU"/>
                        </w:rPr>
                        <w:t xml:space="preserve">На №  от</w:t>
                      </w:r>
                    </w:p>
                  </w:txbxContent>
                </v:textbox>
                <w10:wrap anchorx="page"/>
              </v:shape>
            </w:pict>
          </mc:Fallback>
        </mc:AlternateContent>
      </w:r>
    </w:p>
    <w:p>
      <w:pPr>
        <w:pStyle w:val="Style2"/>
        <w:keepNext w:val="0"/>
        <w:keepLines w:val="0"/>
        <w:widowControl w:val="0"/>
        <w:shd w:val="clear" w:color="auto" w:fill="auto"/>
        <w:bidi w:val="0"/>
        <w:spacing w:before="0" w:after="120" w:line="283" w:lineRule="auto"/>
        <w:ind w:left="560" w:right="0" w:firstLine="860"/>
        <w:jc w:val="both"/>
        <w:rPr>
          <w:sz w:val="18"/>
          <w:szCs w:val="18"/>
        </w:rPr>
      </w:pPr>
      <w:r>
        <w:rPr>
          <w:b/>
          <w:bCs/>
          <w:spacing w:val="0"/>
          <w:w w:val="100"/>
          <w:position w:val="0"/>
          <w:sz w:val="18"/>
          <w:szCs w:val="18"/>
          <w:shd w:val="clear" w:color="auto" w:fill="auto"/>
          <w:lang w:val="ru-RU" w:eastAsia="ru-RU" w:bidi="ru-RU"/>
        </w:rPr>
        <w:t>ФЕДЕРАЛЬНАЯ 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line="254" w:lineRule="auto"/>
        <w:ind w:left="0" w:right="0" w:firstLine="0"/>
        <w:jc w:val="center"/>
      </w:pPr>
      <w:r>
        <w:rPr>
          <w:spacing w:val="0"/>
          <w:w w:val="100"/>
          <w:position w:val="0"/>
          <w:shd w:val="clear" w:color="auto" w:fill="auto"/>
          <w:lang w:val="ru-RU" w:eastAsia="ru-RU" w:bidi="ru-RU"/>
        </w:rPr>
        <w:t>ул. Интернациональная, 160А, г. Сыктывкар,</w:t>
        <w:br/>
        <w:t>ГСП-2, 167982, телефакс: (8212) 21-41-29</w:t>
        <w:br/>
        <w:t>е-шай: 1о11@Га8.§оу.гц</w:t>
      </w:r>
    </w:p>
    <w:p>
      <w:pPr>
        <w:pStyle w:val="Style16"/>
        <w:keepNext w:val="0"/>
        <w:keepLines w:val="0"/>
        <w:widowControl w:val="0"/>
        <w:shd w:val="clear" w:color="auto" w:fill="auto"/>
        <w:tabs>
          <w:tab w:pos="1978" w:val="left"/>
        </w:tabs>
        <w:bidi w:val="0"/>
        <w:spacing w:before="0" w:line="240" w:lineRule="auto"/>
        <w:ind w:left="0" w:right="0"/>
        <w:jc w:val="both"/>
      </w:pPr>
      <w:r>
        <w:rPr>
          <w:color w:val="000000"/>
          <w:spacing w:val="0"/>
          <w:w w:val="100"/>
          <w:position w:val="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1.10.2024</w:t>
        <w:tab/>
      </w:r>
      <w:r>
        <w:fldChar w:fldCharType="end"/>
      </w:r>
      <w:r>
        <w:rPr>
          <w:color w:val="000000"/>
          <w:spacing w:val="0"/>
          <w:w w:val="100"/>
          <w:position w:val="0"/>
          <w:shd w:val="clear" w:color="auto" w:fill="auto"/>
          <w:lang w:val="ru-RU" w:eastAsia="ru-RU" w:bidi="ru-RU"/>
        </w:rPr>
        <w:t>№ ОД/6280/24</w:t>
      </w:r>
    </w:p>
    <w:p>
      <w:pPr>
        <w:pStyle w:val="Style10"/>
        <w:keepNext w:val="0"/>
        <w:keepLines w:val="0"/>
        <w:widowControl w:val="0"/>
        <w:numPr>
          <w:ilvl w:val="0"/>
          <w:numId w:val="1"/>
        </w:numPr>
        <w:shd w:val="clear" w:color="auto" w:fill="auto"/>
        <w:tabs>
          <w:tab w:pos="1649" w:val="left"/>
        </w:tabs>
        <w:bidi w:val="0"/>
        <w:spacing w:before="0" w:after="260" w:line="240" w:lineRule="auto"/>
        <w:ind w:left="1300" w:right="0" w:firstLine="0"/>
        <w:jc w:val="right"/>
      </w:pPr>
      <w:r>
        <w:rPr>
          <w:color w:val="000000"/>
          <w:spacing w:val="0"/>
          <w:w w:val="100"/>
          <w:position w:val="0"/>
          <w:shd w:val="clear" w:color="auto" w:fill="auto"/>
          <w:lang w:val="ru-RU" w:eastAsia="ru-RU" w:bidi="ru-RU"/>
        </w:rPr>
        <w:t>Общество с ограниченной ответственностью Проектный институт «БашТехПроект»</w:t>
      </w:r>
    </w:p>
    <w:p>
      <w:pPr>
        <w:pStyle w:val="Style10"/>
        <w:keepNext w:val="0"/>
        <w:keepLines w:val="0"/>
        <w:widowControl w:val="0"/>
        <w:numPr>
          <w:ilvl w:val="0"/>
          <w:numId w:val="1"/>
        </w:numPr>
        <w:shd w:val="clear" w:color="auto" w:fill="auto"/>
        <w:tabs>
          <w:tab w:pos="877" w:val="left"/>
        </w:tabs>
        <w:bidi w:val="0"/>
        <w:spacing w:before="0" w:after="260" w:line="240" w:lineRule="auto"/>
        <w:ind w:left="0" w:right="0" w:firstLine="0"/>
        <w:jc w:val="right"/>
      </w:pPr>
      <w:r>
        <w:rPr>
          <w:color w:val="000000"/>
          <w:spacing w:val="0"/>
          <w:w w:val="100"/>
          <w:position w:val="0"/>
          <w:shd w:val="clear" w:color="auto" w:fill="auto"/>
          <w:lang w:val="ru-RU" w:eastAsia="ru-RU" w:bidi="ru-RU"/>
        </w:rPr>
        <w:t>Государственное казенное учреждение Республики Коми «Служба единого заказчика Республики Коми»</w:t>
      </w:r>
    </w:p>
    <w:p>
      <w:pPr>
        <w:pStyle w:val="Style10"/>
        <w:keepNext w:val="0"/>
        <w:keepLines w:val="0"/>
        <w:widowControl w:val="0"/>
        <w:numPr>
          <w:ilvl w:val="0"/>
          <w:numId w:val="1"/>
        </w:numPr>
        <w:shd w:val="clear" w:color="auto" w:fill="auto"/>
        <w:tabs>
          <w:tab w:pos="5873" w:val="left"/>
        </w:tabs>
        <w:bidi w:val="0"/>
        <w:spacing w:before="0" w:after="260" w:line="240" w:lineRule="auto"/>
        <w:ind w:left="5500" w:right="0" w:firstLine="0"/>
        <w:jc w:val="right"/>
      </w:pPr>
      <w:r>
        <w:rPr>
          <w:color w:val="000000"/>
          <w:spacing w:val="0"/>
          <w:w w:val="100"/>
          <w:position w:val="0"/>
          <w:shd w:val="clear" w:color="auto" w:fill="auto"/>
          <w:lang w:val="ru-RU" w:eastAsia="ru-RU" w:bidi="ru-RU"/>
        </w:rPr>
        <w:t>Государственное казенное учреждение Республики Коми «Центр обеспечения организации и проведения торгов»</w:t>
      </w:r>
    </w:p>
    <w:p>
      <w:pPr>
        <w:pStyle w:val="Style10"/>
        <w:keepNext w:val="0"/>
        <w:keepLines w:val="0"/>
        <w:widowControl w:val="0"/>
        <w:numPr>
          <w:ilvl w:val="0"/>
          <w:numId w:val="1"/>
        </w:numPr>
        <w:shd w:val="clear" w:color="auto" w:fill="auto"/>
        <w:tabs>
          <w:tab w:pos="378" w:val="left"/>
        </w:tabs>
        <w:bidi w:val="0"/>
        <w:spacing w:before="0" w:after="480" w:line="240" w:lineRule="auto"/>
        <w:ind w:left="0" w:right="0" w:firstLine="0"/>
        <w:jc w:val="right"/>
      </w:pPr>
      <w:r>
        <w:rPr>
          <w:color w:val="000000"/>
          <w:spacing w:val="0"/>
          <w:w w:val="100"/>
          <w:position w:val="0"/>
          <w:shd w:val="clear" w:color="auto" w:fill="auto"/>
          <w:lang w:val="ru-RU" w:eastAsia="ru-RU" w:bidi="ru-RU"/>
        </w:rPr>
        <w:t>Акционерное общество «Сбербанк-АСТ»</w:t>
      </w:r>
    </w:p>
    <w:p>
      <w:pPr>
        <w:pStyle w:val="Style18"/>
        <w:keepNext/>
        <w:keepLines/>
        <w:widowControl w:val="0"/>
        <w:shd w:val="clear" w:color="auto" w:fill="auto"/>
        <w:bidi w:val="0"/>
        <w:spacing w:before="0" w:line="240" w:lineRule="auto"/>
        <w:ind w:left="0" w:right="0" w:firstLine="0"/>
        <w:jc w:val="right"/>
      </w:pPr>
      <w:bookmarkStart w:id="0" w:name="bookmark0"/>
      <w:r>
        <w:rPr>
          <w:color w:val="000000"/>
          <w:spacing w:val="0"/>
          <w:w w:val="100"/>
          <w:position w:val="0"/>
          <w:shd w:val="clear" w:color="auto" w:fill="auto"/>
          <w:lang w:val="ru-RU" w:eastAsia="ru-RU" w:bidi="ru-RU"/>
        </w:rPr>
        <w:t>РЕШЕНИЕ</w:t>
      </w:r>
      <w:bookmarkEnd w:id="0"/>
    </w:p>
    <w:p>
      <w:pPr>
        <w:pStyle w:val="Style10"/>
        <w:keepNext w:val="0"/>
        <w:keepLines w:val="0"/>
        <w:widowControl w:val="0"/>
        <w:shd w:val="clear" w:color="auto" w:fill="auto"/>
        <w:bidi w:val="0"/>
        <w:spacing w:before="0" w:after="0" w:line="240" w:lineRule="auto"/>
        <w:ind w:left="240" w:right="0" w:firstLine="2620"/>
        <w:jc w:val="both"/>
      </w:pPr>
      <w:r>
        <w:rPr>
          <w:color w:val="000000"/>
          <w:spacing w:val="0"/>
          <w:w w:val="100"/>
          <w:position w:val="0"/>
          <w:shd w:val="clear" w:color="auto" w:fill="auto"/>
          <w:lang w:val="ru-RU" w:eastAsia="ru-RU" w:bidi="ru-RU"/>
        </w:rPr>
        <w:t>(реестровый номер 011/06/48-980/2024) 28 октября 2024 года</w:t>
      </w:r>
    </w:p>
    <w:p>
      <w:pPr>
        <w:pStyle w:val="Style10"/>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г. Сыктывкар</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Коми по контролю в сфере закупок, созданная приказом Коми УФАС России от 03.11.2022 № 156 «О создании комиссии по контролю в сфере закупок» в составе: Дейберт О.И. - заместителя руководителя управления - начальника отдела контроля закупок, председателя Комиссии; Растегаевой А.Д. - специалиста-эксперта отдела контроля закупок управления, члена Комиссии; Сандул Н.В. - ведущего специалиста-эксперта отдела контроля закупок управления, члена Комиссии (далее - Комиссия Коми УФАС России) рассмотрев жалобу участника закупки - общества с ограниченной ответственностью Проектный институт «БашТехПроект» вх. от 22.10.2024 №10053/24 (далее - ООО ПИ «БашТехПроект», заявитель) на действия комиссии государственного казенного учреждения Республики Коми «Центр обеспечения организации и проведения торгов» (далее - ГКУ РК «ЦООиПТ», комиссия) при проведении открытого конкурса в электронной форме «Выполнение работ по подготовке проектной документации по объекту капитального строительства «Строительство общеобразовательной школы с дошкольной группой в с. Грива Койгородского района», извещение № 0307200030624002089 (далее - закупка, открытый конкурс), при участии:</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Ахмерова Р.Р. - представителя ООО ПИ «БашТехПроект» по доверенности;</w:t>
      </w:r>
    </w:p>
    <w:p>
      <w:pPr>
        <w:pStyle w:val="Style10"/>
        <w:keepNext w:val="0"/>
        <w:keepLines w:val="0"/>
        <w:widowControl w:val="0"/>
        <w:shd w:val="clear" w:color="auto" w:fill="auto"/>
        <w:bidi w:val="0"/>
        <w:spacing w:before="0" w:after="360" w:line="240" w:lineRule="auto"/>
        <w:ind w:left="0" w:right="0" w:firstLine="760"/>
        <w:jc w:val="both"/>
      </w:pPr>
      <w:r>
        <w:rPr>
          <w:color w:val="000000"/>
          <w:spacing w:val="0"/>
          <w:w w:val="100"/>
          <w:position w:val="0"/>
          <w:shd w:val="clear" w:color="auto" w:fill="auto"/>
          <w:lang w:val="ru-RU" w:eastAsia="ru-RU" w:bidi="ru-RU"/>
        </w:rPr>
        <w:t>Костина В.А. - представителя государственного казенного учреждения Республики</w:t>
      </w:r>
    </w:p>
    <w:p>
      <w:pPr>
        <w:pStyle w:val="Style20"/>
        <w:keepNext w:val="0"/>
        <w:keepLines w:val="0"/>
        <w:widowControl w:val="0"/>
        <w:shd w:val="clear" w:color="auto" w:fill="auto"/>
        <w:bidi w:val="0"/>
        <w:spacing w:before="0" w:after="0" w:line="240" w:lineRule="auto"/>
        <w:ind w:left="0" w:right="0" w:firstLine="0"/>
        <w:jc w:val="both"/>
        <w:rPr>
          <w:sz w:val="26"/>
          <w:szCs w:val="26"/>
        </w:rPr>
      </w:pPr>
      <w:r>
        <w:rPr>
          <w:color w:val="000000"/>
          <w:spacing w:val="0"/>
          <w:w w:val="100"/>
          <w:position w:val="0"/>
          <w:sz w:val="32"/>
          <w:szCs w:val="32"/>
          <w:shd w:val="clear" w:color="auto" w:fill="auto"/>
          <w:lang w:val="ru-RU" w:eastAsia="ru-RU" w:bidi="ru-RU"/>
        </w:rPr>
        <w:t xml:space="preserve">111111111111111111111111 </w:t>
      </w:r>
      <w:r>
        <w:rPr>
          <w:rStyle w:val="CharStyle11"/>
        </w:rPr>
        <w:t>Коми «Служба единого заказчика Республики Коми» по доверенности;</w:t>
      </w:r>
    </w:p>
    <w:p>
      <w:pPr>
        <w:pStyle w:val="Style10"/>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Бебякиной О.В., Тахтеевой Е.Л., Якимовой Ю.А. - представителей ГКУ РК «ЦООиПТ» по доверенностям,</w:t>
      </w:r>
    </w:p>
    <w:p>
      <w:pPr>
        <w:pStyle w:val="Style10"/>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адрес Коми УФАС России посредством единой информационной системы в сфере закупок 21.10.2024 поступила жалоба ООО ПИ «БашТехПроект» на действия комиссии ГКУ РК «ЦООиПТ» при рассмотрении и оценке заявок по открытому конкурсу в электронной форме «Выполнение работ по подготовке проектной документации по объекту капитального строительства «Строительство общеобразовательной школы с дошкольной группой в с. Грива Койгородского района», извещение № 0307200030624002089 (далее - жалоба).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пункта 4 части 2 статьи 105 Закона о контрактной системе жалоба на действия (бездействие) субъекта (субъектов) контроля, совершенные при заключении контракта после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может быть подана участником закупки, с которым заключается контракт, или участником закупки, признанным уклонившимся от заключения контракта, не позднее даты заключения контракта.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дату подачи жалобы (вх. от 22.10.2024) контракт по результатам закупки не заключен.</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Жалоба заявителя подана в установленный срок и принята Коми УФАС России к рассмотрению в порядке, предусмотренном ст. ст. 99, 105, 106 Закона о контрактной системе,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(далее - Правила № 1576), утвержденными постановлением Правительства Российской Федерации от 01.10.2020 № 1576.</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Уведомлением Коми УФАС России от 23.10.2024 года № ОД/6067/24 рассмотрение жалобы назначено на 28.10.2024 года в 10 часов 20 минут.</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ООО ПИ «БашТехПроект», ГКУ РК «ЦООиПТ», государственное казенное учреждение Республики Коми «Служба единого заказчика Республики Коми» (далее - ГКУ РК «Служба единого заказчика Республики Коми»), акционерное общество «Сбербанк-АСТ» надлежащим образом о времени и месте рассмотрения жалобы извещены.</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Представители ГКУ РК «ЦООиПТ», ГКУ РК «Служба единого заказчика Республики Коми» участвовали в жалобе лично.</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Представитель ООО ПИ «БашТехПроект» участвовал дистанционно, посредством ВКС.</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Отсутствие на заседании Комиссии Коми УФАС России представителя АО «Сбербанк-АСТ» не препятствует рассмотрению жалобы по существу.</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По мнению заявителя, и в соответствии с доводами жалобы, комиссией ГКУ РК «ЦООиПТ» нарушен порядок оценки заявки ООО ПИ «БашТехПроект» (идентификационный номер заявки №216) по стоимостному критерию «Цена контракта, </w:t>
      </w:r>
      <w:r>
        <w:rPr>
          <w:color w:val="000000"/>
          <w:spacing w:val="0"/>
          <w:w w:val="100"/>
          <w:position w:val="0"/>
          <w:shd w:val="clear" w:color="auto" w:fill="auto"/>
          <w:lang w:val="ru-RU" w:eastAsia="ru-RU" w:bidi="ru-RU"/>
        </w:rPr>
        <w:t>сумма цен единиц товара, работы, услуги», что привело к неверному определению победителя закупки.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требованиями ст. ст. 99, 105, 106 Закона о контрактной системе, Правил № 1576 Комиссией Коми УФАС России в рамках рассмотрения жалобы проведена внеплановая проверка.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результатам рассмотрения жалобы и проведения в соответствии с требованиями Закона о контрактной системе внеплановой проверки Комиссией Коми УФАС России установлено следующее.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25.09.2024 ГКУ РК «ЦООиПТ» в ЕИС размещено извещение о проведении открытого конкурса в электронной форме для закупки №0307200030624002089.</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извещением:</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Заказчиком закупки являлось ГКУ РК «Служба единого заказчика Республики Коми», уполномоченным учреждением ГКУ РК «ЦООиПТ».</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объекта закупки: Выполнение работ по подготовке проектной документации по объекту капитального строительства «Строительство общеобразовательной школы с дошкольной группой в с. Грива Койгородского района».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составила — 17 000 000.00 руб.</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Закупка проводилась за счет средств бюджет субъекта Российской Федерации - республиканский бюджет Республики Коми.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Закупка проводилась не в рамках исполнения национальных (федеральных) проектах.</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пунктом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Пунктом 4 части 2 статьи 42 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частью 1 статьи 32 Закона о контрактной системе для оценки заявок участников закупки заказчик использует следующие критерии:</w:t>
      </w:r>
    </w:p>
    <w:p>
      <w:pPr>
        <w:pStyle w:val="Style10"/>
        <w:keepNext w:val="0"/>
        <w:keepLines w:val="0"/>
        <w:widowControl w:val="0"/>
        <w:numPr>
          <w:ilvl w:val="0"/>
          <w:numId w:val="3"/>
        </w:numPr>
        <w:shd w:val="clear" w:color="auto" w:fill="auto"/>
        <w:tabs>
          <w:tab w:pos="111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10"/>
        <w:keepNext w:val="0"/>
        <w:keepLines w:val="0"/>
        <w:widowControl w:val="0"/>
        <w:numPr>
          <w:ilvl w:val="0"/>
          <w:numId w:val="3"/>
        </w:numPr>
        <w:shd w:val="clear" w:color="auto" w:fill="auto"/>
        <w:tabs>
          <w:tab w:pos="113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10"/>
        <w:keepNext w:val="0"/>
        <w:keepLines w:val="0"/>
        <w:widowControl w:val="0"/>
        <w:numPr>
          <w:ilvl w:val="0"/>
          <w:numId w:val="3"/>
        </w:numPr>
        <w:shd w:val="clear" w:color="auto" w:fill="auto"/>
        <w:tabs>
          <w:tab w:pos="111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10"/>
        <w:keepNext w:val="0"/>
        <w:keepLines w:val="0"/>
        <w:widowControl w:val="0"/>
        <w:numPr>
          <w:ilvl w:val="0"/>
          <w:numId w:val="3"/>
        </w:numPr>
        <w:shd w:val="clear" w:color="auto" w:fill="auto"/>
        <w:tabs>
          <w:tab w:pos="111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силу части 4 статьи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w:t>
      </w:r>
      <w:r>
        <w:rPr>
          <w:color w:val="000000"/>
          <w:spacing w:val="0"/>
          <w:w w:val="100"/>
          <w:position w:val="0"/>
          <w:shd w:val="clear" w:color="auto" w:fill="auto"/>
          <w:lang w:val="ru-RU" w:eastAsia="ru-RU" w:bidi="ru-RU"/>
        </w:rPr>
        <w:t>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 Постановление № 2604).</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пунктом 2 Положения, «оценка»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 «критерии оценки» - предусмотренные частью 1 статьи 32 Федерального закона критерии оценки заявок, в соответствии с которыми осуществляется оценка заявок в отношении цены контракта, суммы цен единиц товара, работы, услуги, расходов на эксплуатацию и ремонт товаров, использование результатов работ (далее - расходы), качественных, функциональных и экологических характеристик объекта закупки (далее - характеристики объекта закупки), квалификации участников закупки, в том числе наличия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соответственно - квалификация участников закупки, характеристика квалификации участников закупки); «значимость критерия оценки» - вес критерия оценки в процентах в совокупности всех критериев оценки, установленных в извещении об осуществлении закупки, документации о закупке (в случае если Федеральным законом предусмотрена документация о закупке); «показатель оценки» - вид расхода, вид характеристики объекта закупки и вид характеристики квалификации участников закупки, детализирующие оценку заявок по соответствующему критерию оценки; «шкала оценки» - значения количества баллов, присваиваемых определенным значениям показателя оценки в случае отсутствия между ними функциональной зависимости, а также в случае, если показатель оценки не определяется количественным значением.</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Оценка заявок по критерию оценки «цена контракта, сумма цен единиц товара, работы, услуги» определяется в соответствии с разделом II Положения.</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 11 Приложения оценка заявок по критерию оценки «цена контракта, сумма цен единиц товара, работы, услуги» осуществляется в соответствии со следующими требованиями:</w:t>
      </w:r>
    </w:p>
    <w:p>
      <w:pPr>
        <w:pStyle w:val="Style10"/>
        <w:keepNext w:val="0"/>
        <w:keepLines w:val="0"/>
        <w:widowControl w:val="0"/>
        <w:numPr>
          <w:ilvl w:val="0"/>
          <w:numId w:val="5"/>
        </w:numPr>
        <w:shd w:val="clear" w:color="auto" w:fill="auto"/>
        <w:tabs>
          <w:tab w:pos="103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заявкам, содержащим наилучшее ценовое предложение, а также предложение, равное такому наилучшему ценовому предложению, присваивается 100 баллов;</w:t>
      </w:r>
    </w:p>
    <w:p>
      <w:pPr>
        <w:pStyle w:val="Style10"/>
        <w:keepNext w:val="0"/>
        <w:keepLines w:val="0"/>
        <w:widowControl w:val="0"/>
        <w:numPr>
          <w:ilvl w:val="0"/>
          <w:numId w:val="5"/>
        </w:numPr>
        <w:shd w:val="clear" w:color="auto" w:fill="auto"/>
        <w:tabs>
          <w:tab w:pos="105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значение Цл при применении формулы, предусмотренной пп. «а» п. 10 Положения, и значения Цл и Ц| при применении формулы, предусмотренной пп. «б» п. 10 Положения, указываются без знака «минус»;</w:t>
      </w:r>
    </w:p>
    <w:p>
      <w:pPr>
        <w:pStyle w:val="Style10"/>
        <w:keepNext w:val="0"/>
        <w:keepLines w:val="0"/>
        <w:widowControl w:val="0"/>
        <w:numPr>
          <w:ilvl w:val="0"/>
          <w:numId w:val="5"/>
        </w:numPr>
        <w:shd w:val="clear" w:color="auto" w:fill="auto"/>
        <w:tabs>
          <w:tab w:pos="103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применение показателей оценки по критерию оценки «цена контракта, сумма цен единиц товара, работы, услуги» не допускается.</w:t>
      </w:r>
      <w:r>
        <w:br w:type="page"/>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Комиссией Коми УФАС России определено, что согласно извещению о проведении открытого конкурса в электронной форме от 25.09.20243 № 0307200030624002089 </w:t>
      </w:r>
      <w:r>
        <w:rPr>
          <w:color w:val="000000"/>
          <w:spacing w:val="0"/>
          <w:w w:val="100"/>
          <w:position w:val="0"/>
          <w:shd w:val="clear" w:color="auto" w:fill="auto"/>
          <w:lang w:val="ru-RU" w:eastAsia="ru-RU" w:bidi="ru-RU"/>
        </w:rPr>
        <w:t>заказчиком установлен, в том числе следующий порядок оценки заявок по стоимостному критерию оценки «Цена контракта, сумма цен единиц товара, работы, услуги»: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«Оценка заявок осуществляется по формулам, предусмотренным пунктами 9 или 10</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xml:space="preserve">Положения об оценке заявок на участие в закупке товаров, работ, услуг для обеспечения </w:t>
      </w:r>
      <w:r>
        <w:rPr>
          <w:color w:val="000000"/>
          <w:spacing w:val="0"/>
          <w:w w:val="100"/>
          <w:position w:val="0"/>
          <w:shd w:val="clear" w:color="auto" w:fill="auto"/>
          <w:lang w:val="ru-RU" w:eastAsia="ru-RU" w:bidi="ru-RU"/>
        </w:rPr>
        <w:t xml:space="preserve">государственных и муниципальных нужд, утвержденного постановлением Правительства Российской Федерации от 31 декабря 2021 г. № 2604 «Об оценке заявок на участие в закупке товаров, работ, услуг для обеспечения государственных и муниципальных нужд, </w:t>
      </w:r>
      <w:r>
        <w:rPr>
          <w:color w:val="000000"/>
          <w:spacing w:val="0"/>
          <w:w w:val="100"/>
          <w:position w:val="0"/>
          <w:shd w:val="clear" w:color="auto" w:fill="auto"/>
          <w:lang w:val="ru-RU" w:eastAsia="ru-RU" w:bidi="ru-RU"/>
        </w:rPr>
        <w:t xml:space="preserve">внесении изменений в пункт 4 постановления Правительства Российской Федерации от 20 </w:t>
      </w:r>
      <w:r>
        <w:rPr>
          <w:color w:val="000000"/>
          <w:spacing w:val="0"/>
          <w:w w:val="100"/>
          <w:position w:val="0"/>
          <w:shd w:val="clear" w:color="auto" w:fill="auto"/>
          <w:lang w:val="ru-RU" w:eastAsia="ru-RU" w:bidi="ru-RU"/>
        </w:rPr>
        <w:t>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9. Значение количества баллов по критерию оценки «цена контракта, сумма цен </w:t>
      </w:r>
      <w:r>
        <w:rPr>
          <w:color w:val="000000"/>
          <w:spacing w:val="0"/>
          <w:w w:val="100"/>
          <w:position w:val="0"/>
          <w:shd w:val="clear" w:color="auto" w:fill="auto"/>
          <w:lang w:val="ru-RU" w:eastAsia="ru-RU" w:bidi="ru-RU"/>
        </w:rPr>
        <w:t xml:space="preserve">единиц товара, работы, услуги», присваиваемое заявке, которая подлежит в соответствии с Федеральным </w:t>
      </w:r>
      <w:r>
        <w:rPr>
          <w:color w:val="000000"/>
          <w:spacing w:val="0"/>
          <w:w w:val="100"/>
          <w:position w:val="0"/>
          <w:shd w:val="clear" w:color="auto" w:fill="auto"/>
          <w:lang w:val="ru-RU" w:eastAsia="ru-RU" w:bidi="ru-RU"/>
        </w:rPr>
        <w:t>законом</w:t>
      </w:r>
      <w:r>
        <w:rPr>
          <w:color w:val="000000"/>
          <w:spacing w:val="0"/>
          <w:w w:val="100"/>
          <w:position w:val="0"/>
          <w:shd w:val="clear" w:color="auto" w:fill="auto"/>
          <w:lang w:val="ru-RU" w:eastAsia="ru-RU" w:bidi="ru-RU"/>
        </w:rPr>
        <w:t xml:space="preserve"> оценке по указанному критерию оценки, (БЦ</w:t>
      </w:r>
      <w:r>
        <w:rPr>
          <w:color w:val="000000"/>
          <w:spacing w:val="0"/>
          <w:w w:val="100"/>
          <w:position w:val="0"/>
          <w:sz w:val="15"/>
          <w:szCs w:val="15"/>
          <w:shd w:val="clear" w:color="auto" w:fill="auto"/>
          <w:lang w:val="ru-RU" w:eastAsia="ru-RU" w:bidi="ru-RU"/>
        </w:rPr>
        <w:t>,</w:t>
      </w:r>
      <w:r>
        <w:rPr>
          <w:color w:val="000000"/>
          <w:spacing w:val="0"/>
          <w:w w:val="100"/>
          <w:position w:val="0"/>
          <w:shd w:val="clear" w:color="auto" w:fill="auto"/>
          <w:lang w:val="ru-RU" w:eastAsia="ru-RU" w:bidi="ru-RU"/>
        </w:rPr>
        <w:t>) определяется по одной из следующих формул:</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 за исключением случаев, предусмотренных подпунктом «б» настоящего пункта и</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xml:space="preserve">пунктом 10 </w:t>
      </w:r>
      <w:r>
        <w:rPr>
          <w:color w:val="000000"/>
          <w:spacing w:val="0"/>
          <w:w w:val="100"/>
          <w:position w:val="0"/>
          <w:shd w:val="clear" w:color="auto" w:fill="auto"/>
          <w:lang w:val="ru-RU" w:eastAsia="ru-RU" w:bidi="ru-RU"/>
        </w:rPr>
        <w:t>настоящего Положения, - по формуле:</w:t>
      </w:r>
    </w:p>
    <w:p>
      <w:pPr>
        <w:widowControl w:val="0"/>
        <w:spacing w:line="1" w:lineRule="exac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614" w:right="644" w:bottom="1139" w:left="1100" w:header="0" w:footer="3" w:gutter="0"/>
          <w:pgNumType w:start="1"/>
          <w:cols w:space="720"/>
          <w:noEndnote/>
          <w:titlePg/>
          <w:rtlGutter w:val="0"/>
          <w:docGrid w:linePitch="360"/>
        </w:sectPr>
      </w:pPr>
      <w:r>
        <mc:AlternateContent>
          <mc:Choice Requires="wps">
            <w:drawing>
              <wp:anchor distT="0" distB="0" distL="0" distR="0" simplePos="0" relativeHeight="125829384" behindDoc="0" locked="0" layoutInCell="1" allowOverlap="1">
                <wp:simplePos x="0" y="0"/>
                <wp:positionH relativeFrom="page">
                  <wp:posOffset>3096895</wp:posOffset>
                </wp:positionH>
                <wp:positionV relativeFrom="paragraph">
                  <wp:posOffset>0</wp:posOffset>
                </wp:positionV>
                <wp:extent cx="676910" cy="216535"/>
                <wp:wrapTopAndBottom/>
                <wp:docPr id="17" name="Shape 17"/>
                <a:graphic xmlns:a="http://schemas.openxmlformats.org/drawingml/2006/main">
                  <a:graphicData uri="http://schemas.microsoft.com/office/word/2010/wordprocessingShape">
                    <wps:wsp>
                      <wps:cNvSpPr txBox="1"/>
                      <wps:spPr>
                        <a:xfrm>
                          <a:ext cx="676910"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ВЦ =100-</w:t>
                            </w:r>
                          </w:p>
                        </w:txbxContent>
                      </wps:txbx>
                      <wps:bodyPr wrap="none" lIns="0" tIns="0" rIns="0" bIns="0">
                        <a:noAutoFit/>
                      </wps:bodyPr>
                    </wps:wsp>
                  </a:graphicData>
                </a:graphic>
              </wp:anchor>
            </w:drawing>
          </mc:Choice>
          <mc:Fallback>
            <w:pict>
              <v:shape id="_x0000_s1043" type="#_x0000_t202" style="position:absolute;margin-left:243.84999999999999pt;margin-top:0;width:53.300000000000004pt;height:17.050000000000001pt;z-index:-125829369;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ВЦ =100-</w:t>
                      </w:r>
                    </w:p>
                  </w:txbxContent>
                </v:textbox>
                <w10:wrap type="topAndBottom" anchorx="page"/>
              </v:shape>
            </w:pict>
          </mc:Fallback>
        </mc:AlternateContent>
      </w:r>
      <w:r>
        <mc:AlternateContent>
          <mc:Choice Requires="wps">
            <w:drawing>
              <wp:anchor distT="0" distB="0" distL="0" distR="0" simplePos="0" relativeHeight="125829386" behindDoc="0" locked="0" layoutInCell="1" allowOverlap="1">
                <wp:simplePos x="0" y="0"/>
                <wp:positionH relativeFrom="page">
                  <wp:posOffset>4380230</wp:posOffset>
                </wp:positionH>
                <wp:positionV relativeFrom="paragraph">
                  <wp:posOffset>0</wp:posOffset>
                </wp:positionV>
                <wp:extent cx="359410" cy="216535"/>
                <wp:wrapTopAndBottom/>
                <wp:docPr id="19" name="Shape 19"/>
                <a:graphic xmlns:a="http://schemas.openxmlformats.org/drawingml/2006/main">
                  <a:graphicData uri="http://schemas.microsoft.com/office/word/2010/wordprocessingShape">
                    <wps:wsp>
                      <wps:cNvSpPr txBox="1"/>
                      <wps:spPr>
                        <a:xfrm>
                          <a:ext cx="359410"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х100,</w:t>
                            </w:r>
                          </w:p>
                        </w:txbxContent>
                      </wps:txbx>
                      <wps:bodyPr wrap="none" lIns="0" tIns="0" rIns="0" bIns="0">
                        <a:noAutoFit/>
                      </wps:bodyPr>
                    </wps:wsp>
                  </a:graphicData>
                </a:graphic>
              </wp:anchor>
            </w:drawing>
          </mc:Choice>
          <mc:Fallback>
            <w:pict>
              <v:shape id="_x0000_s1045" type="#_x0000_t202" style="position:absolute;margin-left:344.90000000000003pt;margin-top:0;width:28.300000000000001pt;height:17.050000000000001pt;z-index:-125829367;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х100,</w:t>
                      </w:r>
                    </w:p>
                  </w:txbxContent>
                </v:textbox>
                <w10:wrap type="topAndBottom" anchorx="page"/>
              </v:shape>
            </w:pict>
          </mc:Fallback>
        </mc:AlternateContent>
      </w:r>
    </w:p>
    <w:p>
      <w:pPr>
        <w:widowControl w:val="0"/>
        <w:spacing w:line="79" w:lineRule="exact"/>
        <w:rPr>
          <w:sz w:val="6"/>
          <w:szCs w:val="6"/>
        </w:rPr>
      </w:pPr>
    </w:p>
    <w:p>
      <w:pPr>
        <w:widowControl w:val="0"/>
        <w:spacing w:line="1" w:lineRule="exact"/>
        <w:sectPr>
          <w:footnotePr>
            <w:pos w:val="pageBottom"/>
            <w:numFmt w:val="decimal"/>
            <w:numRestart w:val="continuous"/>
          </w:footnotePr>
          <w:type w:val="continuous"/>
          <w:pgSz w:w="11900" w:h="16840"/>
          <w:pgMar w:top="903" w:right="0" w:bottom="1364" w:left="0" w:header="0" w:footer="3" w:gutter="0"/>
          <w:cols w:space="720"/>
          <w:noEndnote/>
          <w:rtlGutter w:val="0"/>
          <w:docGrid w:linePitch="360"/>
        </w:sectPr>
      </w:pP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где: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Ц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w:t>
      </w:r>
      <w:r>
        <w:rPr>
          <w:color w:val="000000"/>
          <w:spacing w:val="0"/>
          <w:w w:val="100"/>
          <w:position w:val="0"/>
          <w:shd w:val="clear" w:color="auto" w:fill="auto"/>
          <w:lang w:val="ru-RU" w:eastAsia="ru-RU" w:bidi="ru-RU"/>
        </w:rPr>
        <w:t xml:space="preserve">случае, предусмотренном </w:t>
      </w:r>
      <w:r>
        <w:rPr>
          <w:color w:val="000000"/>
          <w:spacing w:val="0"/>
          <w:w w:val="100"/>
          <w:position w:val="0"/>
          <w:shd w:val="clear" w:color="auto" w:fill="auto"/>
          <w:lang w:val="ru-RU" w:eastAsia="ru-RU" w:bidi="ru-RU"/>
        </w:rPr>
        <w:t xml:space="preserve">частью 24 статьи 22 </w:t>
      </w:r>
      <w:r>
        <w:rPr>
          <w:color w:val="000000"/>
          <w:spacing w:val="0"/>
          <w:w w:val="100"/>
          <w:position w:val="0"/>
          <w:shd w:val="clear" w:color="auto" w:fill="auto"/>
          <w:lang w:val="ru-RU" w:eastAsia="ru-RU" w:bidi="ru-RU"/>
        </w:rPr>
        <w:t xml:space="preserve">Федерального закона, в том числе при проведении в этом случае совместного конкурса), заявка (часть заявки) которого подлежит в соответствии с Федеральным </w:t>
      </w:r>
      <w:r>
        <w:rPr>
          <w:color w:val="000000"/>
          <w:spacing w:val="0"/>
          <w:w w:val="100"/>
          <w:position w:val="0"/>
          <w:shd w:val="clear" w:color="auto" w:fill="auto"/>
          <w:lang w:val="ru-RU" w:eastAsia="ru-RU" w:bidi="ru-RU"/>
        </w:rPr>
        <w:t>законом</w:t>
      </w:r>
      <w:r>
        <w:rPr>
          <w:color w:val="000000"/>
          <w:spacing w:val="0"/>
          <w:w w:val="100"/>
          <w:position w:val="0"/>
          <w:shd w:val="clear" w:color="auto" w:fill="auto"/>
          <w:lang w:val="ru-RU" w:eastAsia="ru-RU" w:bidi="ru-RU"/>
        </w:rPr>
        <w:t xml:space="preserve"> оценке по критерию оценки «цена контракта, сумма цен единиц товара, работы, услуги» (далее - ценовое предложение);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Ц</w:t>
      </w:r>
      <w:r>
        <w:rPr>
          <w:color w:val="000000"/>
          <w:spacing w:val="0"/>
          <w:w w:val="100"/>
          <w:position w:val="0"/>
          <w:sz w:val="15"/>
          <w:szCs w:val="15"/>
          <w:shd w:val="clear" w:color="auto" w:fill="auto"/>
          <w:lang w:val="ru-RU" w:eastAsia="ru-RU" w:bidi="ru-RU"/>
        </w:rPr>
        <w:t xml:space="preserve">л </w:t>
      </w:r>
      <w:r>
        <w:rPr>
          <w:color w:val="000000"/>
          <w:spacing w:val="0"/>
          <w:w w:val="100"/>
          <w:position w:val="0"/>
          <w:shd w:val="clear" w:color="auto" w:fill="auto"/>
          <w:lang w:val="ru-RU" w:eastAsia="ru-RU" w:bidi="ru-RU"/>
        </w:rPr>
        <w:t xml:space="preserve">- наилучшее ценовое предложение из числа предложенных в соответствии с Федеральным </w:t>
      </w:r>
      <w:r>
        <w:rPr>
          <w:color w:val="000000"/>
          <w:spacing w:val="0"/>
          <w:w w:val="100"/>
          <w:position w:val="0"/>
          <w:shd w:val="clear" w:color="auto" w:fill="auto"/>
          <w:lang w:val="ru-RU" w:eastAsia="ru-RU" w:bidi="ru-RU"/>
        </w:rPr>
        <w:t>законом</w:t>
      </w:r>
      <w:r>
        <w:rPr>
          <w:color w:val="000000"/>
          <w:spacing w:val="0"/>
          <w:w w:val="100"/>
          <w:position w:val="0"/>
          <w:shd w:val="clear" w:color="auto" w:fill="auto"/>
          <w:lang w:val="ru-RU" w:eastAsia="ru-RU" w:bidi="ru-RU"/>
        </w:rPr>
        <w:t xml:space="preserve"> участниками закупки, заявки (части заявки) которых подлежат оценке по критерию оценки «цена контракта, сумма цен единиц товара, работы, услуги»; 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w:t>
      </w:r>
      <w:r>
        <w:rPr>
          <w:color w:val="000000"/>
          <w:spacing w:val="0"/>
          <w:w w:val="100"/>
          <w:position w:val="0"/>
          <w:shd w:val="clear" w:color="auto" w:fill="auto"/>
          <w:lang w:val="ru-RU" w:eastAsia="ru-RU" w:bidi="ru-RU"/>
        </w:rPr>
        <w:t>законом</w:t>
      </w:r>
      <w:r>
        <w:rPr>
          <w:color w:val="000000"/>
          <w:spacing w:val="0"/>
          <w:w w:val="100"/>
          <w:position w:val="0"/>
          <w:shd w:val="clear" w:color="auto" w:fill="auto"/>
          <w:lang w:val="ru-RU" w:eastAsia="ru-RU" w:bidi="ru-RU"/>
        </w:rPr>
        <w:t xml:space="preserve"> оценке по указанному критерию оценки (БЦ</w:t>
      </w:r>
      <w:r>
        <w:rPr>
          <w:color w:val="000000"/>
          <w:spacing w:val="0"/>
          <w:w w:val="100"/>
          <w:position w:val="0"/>
          <w:sz w:val="15"/>
          <w:szCs w:val="15"/>
          <w:shd w:val="clear" w:color="auto" w:fill="auto"/>
          <w:lang w:val="ru-RU" w:eastAsia="ru-RU" w:bidi="ru-RU"/>
        </w:rPr>
        <w:t>,</w:t>
      </w:r>
      <w:r>
        <w:rPr>
          <w:color w:val="000000"/>
          <w:spacing w:val="0"/>
          <w:w w:val="100"/>
          <w:position w:val="0"/>
          <w:shd w:val="clear" w:color="auto" w:fill="auto"/>
          <w:lang w:val="ru-RU" w:eastAsia="ru-RU" w:bidi="ru-RU"/>
        </w:rPr>
        <w:t xml:space="preserve">). определяется по формуле: </w:t>
      </w:r>
      <w:r>
        <w:rPr>
          <w:color w:val="000000"/>
          <w:spacing w:val="0"/>
          <w:w w:val="100"/>
          <w:position w:val="0"/>
          <w:shd w:val="clear" w:color="auto" w:fill="auto"/>
          <w:lang w:val="ru-RU" w:eastAsia="ru-RU" w:bidi="ru-RU"/>
        </w:rPr>
        <w:t>где</w:t>
      </w:r>
    </w:p>
    <w:p>
      <w:pPr>
        <w:widowControl w:val="0"/>
        <w:spacing w:line="1" w:lineRule="exact"/>
      </w:pPr>
      <w:r>
        <mc:AlternateContent>
          <mc:Choice Requires="wps">
            <w:drawing>
              <wp:anchor distT="30480" distB="152400" distL="0" distR="0" simplePos="0" relativeHeight="125829388" behindDoc="0" locked="0" layoutInCell="1" allowOverlap="1">
                <wp:simplePos x="0" y="0"/>
                <wp:positionH relativeFrom="page">
                  <wp:posOffset>2752725</wp:posOffset>
                </wp:positionH>
                <wp:positionV relativeFrom="paragraph">
                  <wp:posOffset>30480</wp:posOffset>
                </wp:positionV>
                <wp:extent cx="1487170" cy="328930"/>
                <wp:wrapTopAndBottom/>
                <wp:docPr id="21" name="Shape 21"/>
                <a:graphic xmlns:a="http://schemas.openxmlformats.org/drawingml/2006/main">
                  <a:graphicData uri="http://schemas.microsoft.com/office/word/2010/wordprocessingShape">
                    <wps:wsp>
                      <wps:cNvSpPr txBox="1"/>
                      <wps:spPr>
                        <a:xfrm>
                          <a:ext cx="1487170" cy="3289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26"/>
                                <w:szCs w:val="26"/>
                                <w:shd w:val="clear" w:color="auto" w:fill="auto"/>
                                <w:lang w:val="ru-RU" w:eastAsia="ru-RU" w:bidi="ru-RU"/>
                              </w:rPr>
                              <w:t>БЦ</w:t>
                            </w:r>
                            <w:r>
                              <w:rPr>
                                <w:color w:val="000000"/>
                                <w:spacing w:val="0"/>
                                <w:w w:val="100"/>
                                <w:position w:val="0"/>
                                <w:sz w:val="15"/>
                                <w:szCs w:val="15"/>
                                <w:shd w:val="clear" w:color="auto" w:fill="auto"/>
                                <w:lang w:val="ru-RU" w:eastAsia="ru-RU" w:bidi="ru-RU"/>
                              </w:rPr>
                              <w:t xml:space="preserve">, </w:t>
                            </w:r>
                            <w:r>
                              <w:rPr>
                                <w:color w:val="000000"/>
                                <w:spacing w:val="0"/>
                                <w:w w:val="100"/>
                                <w:position w:val="0"/>
                                <w:sz w:val="26"/>
                                <w:szCs w:val="26"/>
                                <w:shd w:val="clear" w:color="auto" w:fill="auto"/>
                                <w:lang w:val="ru-RU" w:eastAsia="ru-RU" w:bidi="ru-RU"/>
                              </w:rPr>
                              <w:t xml:space="preserve">= </w:t>
                            </w:r>
                            <w:r>
                              <w:rPr>
                                <w:color w:val="000000"/>
                                <w:spacing w:val="0"/>
                                <w:w w:val="100"/>
                                <w:position w:val="0"/>
                                <w:sz w:val="40"/>
                                <w:szCs w:val="40"/>
                                <w:shd w:val="clear" w:color="auto" w:fill="auto"/>
                                <w:lang w:val="ru-RU" w:eastAsia="ru-RU" w:bidi="ru-RU"/>
                              </w:rPr>
                              <w:t>(</w:t>
                            </w:r>
                            <w:r>
                              <w:rPr>
                                <w:color w:val="000000"/>
                                <w:spacing w:val="0"/>
                                <w:w w:val="100"/>
                                <w:position w:val="0"/>
                                <w:sz w:val="26"/>
                                <w:szCs w:val="26"/>
                                <w:shd w:val="clear" w:color="auto" w:fill="auto"/>
                                <w:lang w:val="ru-RU" w:eastAsia="ru-RU" w:bidi="ru-RU"/>
                              </w:rPr>
                              <w:t>Ц</w:t>
                            </w:r>
                            <w:r>
                              <w:rPr>
                                <w:color w:val="000000"/>
                                <w:spacing w:val="0"/>
                                <w:w w:val="100"/>
                                <w:position w:val="0"/>
                                <w:sz w:val="15"/>
                                <w:szCs w:val="15"/>
                                <w:shd w:val="clear" w:color="auto" w:fill="auto"/>
                                <w:lang w:val="ru-RU" w:eastAsia="ru-RU" w:bidi="ru-RU"/>
                              </w:rPr>
                              <w:t xml:space="preserve">..ч </w:t>
                            </w:r>
                            <w:r>
                              <w:rPr>
                                <w:color w:val="000000"/>
                                <w:spacing w:val="0"/>
                                <w:w w:val="100"/>
                                <w:position w:val="0"/>
                                <w:sz w:val="26"/>
                                <w:szCs w:val="26"/>
                                <w:shd w:val="clear" w:color="auto" w:fill="auto"/>
                                <w:lang w:val="ru-RU" w:eastAsia="ru-RU" w:bidi="ru-RU"/>
                              </w:rPr>
                              <w:t>- Ц</w:t>
                            </w:r>
                            <w:r>
                              <w:rPr>
                                <w:color w:val="000000"/>
                                <w:spacing w:val="0"/>
                                <w:w w:val="100"/>
                                <w:position w:val="0"/>
                                <w:sz w:val="40"/>
                                <w:szCs w:val="40"/>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w:t>
                            </w:r>
                          </w:p>
                        </w:txbxContent>
                      </wps:txbx>
                      <wps:bodyPr wrap="none" lIns="0" tIns="0" rIns="0" bIns="0">
                        <a:noAutoFit/>
                      </wps:bodyPr>
                    </wps:wsp>
                  </a:graphicData>
                </a:graphic>
              </wp:anchor>
            </w:drawing>
          </mc:Choice>
          <mc:Fallback>
            <w:pict>
              <v:shape id="_x0000_s1047" type="#_x0000_t202" style="position:absolute;margin-left:216.75pt;margin-top:2.3999999999999999pt;width:117.10000000000001pt;height:25.900000000000002pt;z-index:-125829365;mso-wrap-distance-left:0;mso-wrap-distance-top:2.3999999999999999pt;mso-wrap-distance-right:0;mso-wrap-distance-bottom:12.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30"/>
                          <w:szCs w:val="30"/>
                        </w:rPr>
                      </w:pPr>
                      <w:r>
                        <w:rPr>
                          <w:color w:val="000000"/>
                          <w:spacing w:val="0"/>
                          <w:w w:val="100"/>
                          <w:position w:val="0"/>
                          <w:sz w:val="26"/>
                          <w:szCs w:val="26"/>
                          <w:shd w:val="clear" w:color="auto" w:fill="auto"/>
                          <w:lang w:val="ru-RU" w:eastAsia="ru-RU" w:bidi="ru-RU"/>
                        </w:rPr>
                        <w:t>БЦ</w:t>
                      </w:r>
                      <w:r>
                        <w:rPr>
                          <w:color w:val="000000"/>
                          <w:spacing w:val="0"/>
                          <w:w w:val="100"/>
                          <w:position w:val="0"/>
                          <w:sz w:val="15"/>
                          <w:szCs w:val="15"/>
                          <w:shd w:val="clear" w:color="auto" w:fill="auto"/>
                          <w:lang w:val="ru-RU" w:eastAsia="ru-RU" w:bidi="ru-RU"/>
                        </w:rPr>
                        <w:t xml:space="preserve">, </w:t>
                      </w:r>
                      <w:r>
                        <w:rPr>
                          <w:color w:val="000000"/>
                          <w:spacing w:val="0"/>
                          <w:w w:val="100"/>
                          <w:position w:val="0"/>
                          <w:sz w:val="26"/>
                          <w:szCs w:val="26"/>
                          <w:shd w:val="clear" w:color="auto" w:fill="auto"/>
                          <w:lang w:val="ru-RU" w:eastAsia="ru-RU" w:bidi="ru-RU"/>
                        </w:rPr>
                        <w:t xml:space="preserve">= </w:t>
                      </w:r>
                      <w:r>
                        <w:rPr>
                          <w:color w:val="000000"/>
                          <w:spacing w:val="0"/>
                          <w:w w:val="100"/>
                          <w:position w:val="0"/>
                          <w:sz w:val="40"/>
                          <w:szCs w:val="40"/>
                          <w:shd w:val="clear" w:color="auto" w:fill="auto"/>
                          <w:lang w:val="ru-RU" w:eastAsia="ru-RU" w:bidi="ru-RU"/>
                        </w:rPr>
                        <w:t>(</w:t>
                      </w:r>
                      <w:r>
                        <w:rPr>
                          <w:color w:val="000000"/>
                          <w:spacing w:val="0"/>
                          <w:w w:val="100"/>
                          <w:position w:val="0"/>
                          <w:sz w:val="26"/>
                          <w:szCs w:val="26"/>
                          <w:shd w:val="clear" w:color="auto" w:fill="auto"/>
                          <w:lang w:val="ru-RU" w:eastAsia="ru-RU" w:bidi="ru-RU"/>
                        </w:rPr>
                        <w:t>Ц</w:t>
                      </w:r>
                      <w:r>
                        <w:rPr>
                          <w:color w:val="000000"/>
                          <w:spacing w:val="0"/>
                          <w:w w:val="100"/>
                          <w:position w:val="0"/>
                          <w:sz w:val="15"/>
                          <w:szCs w:val="15"/>
                          <w:shd w:val="clear" w:color="auto" w:fill="auto"/>
                          <w:lang w:val="ru-RU" w:eastAsia="ru-RU" w:bidi="ru-RU"/>
                        </w:rPr>
                        <w:t xml:space="preserve">..ч </w:t>
                      </w:r>
                      <w:r>
                        <w:rPr>
                          <w:color w:val="000000"/>
                          <w:spacing w:val="0"/>
                          <w:w w:val="100"/>
                          <w:position w:val="0"/>
                          <w:sz w:val="26"/>
                          <w:szCs w:val="26"/>
                          <w:shd w:val="clear" w:color="auto" w:fill="auto"/>
                          <w:lang w:val="ru-RU" w:eastAsia="ru-RU" w:bidi="ru-RU"/>
                        </w:rPr>
                        <w:t>- Ц</w:t>
                      </w:r>
                      <w:r>
                        <w:rPr>
                          <w:color w:val="000000"/>
                          <w:spacing w:val="0"/>
                          <w:w w:val="100"/>
                          <w:position w:val="0"/>
                          <w:sz w:val="40"/>
                          <w:szCs w:val="40"/>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w:t>
                      </w:r>
                    </w:p>
                  </w:txbxContent>
                </v:textbox>
                <w10:wrap type="topAndBottom" anchorx="page"/>
              </v:shape>
            </w:pict>
          </mc:Fallback>
        </mc:AlternateContent>
      </w:r>
      <w:r>
        <mc:AlternateContent>
          <mc:Choice Requires="wps">
            <w:drawing>
              <wp:anchor distT="0" distB="0" distL="0" distR="0" simplePos="0" relativeHeight="125829390" behindDoc="0" locked="0" layoutInCell="1" allowOverlap="1">
                <wp:simplePos x="0" y="0"/>
                <wp:positionH relativeFrom="page">
                  <wp:posOffset>4328795</wp:posOffset>
                </wp:positionH>
                <wp:positionV relativeFrom="paragraph">
                  <wp:posOffset>0</wp:posOffset>
                </wp:positionV>
                <wp:extent cx="758825" cy="511810"/>
                <wp:wrapTopAndBottom/>
                <wp:docPr id="23" name="Shape 23"/>
                <a:graphic xmlns:a="http://schemas.openxmlformats.org/drawingml/2006/main">
                  <a:graphicData uri="http://schemas.microsoft.com/office/word/2010/wordprocessingShape">
                    <wps:wsp>
                      <wps:cNvSpPr txBox="1"/>
                      <wps:spPr>
                        <a:xfrm>
                          <a:ext cx="758825" cy="511810"/>
                        </a:xfrm>
                        <a:prstGeom prst="rect"/>
                        <a:noFill/>
                      </wps:spPr>
                      <wps:txbx>
                        <w:txbxContent>
                          <w:p>
                            <w:pPr>
                              <w:pStyle w:val="Style10"/>
                              <w:keepNext w:val="0"/>
                              <w:keepLines w:val="0"/>
                              <w:widowControl w:val="0"/>
                              <w:pBdr>
                                <w:bottom w:val="single" w:sz="4" w:space="0" w:color="auto"/>
                              </w:pBdr>
                              <w:shd w:val="clear" w:color="auto" w:fill="auto"/>
                              <w:bidi w:val="0"/>
                              <w:spacing w:before="0" w:after="0" w:line="0" w:lineRule="atLeast"/>
                              <w:ind w:left="0" w:right="0" w:firstLine="220"/>
                              <w:jc w:val="left"/>
                            </w:pPr>
                            <w:r>
                              <w:rPr>
                                <w:color w:val="000000"/>
                                <w:spacing w:val="0"/>
                                <w:w w:val="100"/>
                                <w:position w:val="0"/>
                                <w:shd w:val="clear" w:color="auto" w:fill="auto"/>
                                <w:lang w:val="ru-RU" w:eastAsia="ru-RU" w:bidi="ru-RU"/>
                              </w:rPr>
                              <w:t>100</w:t>
                            </w:r>
                          </w:p>
                          <w:p>
                            <w:pPr>
                              <w:pStyle w:val="Style10"/>
                              <w:keepNext w:val="0"/>
                              <w:keepLines w:val="0"/>
                              <w:widowControl w:val="0"/>
                              <w:shd w:val="clear" w:color="auto" w:fill="auto"/>
                              <w:bidi w:val="0"/>
                              <w:spacing w:before="0" w:after="0" w:line="0" w:lineRule="atLeast"/>
                              <w:ind w:left="0" w:right="0" w:firstLine="0"/>
                              <w:jc w:val="center"/>
                              <w:rPr>
                                <w:sz w:val="15"/>
                                <w:szCs w:val="15"/>
                              </w:rPr>
                            </w:pPr>
                            <w:r>
                              <w:rPr>
                                <w:color w:val="000000"/>
                                <w:spacing w:val="0"/>
                                <w:w w:val="100"/>
                                <w:position w:val="0"/>
                                <w:sz w:val="26"/>
                                <w:szCs w:val="26"/>
                                <w:shd w:val="clear" w:color="auto" w:fill="auto"/>
                                <w:lang w:val="ru-RU" w:eastAsia="ru-RU" w:bidi="ru-RU"/>
                              </w:rPr>
                              <w:t>Ц - Ц ’</w:t>
                              <w:br/>
                            </w:r>
                            <w:r>
                              <w:rPr>
                                <w:color w:val="000000"/>
                                <w:spacing w:val="0"/>
                                <w:w w:val="100"/>
                                <w:position w:val="0"/>
                                <w:sz w:val="15"/>
                                <w:szCs w:val="15"/>
                                <w:shd w:val="clear" w:color="auto" w:fill="auto"/>
                                <w:lang w:val="ru-RU" w:eastAsia="ru-RU" w:bidi="ru-RU"/>
                              </w:rPr>
                              <w:t>нач л</w:t>
                            </w:r>
                          </w:p>
                        </w:txbxContent>
                      </wps:txbx>
                      <wps:bodyPr lIns="0" tIns="0" rIns="0" bIns="0">
                        <a:noAutoFit/>
                      </wps:bodyPr>
                    </wps:wsp>
                  </a:graphicData>
                </a:graphic>
              </wp:anchor>
            </w:drawing>
          </mc:Choice>
          <mc:Fallback>
            <w:pict>
              <v:shape id="_x0000_s1049" type="#_x0000_t202" style="position:absolute;margin-left:340.85000000000002pt;margin-top:0;width:59.75pt;height:40.300000000000004pt;z-index:-125829363;mso-wrap-distance-left:0;mso-wrap-distance-right:0;mso-position-horizontal-relative:page" filled="f" stroked="f">
                <v:textbox inset="0,0,0,0">
                  <w:txbxContent>
                    <w:p>
                      <w:pPr>
                        <w:pStyle w:val="Style10"/>
                        <w:keepNext w:val="0"/>
                        <w:keepLines w:val="0"/>
                        <w:widowControl w:val="0"/>
                        <w:pBdr>
                          <w:bottom w:val="single" w:sz="4" w:space="0" w:color="auto"/>
                        </w:pBdr>
                        <w:shd w:val="clear" w:color="auto" w:fill="auto"/>
                        <w:bidi w:val="0"/>
                        <w:spacing w:before="0" w:after="0" w:line="0" w:lineRule="atLeast"/>
                        <w:ind w:left="0" w:right="0" w:firstLine="220"/>
                        <w:jc w:val="left"/>
                      </w:pPr>
                      <w:r>
                        <w:rPr>
                          <w:color w:val="000000"/>
                          <w:spacing w:val="0"/>
                          <w:w w:val="100"/>
                          <w:position w:val="0"/>
                          <w:shd w:val="clear" w:color="auto" w:fill="auto"/>
                          <w:lang w:val="ru-RU" w:eastAsia="ru-RU" w:bidi="ru-RU"/>
                        </w:rPr>
                        <w:t>100</w:t>
                      </w:r>
                    </w:p>
                    <w:p>
                      <w:pPr>
                        <w:pStyle w:val="Style10"/>
                        <w:keepNext w:val="0"/>
                        <w:keepLines w:val="0"/>
                        <w:widowControl w:val="0"/>
                        <w:shd w:val="clear" w:color="auto" w:fill="auto"/>
                        <w:bidi w:val="0"/>
                        <w:spacing w:before="0" w:after="0" w:line="0" w:lineRule="atLeast"/>
                        <w:ind w:left="0" w:right="0" w:firstLine="0"/>
                        <w:jc w:val="center"/>
                        <w:rPr>
                          <w:sz w:val="15"/>
                          <w:szCs w:val="15"/>
                        </w:rPr>
                      </w:pPr>
                      <w:r>
                        <w:rPr>
                          <w:color w:val="000000"/>
                          <w:spacing w:val="0"/>
                          <w:w w:val="100"/>
                          <w:position w:val="0"/>
                          <w:sz w:val="26"/>
                          <w:szCs w:val="26"/>
                          <w:shd w:val="clear" w:color="auto" w:fill="auto"/>
                          <w:lang w:val="ru-RU" w:eastAsia="ru-RU" w:bidi="ru-RU"/>
                        </w:rPr>
                        <w:t>Ц - Ц ’</w:t>
                        <w:br/>
                      </w:r>
                      <w:r>
                        <w:rPr>
                          <w:color w:val="000000"/>
                          <w:spacing w:val="0"/>
                          <w:w w:val="100"/>
                          <w:position w:val="0"/>
                          <w:sz w:val="15"/>
                          <w:szCs w:val="15"/>
                          <w:shd w:val="clear" w:color="auto" w:fill="auto"/>
                          <w:lang w:val="ru-RU" w:eastAsia="ru-RU" w:bidi="ru-RU"/>
                        </w:rPr>
                        <w:t>нач л</w:t>
                      </w:r>
                    </w:p>
                  </w:txbxContent>
                </v:textbox>
                <w10:wrap type="topAndBottom" anchorx="page"/>
              </v:shape>
            </w:pict>
          </mc:Fallback>
        </mc:AlternateConten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Ц</w:t>
      </w:r>
      <w:r>
        <w:rPr>
          <w:color w:val="000000"/>
          <w:spacing w:val="0"/>
          <w:w w:val="100"/>
          <w:position w:val="0"/>
          <w:sz w:val="15"/>
          <w:szCs w:val="15"/>
          <w:shd w:val="clear" w:color="auto" w:fill="auto"/>
          <w:lang w:val="ru-RU" w:eastAsia="ru-RU" w:bidi="ru-RU"/>
        </w:rPr>
        <w:t xml:space="preserve">нач </w:t>
      </w:r>
      <w:r>
        <w:rPr>
          <w:color w:val="000000"/>
          <w:spacing w:val="0"/>
          <w:w w:val="100"/>
          <w:position w:val="0"/>
          <w:shd w:val="clear" w:color="auto" w:fill="auto"/>
          <w:lang w:val="ru-RU" w:eastAsia="ru-RU" w:bidi="ru-RU"/>
        </w:rPr>
        <w:t xml:space="preserve">-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r>
        <w:rPr>
          <w:color w:val="000000"/>
          <w:spacing w:val="0"/>
          <w:w w:val="100"/>
          <w:position w:val="0"/>
          <w:shd w:val="clear" w:color="auto" w:fill="auto"/>
          <w:lang w:val="ru-RU" w:eastAsia="ru-RU" w:bidi="ru-RU"/>
        </w:rPr>
        <w:t>частью 24 статьи 22</w:t>
      </w:r>
      <w:r>
        <w:rPr>
          <w:color w:val="000000"/>
          <w:spacing w:val="0"/>
          <w:w w:val="100"/>
          <w:position w:val="0"/>
          <w:shd w:val="clear" w:color="auto" w:fill="auto"/>
          <w:lang w:val="ru-RU" w:eastAsia="ru-RU" w:bidi="ru-RU"/>
        </w:rPr>
        <w:t xml:space="preserve"> Федерального закона, в том числе при проведении в таком случае совместного конкурса). 10. Если при проведении процедуры подачи предложений о цене контракта либо о сумме</w:t>
        <w:br w:type="page"/>
      </w:r>
      <w:r>
        <w:rPr>
          <w:color w:val="000000"/>
          <w:spacing w:val="0"/>
          <w:w w:val="100"/>
          <w:position w:val="0"/>
          <w:shd w:val="clear" w:color="auto" w:fill="auto"/>
          <w:lang w:val="ru-RU" w:eastAsia="ru-RU" w:bidi="ru-RU"/>
        </w:rPr>
        <w:t xml:space="preserve">цен единиц товара, работы, услуги (в случае, предусмотренном </w:t>
      </w:r>
      <w:r>
        <w:rPr>
          <w:color w:val="000000"/>
          <w:spacing w:val="0"/>
          <w:w w:val="100"/>
          <w:position w:val="0"/>
          <w:shd w:val="clear" w:color="auto" w:fill="auto"/>
          <w:lang w:val="ru-RU" w:eastAsia="ru-RU" w:bidi="ru-RU"/>
        </w:rPr>
        <w:t>частью 24 статьи 22</w:t>
      </w:r>
      <w:r>
        <w:rPr>
          <w:color w:val="000000"/>
          <w:spacing w:val="0"/>
          <w:w w:val="100"/>
          <w:position w:val="0"/>
          <w:shd w:val="clear" w:color="auto" w:fill="auto"/>
          <w:lang w:val="ru-RU" w:eastAsia="ru-RU" w:bidi="ru-RU"/>
        </w:rPr>
        <w:t xml:space="preserve"> Федерального закона) в соответствии с Федеральным </w:t>
      </w:r>
      <w:r>
        <w:rPr>
          <w:color w:val="000000"/>
          <w:spacing w:val="0"/>
          <w:w w:val="100"/>
          <w:position w:val="0"/>
          <w:shd w:val="clear" w:color="auto" w:fill="auto"/>
          <w:lang w:val="ru-RU" w:eastAsia="ru-RU" w:bidi="ru-RU"/>
        </w:rPr>
        <w:t>законом</w:t>
      </w:r>
      <w:r>
        <w:rPr>
          <w:color w:val="000000"/>
          <w:spacing w:val="0"/>
          <w:w w:val="100"/>
          <w:position w:val="0"/>
          <w:shd w:val="clear" w:color="auto" w:fill="auto"/>
          <w:lang w:val="ru-RU" w:eastAsia="ru-RU" w:bidi="ru-RU"/>
        </w:rPr>
        <w:t xml:space="preserve">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(БЦ</w:t>
      </w:r>
      <w:r>
        <w:rPr>
          <w:color w:val="000000"/>
          <w:spacing w:val="0"/>
          <w:w w:val="100"/>
          <w:position w:val="0"/>
          <w:sz w:val="15"/>
          <w:szCs w:val="15"/>
          <w:shd w:val="clear" w:color="auto" w:fill="auto"/>
          <w:lang w:val="ru-RU" w:eastAsia="ru-RU" w:bidi="ru-RU"/>
        </w:rPr>
        <w:t>,</w:t>
      </w:r>
      <w:r>
        <w:rPr>
          <w:color w:val="000000"/>
          <w:spacing w:val="0"/>
          <w:w w:val="100"/>
          <w:position w:val="0"/>
          <w:shd w:val="clear" w:color="auto" w:fill="auto"/>
          <w:lang w:val="ru-RU" w:eastAsia="ru-RU" w:bidi="ru-RU"/>
        </w:rPr>
        <w:t>) определяется в следующем порядке:</w:t>
      </w:r>
    </w:p>
    <w:p>
      <w:pPr>
        <w:pStyle w:val="Style10"/>
        <w:keepNext w:val="0"/>
        <w:keepLines w:val="0"/>
        <w:widowControl w:val="0"/>
        <w:numPr>
          <w:ilvl w:val="0"/>
          <w:numId w:val="7"/>
        </w:numPr>
        <w:shd w:val="clear" w:color="auto" w:fill="auto"/>
        <w:tabs>
          <w:tab w:pos="1138" w:val="left"/>
        </w:tabs>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для подлежащей в соответствии с Федеральным </w:t>
      </w:r>
      <w:r>
        <w:rPr>
          <w:color w:val="000000"/>
          <w:spacing w:val="0"/>
          <w:w w:val="100"/>
          <w:position w:val="0"/>
          <w:shd w:val="clear" w:color="auto" w:fill="auto"/>
          <w:lang w:val="ru-RU" w:eastAsia="ru-RU" w:bidi="ru-RU"/>
        </w:rPr>
        <w:t xml:space="preserve">законом </w:t>
      </w:r>
      <w:r>
        <w:rPr>
          <w:color w:val="000000"/>
          <w:spacing w:val="0"/>
          <w:w w:val="100"/>
          <w:position w:val="0"/>
          <w:shd w:val="clear" w:color="auto" w:fill="auto"/>
          <w:lang w:val="ru-RU" w:eastAsia="ru-RU" w:bidi="ru-RU"/>
        </w:rPr>
        <w:t>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(БЦд) определяется по формуле:</w:t>
      </w:r>
    </w:p>
    <w:p>
      <w:pPr>
        <w:widowControl w:val="0"/>
        <w:spacing w:line="1" w:lineRule="exact"/>
        <w:sectPr>
          <w:footnotePr>
            <w:pos w:val="pageBottom"/>
            <w:numFmt w:val="decimal"/>
            <w:numRestart w:val="continuous"/>
          </w:footnotePr>
          <w:type w:val="continuous"/>
          <w:pgSz w:w="11900" w:h="16840"/>
          <w:pgMar w:top="903" w:right="644" w:bottom="1364" w:left="1105" w:header="0" w:footer="3" w:gutter="0"/>
          <w:cols w:space="720"/>
          <w:noEndnote/>
          <w:rtlGutter w:val="0"/>
          <w:docGrid w:linePitch="360"/>
        </w:sectPr>
      </w:pPr>
      <w:r>
        <mc:AlternateContent>
          <mc:Choice Requires="wps">
            <w:drawing>
              <wp:anchor distT="211455" distB="125095" distL="0" distR="0" simplePos="0" relativeHeight="125829392" behindDoc="0" locked="0" layoutInCell="1" allowOverlap="1">
                <wp:simplePos x="0" y="0"/>
                <wp:positionH relativeFrom="page">
                  <wp:posOffset>2886710</wp:posOffset>
                </wp:positionH>
                <wp:positionV relativeFrom="paragraph">
                  <wp:posOffset>211455</wp:posOffset>
                </wp:positionV>
                <wp:extent cx="753110" cy="237490"/>
                <wp:wrapTopAndBottom/>
                <wp:docPr id="25" name="Shape 25"/>
                <a:graphic xmlns:a="http://schemas.openxmlformats.org/drawingml/2006/main">
                  <a:graphicData uri="http://schemas.microsoft.com/office/word/2010/wordprocessingShape">
                    <wps:wsp>
                      <wps:cNvSpPr txBox="1"/>
                      <wps:spPr>
                        <a:xfrm>
                          <a:ext cx="753110" cy="2374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БЦ</w:t>
                            </w:r>
                            <w:r>
                              <w:rPr>
                                <w:rFonts w:ascii="Arial" w:eastAsia="Arial" w:hAnsi="Arial" w:cs="Arial"/>
                                <w:color w:val="000000"/>
                                <w:spacing w:val="0"/>
                                <w:w w:val="100"/>
                                <w:position w:val="0"/>
                                <w:sz w:val="12"/>
                                <w:szCs w:val="12"/>
                                <w:shd w:val="clear" w:color="auto" w:fill="auto"/>
                                <w:vertAlign w:val="subscript"/>
                                <w:lang w:val="ru-RU" w:eastAsia="ru-RU" w:bidi="ru-RU"/>
                              </w:rPr>
                              <w:t>1</w:t>
                            </w:r>
                            <w:r>
                              <w:rPr>
                                <w:rFonts w:ascii="Arial" w:eastAsia="Arial" w:hAnsi="Arial" w:cs="Arial"/>
                                <w:color w:val="000000"/>
                                <w:spacing w:val="0"/>
                                <w:w w:val="100"/>
                                <w:position w:val="0"/>
                                <w:sz w:val="12"/>
                                <w:szCs w:val="12"/>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100 -</w:t>
                            </w:r>
                          </w:p>
                        </w:txbxContent>
                      </wps:txbx>
                      <wps:bodyPr wrap="none" lIns="0" tIns="0" rIns="0" bIns="0">
                        <a:noAutoFit/>
                      </wps:bodyPr>
                    </wps:wsp>
                  </a:graphicData>
                </a:graphic>
              </wp:anchor>
            </w:drawing>
          </mc:Choice>
          <mc:Fallback>
            <w:pict>
              <v:shape id="_x0000_s1051" type="#_x0000_t202" style="position:absolute;margin-left:227.30000000000001pt;margin-top:16.649999999999999pt;width:59.300000000000004pt;height:18.699999999999999pt;z-index:-125829361;mso-wrap-distance-left:0;mso-wrap-distance-top:16.649999999999999pt;mso-wrap-distance-right:0;mso-wrap-distance-bottom:9.8499999999999996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БЦ</w:t>
                      </w:r>
                      <w:r>
                        <w:rPr>
                          <w:rFonts w:ascii="Arial" w:eastAsia="Arial" w:hAnsi="Arial" w:cs="Arial"/>
                          <w:color w:val="000000"/>
                          <w:spacing w:val="0"/>
                          <w:w w:val="100"/>
                          <w:position w:val="0"/>
                          <w:sz w:val="12"/>
                          <w:szCs w:val="12"/>
                          <w:shd w:val="clear" w:color="auto" w:fill="auto"/>
                          <w:vertAlign w:val="subscript"/>
                          <w:lang w:val="ru-RU" w:eastAsia="ru-RU" w:bidi="ru-RU"/>
                        </w:rPr>
                        <w:t>1</w:t>
                      </w:r>
                      <w:r>
                        <w:rPr>
                          <w:rFonts w:ascii="Arial" w:eastAsia="Arial" w:hAnsi="Arial" w:cs="Arial"/>
                          <w:color w:val="000000"/>
                          <w:spacing w:val="0"/>
                          <w:w w:val="100"/>
                          <w:position w:val="0"/>
                          <w:sz w:val="12"/>
                          <w:szCs w:val="12"/>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100 -</w:t>
                      </w:r>
                    </w:p>
                  </w:txbxContent>
                </v:textbox>
                <w10:wrap type="topAndBottom" anchorx="page"/>
              </v:shape>
            </w:pict>
          </mc:Fallback>
        </mc:AlternateContent>
      </w:r>
      <w:r>
        <mc:AlternateContent>
          <mc:Choice Requires="wps">
            <w:drawing>
              <wp:anchor distT="101600" distB="0" distL="0" distR="0" simplePos="0" relativeHeight="125829394" behindDoc="0" locked="0" layoutInCell="1" allowOverlap="1">
                <wp:simplePos x="0" y="0"/>
                <wp:positionH relativeFrom="page">
                  <wp:posOffset>3682365</wp:posOffset>
                </wp:positionH>
                <wp:positionV relativeFrom="paragraph">
                  <wp:posOffset>101600</wp:posOffset>
                </wp:positionV>
                <wp:extent cx="795655" cy="472440"/>
                <wp:wrapTopAndBottom/>
                <wp:docPr id="27" name="Shape 27"/>
                <a:graphic xmlns:a="http://schemas.openxmlformats.org/drawingml/2006/main">
                  <a:graphicData uri="http://schemas.microsoft.com/office/word/2010/wordprocessingShape">
                    <wps:wsp>
                      <wps:cNvSpPr txBox="1"/>
                      <wps:spPr>
                        <a:xfrm>
                          <a:ext cx="795655" cy="47244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РЦ-+Ц- 1</w:t>
                            </w:r>
                          </w:p>
                          <w:p>
                            <w:pPr>
                              <w:pStyle w:val="Style10"/>
                              <w:keepNext w:val="0"/>
                              <w:keepLines w:val="0"/>
                              <w:widowControl w:val="0"/>
                              <w:shd w:val="clear" w:color="auto" w:fill="auto"/>
                              <w:bidi w:val="0"/>
                              <w:spacing w:before="0" w:after="0" w:line="192" w:lineRule="auto"/>
                              <w:ind w:left="0" w:right="0" w:firstLine="0"/>
                              <w:jc w:val="center"/>
                            </w:pPr>
                            <w:r>
                              <w:rPr>
                                <w:color w:val="000000"/>
                                <w:spacing w:val="0"/>
                                <w:w w:val="100"/>
                                <w:position w:val="0"/>
                                <w:sz w:val="24"/>
                                <w:szCs w:val="24"/>
                                <w:shd w:val="clear" w:color="auto" w:fill="auto"/>
                                <w:lang w:val="ru-RU" w:eastAsia="ru-RU" w:bidi="ru-RU"/>
                              </w:rPr>
                              <w:t xml:space="preserve">I </w:t>
                            </w:r>
                            <w:r>
                              <w:rPr>
                                <w:smallCaps/>
                                <w:color w:val="000000"/>
                                <w:spacing w:val="0"/>
                                <w:w w:val="100"/>
                                <w:position w:val="0"/>
                                <w:sz w:val="24"/>
                                <w:szCs w:val="24"/>
                                <w:shd w:val="clear" w:color="auto" w:fill="auto"/>
                                <w:lang w:val="ru-RU" w:eastAsia="ru-RU" w:bidi="ru-RU"/>
                              </w:rPr>
                              <w:t>ц</w:t>
                            </w:r>
                            <w:r>
                              <w:rPr>
                                <w:color w:val="000000"/>
                                <w:spacing w:val="0"/>
                                <w:w w:val="100"/>
                                <w:position w:val="0"/>
                                <w:sz w:val="24"/>
                                <w:szCs w:val="24"/>
                                <w:shd w:val="clear" w:color="auto" w:fill="auto"/>
                                <w:lang w:val="ru-RU" w:eastAsia="ru-RU" w:bidi="ru-RU"/>
                              </w:rPr>
                              <w:t xml:space="preserve"> + </w:t>
                            </w:r>
                            <w:r>
                              <w:rPr>
                                <w:smallCaps/>
                                <w:color w:val="000000"/>
                                <w:spacing w:val="0"/>
                                <w:w w:val="100"/>
                                <w:position w:val="0"/>
                                <w:sz w:val="24"/>
                                <w:szCs w:val="24"/>
                                <w:shd w:val="clear" w:color="auto" w:fill="auto"/>
                                <w:lang w:val="ru-RU" w:eastAsia="ru-RU" w:bidi="ru-RU"/>
                              </w:rPr>
                              <w:t xml:space="preserve">ц </w:t>
                            </w:r>
                            <w:r>
                              <w:rPr>
                                <w:i/>
                                <w:iCs/>
                                <w:color w:val="000000"/>
                                <w:spacing w:val="0"/>
                                <w:w w:val="100"/>
                                <w:position w:val="0"/>
                                <w:shd w:val="clear" w:color="auto" w:fill="auto"/>
                                <w:lang w:val="ru-RU" w:eastAsia="ru-RU" w:bidi="ru-RU"/>
                              </w:rPr>
                              <w:t>&gt;</w:t>
                            </w:r>
                          </w:p>
                          <w:p>
                            <w:pPr>
                              <w:pStyle w:val="Style29"/>
                              <w:keepNext w:val="0"/>
                              <w:keepLines w:val="0"/>
                              <w:widowControl w:val="0"/>
                              <w:shd w:val="clear" w:color="auto" w:fill="auto"/>
                              <w:bidi w:val="0"/>
                              <w:spacing w:before="0" w:after="0" w:line="180" w:lineRule="auto"/>
                              <w:ind w:left="0" w:right="0" w:firstLine="0"/>
                              <w:jc w:val="center"/>
                            </w:pPr>
                            <w:r>
                              <w:rPr>
                                <w:color w:val="000000"/>
                                <w:spacing w:val="0"/>
                                <w:w w:val="100"/>
                                <w:position w:val="0"/>
                                <w:shd w:val="clear" w:color="auto" w:fill="auto"/>
                                <w:lang w:val="ru-RU" w:eastAsia="ru-RU" w:bidi="ru-RU"/>
                              </w:rPr>
                              <w:t>нач л</w:t>
                            </w:r>
                          </w:p>
                        </w:txbxContent>
                      </wps:txbx>
                      <wps:bodyPr lIns="0" tIns="0" rIns="0" bIns="0">
                        <a:noAutoFit/>
                      </wps:bodyPr>
                    </wps:wsp>
                  </a:graphicData>
                </a:graphic>
              </wp:anchor>
            </w:drawing>
          </mc:Choice>
          <mc:Fallback>
            <w:pict>
              <v:shape id="_x0000_s1053" type="#_x0000_t202" style="position:absolute;margin-left:289.94999999999999pt;margin-top:8.pt;width:62.649999999999999pt;height:37.200000000000003pt;z-index:-125829359;mso-wrap-distance-left:0;mso-wrap-distance-top:8.pt;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РЦ-+Ц- 1</w:t>
                      </w:r>
                    </w:p>
                    <w:p>
                      <w:pPr>
                        <w:pStyle w:val="Style10"/>
                        <w:keepNext w:val="0"/>
                        <w:keepLines w:val="0"/>
                        <w:widowControl w:val="0"/>
                        <w:shd w:val="clear" w:color="auto" w:fill="auto"/>
                        <w:bidi w:val="0"/>
                        <w:spacing w:before="0" w:after="0" w:line="192" w:lineRule="auto"/>
                        <w:ind w:left="0" w:right="0" w:firstLine="0"/>
                        <w:jc w:val="center"/>
                      </w:pPr>
                      <w:r>
                        <w:rPr>
                          <w:color w:val="000000"/>
                          <w:spacing w:val="0"/>
                          <w:w w:val="100"/>
                          <w:position w:val="0"/>
                          <w:sz w:val="24"/>
                          <w:szCs w:val="24"/>
                          <w:shd w:val="clear" w:color="auto" w:fill="auto"/>
                          <w:lang w:val="ru-RU" w:eastAsia="ru-RU" w:bidi="ru-RU"/>
                        </w:rPr>
                        <w:t xml:space="preserve">I </w:t>
                      </w:r>
                      <w:r>
                        <w:rPr>
                          <w:smallCaps/>
                          <w:color w:val="000000"/>
                          <w:spacing w:val="0"/>
                          <w:w w:val="100"/>
                          <w:position w:val="0"/>
                          <w:sz w:val="24"/>
                          <w:szCs w:val="24"/>
                          <w:shd w:val="clear" w:color="auto" w:fill="auto"/>
                          <w:lang w:val="ru-RU" w:eastAsia="ru-RU" w:bidi="ru-RU"/>
                        </w:rPr>
                        <w:t>ц</w:t>
                      </w:r>
                      <w:r>
                        <w:rPr>
                          <w:color w:val="000000"/>
                          <w:spacing w:val="0"/>
                          <w:w w:val="100"/>
                          <w:position w:val="0"/>
                          <w:sz w:val="24"/>
                          <w:szCs w:val="24"/>
                          <w:shd w:val="clear" w:color="auto" w:fill="auto"/>
                          <w:lang w:val="ru-RU" w:eastAsia="ru-RU" w:bidi="ru-RU"/>
                        </w:rPr>
                        <w:t xml:space="preserve"> + </w:t>
                      </w:r>
                      <w:r>
                        <w:rPr>
                          <w:smallCaps/>
                          <w:color w:val="000000"/>
                          <w:spacing w:val="0"/>
                          <w:w w:val="100"/>
                          <w:position w:val="0"/>
                          <w:sz w:val="24"/>
                          <w:szCs w:val="24"/>
                          <w:shd w:val="clear" w:color="auto" w:fill="auto"/>
                          <w:lang w:val="ru-RU" w:eastAsia="ru-RU" w:bidi="ru-RU"/>
                        </w:rPr>
                        <w:t xml:space="preserve">ц </w:t>
                      </w:r>
                      <w:r>
                        <w:rPr>
                          <w:i/>
                          <w:iCs/>
                          <w:color w:val="000000"/>
                          <w:spacing w:val="0"/>
                          <w:w w:val="100"/>
                          <w:position w:val="0"/>
                          <w:shd w:val="clear" w:color="auto" w:fill="auto"/>
                          <w:lang w:val="ru-RU" w:eastAsia="ru-RU" w:bidi="ru-RU"/>
                        </w:rPr>
                        <w:t>&gt;</w:t>
                      </w:r>
                    </w:p>
                    <w:p>
                      <w:pPr>
                        <w:pStyle w:val="Style29"/>
                        <w:keepNext w:val="0"/>
                        <w:keepLines w:val="0"/>
                        <w:widowControl w:val="0"/>
                        <w:shd w:val="clear" w:color="auto" w:fill="auto"/>
                        <w:bidi w:val="0"/>
                        <w:spacing w:before="0" w:after="0" w:line="180" w:lineRule="auto"/>
                        <w:ind w:left="0" w:right="0" w:firstLine="0"/>
                        <w:jc w:val="center"/>
                      </w:pPr>
                      <w:r>
                        <w:rPr>
                          <w:color w:val="000000"/>
                          <w:spacing w:val="0"/>
                          <w:w w:val="100"/>
                          <w:position w:val="0"/>
                          <w:shd w:val="clear" w:color="auto" w:fill="auto"/>
                          <w:lang w:val="ru-RU" w:eastAsia="ru-RU" w:bidi="ru-RU"/>
                        </w:rPr>
                        <w:t>нач л</w:t>
                      </w:r>
                    </w:p>
                  </w:txbxContent>
                </v:textbox>
                <w10:wrap type="topAndBottom" anchorx="page"/>
              </v:shape>
            </w:pict>
          </mc:Fallback>
        </mc:AlternateContent>
      </w:r>
      <w:r>
        <mc:AlternateContent>
          <mc:Choice Requires="wps">
            <w:drawing>
              <wp:anchor distT="211455" distB="146050" distL="0" distR="0" simplePos="0" relativeHeight="125829396" behindDoc="0" locked="0" layoutInCell="1" allowOverlap="1">
                <wp:simplePos x="0" y="0"/>
                <wp:positionH relativeFrom="page">
                  <wp:posOffset>4541520</wp:posOffset>
                </wp:positionH>
                <wp:positionV relativeFrom="paragraph">
                  <wp:posOffset>211455</wp:posOffset>
                </wp:positionV>
                <wp:extent cx="414655" cy="216535"/>
                <wp:wrapTopAndBottom/>
                <wp:docPr id="29" name="Shape 29"/>
                <a:graphic xmlns:a="http://schemas.openxmlformats.org/drawingml/2006/main">
                  <a:graphicData uri="http://schemas.microsoft.com/office/word/2010/wordprocessingShape">
                    <wps:wsp>
                      <wps:cNvSpPr txBox="1"/>
                      <wps:spPr>
                        <a:xfrm>
                          <a:ext cx="414655"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ru-RU" w:eastAsia="ru-RU" w:bidi="ru-RU"/>
                              </w:rPr>
                              <w:t>х 100;</w:t>
                            </w:r>
                          </w:p>
                        </w:txbxContent>
                      </wps:txbx>
                      <wps:bodyPr wrap="none" lIns="0" tIns="0" rIns="0" bIns="0">
                        <a:noAutoFit/>
                      </wps:bodyPr>
                    </wps:wsp>
                  </a:graphicData>
                </a:graphic>
              </wp:anchor>
            </w:drawing>
          </mc:Choice>
          <mc:Fallback>
            <w:pict>
              <v:shape id="_x0000_s1055" type="#_x0000_t202" style="position:absolute;margin-left:357.60000000000002pt;margin-top:16.649999999999999pt;width:32.649999999999999pt;height:17.050000000000001pt;z-index:-125829357;mso-wrap-distance-left:0;mso-wrap-distance-top:16.649999999999999pt;mso-wrap-distance-right:0;mso-wrap-distance-bottom:11.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ru-RU" w:eastAsia="ru-RU" w:bidi="ru-RU"/>
                        </w:rPr>
                        <w:t>х 100;</w:t>
                      </w:r>
                    </w:p>
                  </w:txbxContent>
                </v:textbox>
                <w10:wrap type="topAndBottom" anchorx="page"/>
              </v:shape>
            </w:pict>
          </mc:Fallback>
        </mc:AlternateContent>
      </w:r>
    </w:p>
    <w:p>
      <w:pPr>
        <w:widowControl w:val="0"/>
        <w:spacing w:line="159" w:lineRule="exact"/>
        <w:rPr>
          <w:sz w:val="13"/>
          <w:szCs w:val="13"/>
        </w:rPr>
      </w:pPr>
    </w:p>
    <w:p>
      <w:pPr>
        <w:widowControl w:val="0"/>
        <w:spacing w:line="1" w:lineRule="exact"/>
        <w:sectPr>
          <w:footnotePr>
            <w:pos w:val="pageBottom"/>
            <w:numFmt w:val="decimal"/>
            <w:numRestart w:val="continuous"/>
          </w:footnotePr>
          <w:type w:val="continuous"/>
          <w:pgSz w:w="11900" w:h="16840"/>
          <w:pgMar w:top="903" w:right="0" w:bottom="1330" w:left="0" w:header="0" w:footer="3" w:gutter="0"/>
          <w:cols w:space="720"/>
          <w:noEndnote/>
          <w:rtlGutter w:val="0"/>
          <w:docGrid w:linePitch="360"/>
        </w:sectPr>
      </w:pPr>
    </w:p>
    <w:p>
      <w:pPr>
        <w:pStyle w:val="Style10"/>
        <w:keepNext w:val="0"/>
        <w:keepLines w:val="0"/>
        <w:widowControl w:val="0"/>
        <w:numPr>
          <w:ilvl w:val="0"/>
          <w:numId w:val="7"/>
        </w:numPr>
        <w:shd w:val="clear" w:color="auto" w:fill="auto"/>
        <w:tabs>
          <w:tab w:pos="1131" w:val="left"/>
        </w:tabs>
        <w:bidi w:val="0"/>
        <w:spacing w:before="0" w:after="320" w:line="240" w:lineRule="auto"/>
        <w:ind w:left="0" w:right="0" w:firstLine="740"/>
        <w:jc w:val="both"/>
      </w:pPr>
      <w:r>
        <w:rPr>
          <w:color w:val="000000"/>
          <w:spacing w:val="0"/>
          <w:w w:val="100"/>
          <w:position w:val="0"/>
          <w:shd w:val="clear" w:color="auto" w:fill="auto"/>
          <w:lang w:val="ru-RU" w:eastAsia="ru-RU" w:bidi="ru-RU"/>
        </w:rPr>
        <w:t xml:space="preserve">для подлежащей в соответствии с Федеральным </w:t>
      </w:r>
      <w:r>
        <w:rPr>
          <w:color w:val="000000"/>
          <w:spacing w:val="0"/>
          <w:w w:val="100"/>
          <w:position w:val="0"/>
          <w:shd w:val="clear" w:color="auto" w:fill="auto"/>
          <w:lang w:val="ru-RU" w:eastAsia="ru-RU" w:bidi="ru-RU"/>
        </w:rPr>
        <w:t>законом</w:t>
      </w:r>
      <w:r>
        <w:rPr>
          <w:color w:val="000000"/>
          <w:spacing w:val="0"/>
          <w:w w:val="100"/>
          <w:position w:val="0"/>
          <w:shd w:val="clear" w:color="auto" w:fill="auto"/>
          <w:lang w:val="ru-RU" w:eastAsia="ru-RU" w:bidi="ru-RU"/>
        </w:rPr>
        <w:t xml:space="preserve">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 определяется по формуле:</w:t>
      </w:r>
    </w:p>
    <w:p>
      <w:pPr>
        <w:pStyle w:val="Style10"/>
        <w:keepNext w:val="0"/>
        <w:keepLines w:val="0"/>
        <w:widowControl w:val="0"/>
        <w:shd w:val="clear" w:color="auto" w:fill="auto"/>
        <w:bidi w:val="0"/>
        <w:spacing w:before="0" w:after="0" w:line="240" w:lineRule="auto"/>
        <w:ind w:left="0" w:right="0" w:firstLine="0"/>
        <w:jc w:val="center"/>
        <w:rPr>
          <w:sz w:val="24"/>
          <w:szCs w:val="24"/>
        </w:rPr>
      </w:pPr>
      <w:r>
        <mc:AlternateContent>
          <mc:Choice Requires="wps">
            <w:drawing>
              <wp:anchor distT="0" distB="0" distL="0" distR="0" simplePos="0" relativeHeight="125829398" behindDoc="0" locked="0" layoutInCell="1" allowOverlap="1">
                <wp:simplePos x="0" y="0"/>
                <wp:positionH relativeFrom="page">
                  <wp:posOffset>3008630</wp:posOffset>
                </wp:positionH>
                <wp:positionV relativeFrom="paragraph">
                  <wp:posOffset>88900</wp:posOffset>
                </wp:positionV>
                <wp:extent cx="679450" cy="237490"/>
                <wp:wrapSquare wrapText="right"/>
                <wp:docPr id="31" name="Shape 31"/>
                <a:graphic xmlns:a="http://schemas.openxmlformats.org/drawingml/2006/main">
                  <a:graphicData uri="http://schemas.microsoft.com/office/word/2010/wordprocessingShape">
                    <wps:wsp>
                      <wps:cNvSpPr txBox="1"/>
                      <wps:spPr>
                        <a:xfrm>
                          <a:ext cx="679450" cy="2374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БЦ</w:t>
                            </w:r>
                            <w:r>
                              <w:rPr>
                                <w:rFonts w:ascii="Arial" w:eastAsia="Arial" w:hAnsi="Arial" w:cs="Arial"/>
                                <w:color w:val="000000"/>
                                <w:spacing w:val="0"/>
                                <w:w w:val="100"/>
                                <w:position w:val="0"/>
                                <w:sz w:val="12"/>
                                <w:szCs w:val="12"/>
                                <w:shd w:val="clear" w:color="auto" w:fill="auto"/>
                                <w:vertAlign w:val="subscript"/>
                                <w:lang w:val="ru-RU" w:eastAsia="ru-RU" w:bidi="ru-RU"/>
                              </w:rPr>
                              <w:t>{</w:t>
                            </w:r>
                            <w:r>
                              <w:rPr>
                                <w:color w:val="000000"/>
                                <w:spacing w:val="0"/>
                                <w:w w:val="100"/>
                                <w:position w:val="0"/>
                                <w:sz w:val="24"/>
                                <w:szCs w:val="24"/>
                                <w:shd w:val="clear" w:color="auto" w:fill="auto"/>
                                <w:lang w:val="ru-RU" w:eastAsia="ru-RU" w:bidi="ru-RU"/>
                              </w:rPr>
                              <w:t>=100-</w:t>
                            </w:r>
                          </w:p>
                        </w:txbxContent>
                      </wps:txbx>
                      <wps:bodyPr wrap="none" lIns="0" tIns="0" rIns="0" bIns="0">
                        <a:noAutoFit/>
                      </wps:bodyPr>
                    </wps:wsp>
                  </a:graphicData>
                </a:graphic>
              </wp:anchor>
            </w:drawing>
          </mc:Choice>
          <mc:Fallback>
            <w:pict>
              <v:shape id="_x0000_s1057" type="#_x0000_t202" style="position:absolute;margin-left:236.90000000000001pt;margin-top:7.pt;width:53.5pt;height:18.699999999999999pt;z-index:-125829355;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БЦ</w:t>
                      </w:r>
                      <w:r>
                        <w:rPr>
                          <w:rFonts w:ascii="Arial" w:eastAsia="Arial" w:hAnsi="Arial" w:cs="Arial"/>
                          <w:color w:val="000000"/>
                          <w:spacing w:val="0"/>
                          <w:w w:val="100"/>
                          <w:position w:val="0"/>
                          <w:sz w:val="12"/>
                          <w:szCs w:val="12"/>
                          <w:shd w:val="clear" w:color="auto" w:fill="auto"/>
                          <w:vertAlign w:val="subscript"/>
                          <w:lang w:val="ru-RU" w:eastAsia="ru-RU" w:bidi="ru-RU"/>
                        </w:rPr>
                        <w:t>{</w:t>
                      </w:r>
                      <w:r>
                        <w:rPr>
                          <w:color w:val="000000"/>
                          <w:spacing w:val="0"/>
                          <w:w w:val="100"/>
                          <w:position w:val="0"/>
                          <w:sz w:val="24"/>
                          <w:szCs w:val="24"/>
                          <w:shd w:val="clear" w:color="auto" w:fill="auto"/>
                          <w:lang w:val="ru-RU" w:eastAsia="ru-RU" w:bidi="ru-RU"/>
                        </w:rPr>
                        <w:t>=100-</w:t>
                      </w:r>
                    </w:p>
                  </w:txbxContent>
                </v:textbox>
                <w10:wrap type="square" side="right" anchorx="page"/>
              </v:shape>
            </w:pict>
          </mc:Fallback>
        </mc:AlternateContent>
      </w:r>
      <w:r>
        <mc:AlternateContent>
          <mc:Choice Requires="wps">
            <w:drawing>
              <wp:anchor distT="0" distB="0" distL="0" distR="0" simplePos="0" relativeHeight="125829400" behindDoc="0" locked="0" layoutInCell="1" allowOverlap="1">
                <wp:simplePos x="0" y="0"/>
                <wp:positionH relativeFrom="page">
                  <wp:posOffset>4481195</wp:posOffset>
                </wp:positionH>
                <wp:positionV relativeFrom="paragraph">
                  <wp:posOffset>88900</wp:posOffset>
                </wp:positionV>
                <wp:extent cx="362585" cy="219710"/>
                <wp:wrapSquare wrapText="left"/>
                <wp:docPr id="33" name="Shape 33"/>
                <a:graphic xmlns:a="http://schemas.openxmlformats.org/drawingml/2006/main">
                  <a:graphicData uri="http://schemas.microsoft.com/office/word/2010/wordprocessingShape">
                    <wps:wsp>
                      <wps:cNvSpPr txBox="1"/>
                      <wps:spPr>
                        <a:xfrm>
                          <a:ext cx="362585" cy="2197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Х100.</w:t>
                            </w:r>
                          </w:p>
                        </w:txbxContent>
                      </wps:txbx>
                      <wps:bodyPr wrap="none" lIns="0" tIns="0" rIns="0" bIns="0">
                        <a:noAutoFit/>
                      </wps:bodyPr>
                    </wps:wsp>
                  </a:graphicData>
                </a:graphic>
              </wp:anchor>
            </w:drawing>
          </mc:Choice>
          <mc:Fallback>
            <w:pict>
              <v:shape id="_x0000_s1059" type="#_x0000_t202" style="position:absolute;margin-left:352.85000000000002pt;margin-top:7.pt;width:28.550000000000001pt;height:17.300000000000001pt;z-index:-125829353;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Х100.</w:t>
                      </w:r>
                    </w:p>
                  </w:txbxContent>
                </v:textbox>
                <w10:wrap type="square" side="left" anchorx="page"/>
              </v:shape>
            </w:pict>
          </mc:Fallback>
        </mc:AlternateContent>
      </w:r>
      <w:r>
        <w:rPr>
          <w:smallCaps/>
          <w:color w:val="000000"/>
          <w:spacing w:val="0"/>
          <w:w w:val="100"/>
          <w:position w:val="0"/>
          <w:sz w:val="24"/>
          <w:szCs w:val="24"/>
          <w:shd w:val="clear" w:color="auto" w:fill="auto"/>
          <w:lang w:val="ru-RU" w:eastAsia="ru-RU" w:bidi="ru-RU"/>
        </w:rPr>
        <w:t>Гцл^</w:t>
      </w:r>
      <w:r>
        <w:rPr>
          <w:color w:val="000000"/>
          <w:spacing w:val="0"/>
          <w:w w:val="100"/>
          <w:position w:val="0"/>
          <w:sz w:val="24"/>
          <w:szCs w:val="24"/>
          <w:shd w:val="clear" w:color="auto" w:fill="auto"/>
          <w:lang w:val="ru-RU" w:eastAsia="ru-RU" w:bidi="ru-RU"/>
        </w:rPr>
        <w:t xml:space="preserve"> 1</w:t>
      </w:r>
    </w:p>
    <w:p>
      <w:pPr>
        <w:pStyle w:val="Style29"/>
        <w:keepNext w:val="0"/>
        <w:keepLines w:val="0"/>
        <w:widowControl w:val="0"/>
        <w:shd w:val="clear" w:color="auto" w:fill="auto"/>
        <w:bidi w:val="0"/>
        <w:spacing w:before="0" w:line="0" w:lineRule="atLeast"/>
        <w:ind w:left="0" w:right="0" w:firstLine="0"/>
        <w:jc w:val="center"/>
      </w:pPr>
      <w:r>
        <w:rPr>
          <w:color w:val="000000"/>
          <w:spacing w:val="0"/>
          <w:w w:val="100"/>
          <w:position w:val="0"/>
          <w:sz w:val="24"/>
          <w:szCs w:val="24"/>
          <w:shd w:val="clear" w:color="auto" w:fill="auto"/>
          <w:lang w:val="ru-RU" w:eastAsia="ru-RU" w:bidi="ru-RU"/>
        </w:rPr>
        <w:t xml:space="preserve">I </w:t>
      </w:r>
      <w:r>
        <w:rPr>
          <w:smallCaps/>
          <w:color w:val="000000"/>
          <w:spacing w:val="0"/>
          <w:w w:val="100"/>
          <w:position w:val="0"/>
          <w:sz w:val="24"/>
          <w:szCs w:val="24"/>
          <w:shd w:val="clear" w:color="auto" w:fill="auto"/>
          <w:lang w:val="ru-RU" w:eastAsia="ru-RU" w:bidi="ru-RU"/>
        </w:rPr>
        <w:t>ц</w:t>
      </w:r>
      <w:r>
        <w:rPr>
          <w:color w:val="000000"/>
          <w:spacing w:val="0"/>
          <w:w w:val="100"/>
          <w:position w:val="0"/>
          <w:sz w:val="24"/>
          <w:szCs w:val="24"/>
          <w:shd w:val="clear" w:color="auto" w:fill="auto"/>
          <w:lang w:val="ru-RU" w:eastAsia="ru-RU" w:bidi="ru-RU"/>
        </w:rPr>
        <w:t xml:space="preserve"> + </w:t>
      </w:r>
      <w:r>
        <w:rPr>
          <w:smallCaps/>
          <w:color w:val="000000"/>
          <w:spacing w:val="0"/>
          <w:w w:val="100"/>
          <w:position w:val="0"/>
          <w:sz w:val="24"/>
          <w:szCs w:val="24"/>
          <w:shd w:val="clear" w:color="auto" w:fill="auto"/>
          <w:lang w:val="ru-RU" w:eastAsia="ru-RU" w:bidi="ru-RU"/>
        </w:rPr>
        <w:t xml:space="preserve">ц </w:t>
      </w:r>
      <w:r>
        <w:rPr>
          <w:i/>
          <w:iCs/>
          <w:color w:val="000000"/>
          <w:spacing w:val="0"/>
          <w:w w:val="100"/>
          <w:position w:val="0"/>
          <w:sz w:val="26"/>
          <w:szCs w:val="26"/>
          <w:shd w:val="clear" w:color="auto" w:fill="auto"/>
          <w:lang w:val="ru-RU" w:eastAsia="ru-RU" w:bidi="ru-RU"/>
        </w:rPr>
        <w:t>)</w:t>
        <w:br/>
      </w:r>
      <w:r>
        <w:rPr>
          <w:color w:val="000000"/>
          <w:spacing w:val="0"/>
          <w:w w:val="100"/>
          <w:position w:val="0"/>
          <w:shd w:val="clear" w:color="auto" w:fill="auto"/>
          <w:lang w:val="ru-RU" w:eastAsia="ru-RU" w:bidi="ru-RU"/>
        </w:rPr>
        <w:t>нач л</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Значение Цл при применении формулы, предусмотренной подпунктом «а» пункта 10 Положения, и значения Цл и Ц1 при применении формулы, предусмотренной подпунктом «б» пункта 10 Положения, указываются без знака «минус».</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Заявкам, содержащим наилучшее ценовое предложение, а также предложение, равное такому наилучшему ценовому предложению, присваивается 100 баллов.</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Оценка заявок по критерию оценки «цена контракта, сумма цен единиц товара, работы, услуги» осуществляется в соответствии со следующими требованиями:</w:t>
      </w:r>
    </w:p>
    <w:p>
      <w:pPr>
        <w:pStyle w:val="Style10"/>
        <w:keepNext w:val="0"/>
        <w:keepLines w:val="0"/>
        <w:widowControl w:val="0"/>
        <w:numPr>
          <w:ilvl w:val="0"/>
          <w:numId w:val="9"/>
        </w:numPr>
        <w:shd w:val="clear" w:color="auto" w:fill="auto"/>
        <w:tabs>
          <w:tab w:pos="110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заявкам, содержащим наилучшее ценовое предложение, а также предложение, равное такому наилучшему ценовому предложению, присваивается 100 баллов</w:t>
      </w:r>
    </w:p>
    <w:p>
      <w:pPr>
        <w:pStyle w:val="Style10"/>
        <w:keepNext w:val="0"/>
        <w:keepLines w:val="0"/>
        <w:widowControl w:val="0"/>
        <w:numPr>
          <w:ilvl w:val="0"/>
          <w:numId w:val="9"/>
        </w:numPr>
        <w:shd w:val="clear" w:color="auto" w:fill="auto"/>
        <w:tabs>
          <w:tab w:pos="112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значение Ц</w:t>
      </w:r>
      <w:r>
        <w:rPr>
          <w:color w:val="000000"/>
          <w:spacing w:val="0"/>
          <w:w w:val="100"/>
          <w:position w:val="0"/>
          <w:sz w:val="15"/>
          <w:szCs w:val="15"/>
          <w:shd w:val="clear" w:color="auto" w:fill="auto"/>
          <w:lang w:val="ru-RU" w:eastAsia="ru-RU" w:bidi="ru-RU"/>
        </w:rPr>
        <w:t xml:space="preserve">л </w:t>
      </w:r>
      <w:r>
        <w:rPr>
          <w:color w:val="000000"/>
          <w:spacing w:val="0"/>
          <w:w w:val="100"/>
          <w:position w:val="0"/>
          <w:shd w:val="clear" w:color="auto" w:fill="auto"/>
          <w:lang w:val="ru-RU" w:eastAsia="ru-RU" w:bidi="ru-RU"/>
        </w:rPr>
        <w:t>при применении формулы, предусмотренной подпунктом «а» пункта 10 настоящего Положения, и значения Ц</w:t>
      </w:r>
      <w:r>
        <w:rPr>
          <w:rFonts w:ascii="Arial" w:eastAsia="Arial" w:hAnsi="Arial" w:cs="Arial"/>
          <w:color w:val="000000"/>
          <w:spacing w:val="0"/>
          <w:w w:val="100"/>
          <w:position w:val="0"/>
          <w:sz w:val="12"/>
          <w:szCs w:val="12"/>
          <w:shd w:val="clear" w:color="auto" w:fill="auto"/>
          <w:vertAlign w:val="subscript"/>
          <w:lang w:val="ru-RU" w:eastAsia="ru-RU" w:bidi="ru-RU"/>
        </w:rPr>
        <w:t>л</w:t>
      </w:r>
      <w:r>
        <w:rPr>
          <w:rFonts w:ascii="Arial" w:eastAsia="Arial" w:hAnsi="Arial" w:cs="Arial"/>
          <w:color w:val="000000"/>
          <w:spacing w:val="0"/>
          <w:w w:val="100"/>
          <w:position w:val="0"/>
          <w:sz w:val="12"/>
          <w:szCs w:val="12"/>
          <w:shd w:val="clear" w:color="auto" w:fill="auto"/>
          <w:lang w:val="ru-RU" w:eastAsia="ru-RU" w:bidi="ru-RU"/>
        </w:rPr>
        <w:t xml:space="preserve"> </w:t>
      </w:r>
      <w:r>
        <w:rPr>
          <w:color w:val="000000"/>
          <w:spacing w:val="0"/>
          <w:w w:val="100"/>
          <w:position w:val="0"/>
          <w:shd w:val="clear" w:color="auto" w:fill="auto"/>
          <w:lang w:val="ru-RU" w:eastAsia="ru-RU" w:bidi="ru-RU"/>
        </w:rPr>
        <w:t>и Ц</w:t>
      </w:r>
      <w:r>
        <w:rPr>
          <w:color w:val="000000"/>
          <w:spacing w:val="0"/>
          <w:w w:val="100"/>
          <w:position w:val="0"/>
          <w:sz w:val="15"/>
          <w:szCs w:val="15"/>
          <w:shd w:val="clear" w:color="auto" w:fill="auto"/>
          <w:lang w:val="ru-RU" w:eastAsia="ru-RU" w:bidi="ru-RU"/>
        </w:rPr>
        <w:t xml:space="preserve">, </w:t>
      </w:r>
      <w:r>
        <w:rPr>
          <w:color w:val="000000"/>
          <w:spacing w:val="0"/>
          <w:w w:val="100"/>
          <w:position w:val="0"/>
          <w:shd w:val="clear" w:color="auto" w:fill="auto"/>
          <w:lang w:val="ru-RU" w:eastAsia="ru-RU" w:bidi="ru-RU"/>
        </w:rPr>
        <w:t>при применении формулы, предусмотренной</w:t>
      </w:r>
      <w:r>
        <w:rPr>
          <w:color w:val="000000"/>
          <w:spacing w:val="0"/>
          <w:w w:val="100"/>
          <w:position w:val="0"/>
          <w:shd w:val="clear" w:color="auto" w:fill="auto"/>
          <w:lang w:val="ru-RU" w:eastAsia="ru-RU" w:bidi="ru-RU"/>
        </w:rPr>
        <w:t xml:space="preserve"> подпунктом «б» пункта 10 </w:t>
      </w:r>
      <w:r>
        <w:rPr>
          <w:color w:val="000000"/>
          <w:spacing w:val="0"/>
          <w:w w:val="100"/>
          <w:position w:val="0"/>
          <w:shd w:val="clear" w:color="auto" w:fill="auto"/>
          <w:lang w:val="ru-RU" w:eastAsia="ru-RU" w:bidi="ru-RU"/>
        </w:rPr>
        <w:t>настоящего Положения, указываются без знака «минус»</w:t>
      </w:r>
    </w:p>
    <w:p>
      <w:pPr>
        <w:pStyle w:val="Style10"/>
        <w:keepNext w:val="0"/>
        <w:keepLines w:val="0"/>
        <w:widowControl w:val="0"/>
        <w:numPr>
          <w:ilvl w:val="0"/>
          <w:numId w:val="9"/>
        </w:numPr>
        <w:shd w:val="clear" w:color="auto" w:fill="auto"/>
        <w:tabs>
          <w:tab w:pos="108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применение показателей оценки по критерию оценки «цена контракта, сумма цен единиц товара, работы, услуги» не допускается.».</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подпункта «а» пункта 1 части 15 ст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статьи 48 Закона о контрактной системе члены комиссии по осуществлению закупок осуществляют оценку ценовых предложений по критерию, предусмотренному пунктом 1 части 1 статьи 32 Закона о контрактной системе.</w:t>
      </w:r>
    </w:p>
    <w:p>
      <w:pPr>
        <w:pStyle w:val="Style10"/>
        <w:keepNext w:val="0"/>
        <w:keepLines w:val="0"/>
        <w:widowControl w:val="0"/>
        <w:shd w:val="clear" w:color="auto" w:fill="auto"/>
        <w:bidi w:val="0"/>
        <w:spacing w:before="0" w:after="320" w:line="240" w:lineRule="auto"/>
        <w:ind w:left="0" w:right="0" w:firstLine="740"/>
        <w:jc w:val="both"/>
      </w:pPr>
      <w:r>
        <w:rPr>
          <w:color w:val="000000"/>
          <w:spacing w:val="0"/>
          <w:w w:val="100"/>
          <w:position w:val="0"/>
          <w:shd w:val="clear" w:color="auto" w:fill="auto"/>
          <w:lang w:val="ru-RU" w:eastAsia="ru-RU" w:bidi="ru-RU"/>
        </w:rPr>
        <w:t>На заседании Комиссии Коми УФАС России установлено, согласно протокола подведения итогов определения поставщика (подрядчика, исполнителя)</w:t>
      </w:r>
      <w:r>
        <w:fldChar w:fldCharType="begin"/>
      </w:r>
      <w:r>
        <w:rPr/>
        <w:instrText> HYPERLINK "https://zakupki.gov.ru/epz/order/notice/ok20/view/protocol/protocol-main-info.html?regNumber=0307200030624002089&amp;protocolId=46527934" </w:instrText>
      </w:r>
      <w:r>
        <w:fldChar w:fldCharType="separate"/>
      </w:r>
      <w:r>
        <w:rPr>
          <w:color w:val="000000"/>
          <w:spacing w:val="0"/>
          <w:w w:val="100"/>
          <w:position w:val="0"/>
          <w:shd w:val="clear" w:color="auto" w:fill="auto"/>
          <w:lang w:val="ru-RU" w:eastAsia="ru-RU" w:bidi="ru-RU"/>
        </w:rPr>
        <w:t xml:space="preserve"> от 17.10.2024</w:t>
      </w:r>
      <w:r>
        <w:fldChar w:fldCharType="end"/>
      </w:r>
      <w:r>
        <w:rPr>
          <w:color w:val="000000"/>
          <w:spacing w:val="0"/>
          <w:w w:val="100"/>
          <w:position w:val="0"/>
          <w:shd w:val="clear" w:color="auto" w:fill="auto"/>
          <w:lang w:val="ru-RU" w:eastAsia="ru-RU" w:bidi="ru-RU"/>
        </w:rPr>
        <w:t xml:space="preserve"> </w:t>
      </w:r>
      <w:r>
        <w:fldChar w:fldCharType="begin"/>
      </w:r>
      <w:r>
        <w:rPr/>
        <w:instrText> HYPERLINK "https://zakupki.gov.ru/epz/order/notice/ok20/view/protocol/protocol-main-info.html?regNumber=0307200030624002089&amp;protocolId=46527934" </w:instrText>
      </w:r>
      <w:r>
        <w:fldChar w:fldCharType="separate"/>
      </w:r>
      <w:r>
        <w:rPr>
          <w:color w:val="000000"/>
          <w:spacing w:val="0"/>
          <w:w w:val="100"/>
          <w:position w:val="0"/>
          <w:shd w:val="clear" w:color="auto" w:fill="auto"/>
          <w:lang w:val="ru-RU" w:eastAsia="ru-RU" w:bidi="ru-RU"/>
        </w:rPr>
        <w:t>№ИЭОК1</w:t>
      </w:r>
      <w:r>
        <w:fldChar w:fldCharType="end"/>
      </w:r>
      <w:r>
        <w:rPr>
          <w:color w:val="000000"/>
          <w:spacing w:val="0"/>
          <w:w w:val="100"/>
          <w:position w:val="0"/>
          <w:shd w:val="clear" w:color="auto" w:fill="auto"/>
          <w:lang w:val="ru-RU" w:eastAsia="ru-RU" w:bidi="ru-RU"/>
        </w:rPr>
        <w:t>, по результатам рассмотрения заявок на участие в открытом конкурсе в</w:t>
      </w:r>
    </w:p>
    <w:p>
      <w:pPr>
        <w:pStyle w:val="Style36"/>
        <w:keepNext w:val="0"/>
        <w:keepLines w:val="0"/>
        <w:widowControl w:val="0"/>
        <w:shd w:val="clear" w:color="auto" w:fill="auto"/>
        <w:tabs>
          <w:tab w:leader="underscore" w:pos="7426" w:val="left"/>
          <w:tab w:leader="underscore" w:pos="10090" w:val="left"/>
        </w:tabs>
        <w:bidi w:val="0"/>
        <w:spacing w:before="0" w:after="0" w:line="240" w:lineRule="auto"/>
        <w:ind w:left="0" w:right="0" w:firstLine="0"/>
        <w:jc w:val="both"/>
      </w:pPr>
      <w:r>
        <w:rPr>
          <w:color w:val="000000"/>
          <w:spacing w:val="0"/>
          <w:w w:val="100"/>
          <w:position w:val="0"/>
          <w:shd w:val="clear" w:color="auto" w:fill="auto"/>
          <w:lang w:val="ru-RU" w:eastAsia="ru-RU" w:bidi="ru-RU"/>
        </w:rPr>
        <w:t xml:space="preserve">электронной форме в соответствии со ст. 48 Закона о контрактной системе комиссия ГКУ РК «ЦООиПТ» приняла решение об оценке поданных заявок на участие в открытом конкурсе в соответствии с требованиями, установленным в извещении об осуществлении закупки на основании установленных критериев оценки заявок на участие в конкурсе и </w:t>
      </w:r>
      <w:r>
        <w:rPr>
          <w:color w:val="000000"/>
          <w:spacing w:val="0"/>
          <w:w w:val="100"/>
          <w:position w:val="0"/>
          <w:u w:val="single"/>
          <w:shd w:val="clear" w:color="auto" w:fill="auto"/>
          <w:lang w:val="ru-RU" w:eastAsia="ru-RU" w:bidi="ru-RU"/>
        </w:rPr>
        <w:t>приняла решение присвоить следующие номера:</w:t>
      </w:r>
      <w:r>
        <w:rPr>
          <w:color w:val="000000"/>
          <w:spacing w:val="0"/>
          <w:w w:val="100"/>
          <w:position w:val="0"/>
          <w:shd w:val="clear" w:color="auto" w:fill="auto"/>
          <w:lang w:val="ru-RU" w:eastAsia="ru-RU" w:bidi="ru-RU"/>
        </w:rPr>
        <w:tab/>
        <w:tab/>
      </w:r>
    </w:p>
    <w:tbl>
      <w:tblPr>
        <w:tblOverlap w:val="never"/>
        <w:jc w:val="center"/>
        <w:tblLayout w:type="fixed"/>
      </w:tblPr>
      <w:tblGrid>
        <w:gridCol w:w="2587"/>
        <w:gridCol w:w="1498"/>
        <w:gridCol w:w="3288"/>
        <w:gridCol w:w="2669"/>
      </w:tblGrid>
      <w:tr>
        <w:trPr>
          <w:trHeight w:val="1056" w:hRule="exact"/>
        </w:trPr>
        <w:tc>
          <w:tcPr>
            <w:tcBorders>
              <w:top w:val="single" w:sz="4"/>
              <w:left w:val="single" w:sz="4"/>
            </w:tcBorders>
            <w:shd w:val="clear" w:color="auto" w:fill="auto"/>
            <w:vAlign w:val="center"/>
          </w:tcPr>
          <w:p>
            <w:pPr>
              <w:pStyle w:val="Style3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ИДЕНТИФИКАЦИОННЫЙ НОМЕР УЧАСТНИКА</w:t>
            </w:r>
          </w:p>
        </w:tc>
        <w:tc>
          <w:tcPr>
            <w:tcBorders>
              <w:top w:val="single" w:sz="4"/>
              <w:left w:val="single" w:sz="4"/>
            </w:tcBorders>
            <w:shd w:val="clear" w:color="auto" w:fill="auto"/>
            <w:vAlign w:val="center"/>
          </w:tcPr>
          <w:p>
            <w:pPr>
              <w:pStyle w:val="Style3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ДАТА И ВРЕМЯ ПОДАЧИ ЗАЯВКИ</w:t>
            </w:r>
          </w:p>
        </w:tc>
        <w:tc>
          <w:tcPr>
            <w:tcBorders>
              <w:top w:val="single" w:sz="4"/>
              <w:left w:val="single" w:sz="4"/>
            </w:tcBorders>
            <w:shd w:val="clear" w:color="auto" w:fill="auto"/>
            <w:vAlign w:val="center"/>
          </w:tcPr>
          <w:p>
            <w:pPr>
              <w:pStyle w:val="Style3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РЕЗУЛЬТАТ РАССМОТРЕНИЯ ЗАЯВКИ</w:t>
            </w:r>
          </w:p>
        </w:tc>
        <w:tc>
          <w:tcPr>
            <w:tcBorders>
              <w:top w:val="single" w:sz="4"/>
              <w:left w:val="single" w:sz="4"/>
              <w:right w:val="single" w:sz="4"/>
            </w:tcBorders>
            <w:shd w:val="clear" w:color="auto" w:fill="auto"/>
            <w:vAlign w:val="center"/>
          </w:tcPr>
          <w:p>
            <w:pPr>
              <w:pStyle w:val="Style39"/>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ПОРЯДКОВЫЙ НОМЕР</w:t>
            </w:r>
          </w:p>
        </w:tc>
      </w:tr>
      <w:tr>
        <w:trPr>
          <w:trHeight w:val="672" w:hRule="exact"/>
        </w:trPr>
        <w:tc>
          <w:tcPr>
            <w:tcBorders>
              <w:top w:val="single" w:sz="4"/>
              <w:left w:val="single" w:sz="4"/>
            </w:tcBorders>
            <w:shd w:val="clear" w:color="auto" w:fill="auto"/>
            <w:vAlign w:val="center"/>
          </w:tcPr>
          <w:p>
            <w:pPr>
              <w:pStyle w:val="Style3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68</w:t>
            </w:r>
          </w:p>
        </w:tc>
        <w:tc>
          <w:tcPr>
            <w:tcBorders>
              <w:top w:val="single" w:sz="4"/>
              <w:left w:val="single" w:sz="4"/>
            </w:tcBorders>
            <w:shd w:val="clear" w:color="auto" w:fill="auto"/>
            <w:vAlign w:val="bottom"/>
          </w:tcPr>
          <w:p>
            <w:pPr>
              <w:pStyle w:val="Style3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08.10.2024</w:t>
            </w:r>
          </w:p>
          <w:p>
            <w:pPr>
              <w:pStyle w:val="Style3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21:20 (МСК)</w:t>
            </w:r>
          </w:p>
        </w:tc>
        <w:tc>
          <w:tcPr>
            <w:tcBorders>
              <w:top w:val="single" w:sz="4"/>
              <w:left w:val="single" w:sz="4"/>
            </w:tcBorders>
            <w:shd w:val="clear" w:color="auto" w:fill="auto"/>
            <w:vAlign w:val="center"/>
          </w:tcPr>
          <w:p>
            <w:pPr>
              <w:pStyle w:val="Style39"/>
              <w:keepNext w:val="0"/>
              <w:keepLines w:val="0"/>
              <w:widowControl w:val="0"/>
              <w:shd w:val="clear" w:color="auto" w:fill="auto"/>
              <w:bidi w:val="0"/>
              <w:spacing w:before="0" w:after="0" w:line="240" w:lineRule="auto"/>
              <w:ind w:left="0" w:right="0" w:firstLine="220"/>
              <w:jc w:val="left"/>
              <w:rPr>
                <w:sz w:val="24"/>
                <w:szCs w:val="24"/>
              </w:rPr>
            </w:pPr>
            <w:r>
              <w:rPr>
                <w:color w:val="000000"/>
                <w:spacing w:val="0"/>
                <w:w w:val="100"/>
                <w:position w:val="0"/>
                <w:sz w:val="24"/>
                <w:szCs w:val="24"/>
                <w:shd w:val="clear" w:color="auto" w:fill="auto"/>
                <w:lang w:val="ru-RU" w:eastAsia="ru-RU" w:bidi="ru-RU"/>
              </w:rPr>
              <w:t>Соответствует требованиям</w:t>
            </w:r>
          </w:p>
        </w:tc>
        <w:tc>
          <w:tcPr>
            <w:tcBorders>
              <w:top w:val="single" w:sz="4"/>
              <w:left w:val="single" w:sz="4"/>
              <w:right w:val="single" w:sz="4"/>
            </w:tcBorders>
            <w:shd w:val="clear" w:color="auto" w:fill="auto"/>
            <w:vAlign w:val="center"/>
          </w:tcPr>
          <w:p>
            <w:pPr>
              <w:pStyle w:val="Style3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1 - Победитель</w:t>
            </w:r>
          </w:p>
        </w:tc>
      </w:tr>
      <w:tr>
        <w:trPr>
          <w:trHeight w:val="672" w:hRule="exact"/>
        </w:trPr>
        <w:tc>
          <w:tcPr>
            <w:tcBorders>
              <w:top w:val="single" w:sz="4"/>
              <w:left w:val="single" w:sz="4"/>
            </w:tcBorders>
            <w:shd w:val="clear" w:color="auto" w:fill="auto"/>
            <w:vAlign w:val="center"/>
          </w:tcPr>
          <w:p>
            <w:pPr>
              <w:pStyle w:val="Style3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179</w:t>
            </w:r>
          </w:p>
        </w:tc>
        <w:tc>
          <w:tcPr>
            <w:tcBorders>
              <w:top w:val="single" w:sz="4"/>
              <w:left w:val="single" w:sz="4"/>
            </w:tcBorders>
            <w:shd w:val="clear" w:color="auto" w:fill="auto"/>
            <w:vAlign w:val="bottom"/>
          </w:tcPr>
          <w:p>
            <w:pPr>
              <w:pStyle w:val="Style3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07.10.2024</w:t>
            </w:r>
          </w:p>
          <w:p>
            <w:pPr>
              <w:pStyle w:val="Style3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12:11 (МСК)</w:t>
            </w:r>
          </w:p>
        </w:tc>
        <w:tc>
          <w:tcPr>
            <w:tcBorders>
              <w:top w:val="single" w:sz="4"/>
              <w:left w:val="single" w:sz="4"/>
            </w:tcBorders>
            <w:shd w:val="clear" w:color="auto" w:fill="auto"/>
            <w:vAlign w:val="center"/>
          </w:tcPr>
          <w:p>
            <w:pPr>
              <w:pStyle w:val="Style39"/>
              <w:keepNext w:val="0"/>
              <w:keepLines w:val="0"/>
              <w:widowControl w:val="0"/>
              <w:shd w:val="clear" w:color="auto" w:fill="auto"/>
              <w:bidi w:val="0"/>
              <w:spacing w:before="0" w:after="0" w:line="240" w:lineRule="auto"/>
              <w:ind w:left="0" w:right="0" w:firstLine="220"/>
              <w:jc w:val="left"/>
              <w:rPr>
                <w:sz w:val="24"/>
                <w:szCs w:val="24"/>
              </w:rPr>
            </w:pPr>
            <w:r>
              <w:rPr>
                <w:color w:val="000000"/>
                <w:spacing w:val="0"/>
                <w:w w:val="100"/>
                <w:position w:val="0"/>
                <w:sz w:val="24"/>
                <w:szCs w:val="24"/>
                <w:shd w:val="clear" w:color="auto" w:fill="auto"/>
                <w:lang w:val="ru-RU" w:eastAsia="ru-RU" w:bidi="ru-RU"/>
              </w:rPr>
              <w:t>Соответствует требованиям</w:t>
            </w:r>
          </w:p>
        </w:tc>
        <w:tc>
          <w:tcPr>
            <w:tcBorders>
              <w:top w:val="single" w:sz="4"/>
              <w:left w:val="single" w:sz="4"/>
              <w:right w:val="single" w:sz="4"/>
            </w:tcBorders>
            <w:shd w:val="clear" w:color="auto" w:fill="auto"/>
            <w:vAlign w:val="center"/>
          </w:tcPr>
          <w:p>
            <w:pPr>
              <w:pStyle w:val="Style3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3</w:t>
            </w:r>
          </w:p>
        </w:tc>
      </w:tr>
      <w:tr>
        <w:trPr>
          <w:trHeight w:val="677" w:hRule="exact"/>
        </w:trPr>
        <w:tc>
          <w:tcPr>
            <w:tcBorders>
              <w:top w:val="single" w:sz="4"/>
              <w:left w:val="single" w:sz="4"/>
              <w:bottom w:val="single" w:sz="4"/>
            </w:tcBorders>
            <w:shd w:val="clear" w:color="auto" w:fill="auto"/>
            <w:vAlign w:val="center"/>
          </w:tcPr>
          <w:p>
            <w:pPr>
              <w:pStyle w:val="Style3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216</w:t>
            </w:r>
          </w:p>
        </w:tc>
        <w:tc>
          <w:tcPr>
            <w:tcBorders>
              <w:top w:val="single" w:sz="4"/>
              <w:left w:val="single" w:sz="4"/>
              <w:bottom w:val="single" w:sz="4"/>
            </w:tcBorders>
            <w:shd w:val="clear" w:color="auto" w:fill="auto"/>
            <w:vAlign w:val="bottom"/>
          </w:tcPr>
          <w:p>
            <w:pPr>
              <w:pStyle w:val="Style3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08.10.2024</w:t>
            </w:r>
          </w:p>
          <w:p>
            <w:pPr>
              <w:pStyle w:val="Style3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23:21 (МСК)</w:t>
            </w:r>
          </w:p>
        </w:tc>
        <w:tc>
          <w:tcPr>
            <w:tcBorders>
              <w:top w:val="single" w:sz="4"/>
              <w:left w:val="single" w:sz="4"/>
              <w:bottom w:val="single" w:sz="4"/>
            </w:tcBorders>
            <w:shd w:val="clear" w:color="auto" w:fill="auto"/>
            <w:vAlign w:val="center"/>
          </w:tcPr>
          <w:p>
            <w:pPr>
              <w:pStyle w:val="Style39"/>
              <w:keepNext w:val="0"/>
              <w:keepLines w:val="0"/>
              <w:widowControl w:val="0"/>
              <w:shd w:val="clear" w:color="auto" w:fill="auto"/>
              <w:bidi w:val="0"/>
              <w:spacing w:before="0" w:after="0" w:line="240" w:lineRule="auto"/>
              <w:ind w:left="0" w:right="0" w:firstLine="220"/>
              <w:jc w:val="left"/>
              <w:rPr>
                <w:sz w:val="24"/>
                <w:szCs w:val="24"/>
              </w:rPr>
            </w:pPr>
            <w:r>
              <w:rPr>
                <w:color w:val="000000"/>
                <w:spacing w:val="0"/>
                <w:w w:val="100"/>
                <w:position w:val="0"/>
                <w:sz w:val="24"/>
                <w:szCs w:val="24"/>
                <w:shd w:val="clear" w:color="auto" w:fill="auto"/>
                <w:lang w:val="ru-RU" w:eastAsia="ru-RU" w:bidi="ru-RU"/>
              </w:rPr>
              <w:t>Соответствует требованиям</w:t>
            </w:r>
          </w:p>
        </w:tc>
        <w:tc>
          <w:tcPr>
            <w:tcBorders>
              <w:top w:val="single" w:sz="4"/>
              <w:left w:val="single" w:sz="4"/>
              <w:bottom w:val="single" w:sz="4"/>
              <w:right w:val="single" w:sz="4"/>
            </w:tcBorders>
            <w:shd w:val="clear" w:color="auto" w:fill="auto"/>
            <w:vAlign w:val="center"/>
          </w:tcPr>
          <w:p>
            <w:pPr>
              <w:pStyle w:val="Style39"/>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2 - Второй номер</w:t>
            </w:r>
          </w:p>
        </w:tc>
      </w:tr>
    </w:tbl>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Все заявки комиссией ГКУ РК «ЦООиПТ» были признаны соответствующими требованиям извещения о проведении открытого конкурса в электронной форме.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материалами жалобы заявке заявителя (№216), поступившей оператору электронной площадки 08.10.2024 23:21, присвоен порядковый номер 2, заявке с номером № 68, поступившей 08.10.2024 21:20, присвоен порядковый номер 1.</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заседании Комиссии Коми УФАС России представитель ГКУ РК «ЦООиПТ» (входящий в состав комиссии) пояснил, что в соответствии с Законом о контрактной системе (часть 4 статьи 24) 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составе письменных пояснений ГКУ РК «ЦООиПТ» и ГКУ РК «Служба единого заказчика Республики Коми» представлены расчеты количества баллов оцениваемых заявок (победителя закупки и заявителя) по соответствующему критерию цена контракта, сумма цен единиц товара, работы, услуги»: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Расчет по заявке № 68 (победитель закупки):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Ц - 17 000 000,00 рублей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Цл - 16 999 990,00 рублей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u w:val="single"/>
          <w:shd w:val="clear" w:color="auto" w:fill="auto"/>
          <w:lang w:val="ru-RU" w:eastAsia="ru-RU" w:bidi="ru-RU"/>
        </w:rPr>
        <w:t>Значимость критери</w:t>
      </w:r>
      <w:r>
        <w:rPr>
          <w:color w:val="000000"/>
          <w:spacing w:val="0"/>
          <w:w w:val="100"/>
          <w:position w:val="0"/>
          <w:shd w:val="clear" w:color="auto" w:fill="auto"/>
          <w:lang w:val="ru-RU" w:eastAsia="ru-RU" w:bidi="ru-RU"/>
        </w:rPr>
        <w:t>я оценки - 60 процентов</w:t>
      </w:r>
    </w:p>
    <w:p>
      <w:pPr>
        <w:pStyle w:val="Style10"/>
        <w:keepNext w:val="0"/>
        <w:keepLines w:val="0"/>
        <w:widowControl w:val="0"/>
        <w:shd w:val="clear" w:color="auto" w:fill="auto"/>
        <w:bidi w:val="0"/>
        <w:spacing w:before="0" w:after="0" w:line="240" w:lineRule="auto"/>
        <w:ind w:left="0" w:right="0" w:firstLine="720"/>
        <w:jc w:val="left"/>
      </w:pPr>
      <w:r>
        <w:rPr>
          <w:b/>
          <w:bCs/>
          <w:color w:val="000000"/>
          <w:spacing w:val="0"/>
          <w:w w:val="100"/>
          <w:position w:val="0"/>
          <w:shd w:val="clear" w:color="auto" w:fill="auto"/>
          <w:lang w:val="ru-RU" w:eastAsia="ru-RU" w:bidi="ru-RU"/>
        </w:rPr>
        <w:t xml:space="preserve">^^^^^И, </w:t>
      </w:r>
      <w:r>
        <w:rPr>
          <w:color w:val="000000"/>
          <w:spacing w:val="0"/>
          <w:w w:val="100"/>
          <w:position w:val="0"/>
          <w:shd w:val="clear" w:color="auto" w:fill="auto"/>
          <w:lang w:val="ru-RU" w:eastAsia="ru-RU" w:bidi="ru-RU"/>
        </w:rPr>
        <w:t>=100-((17 000 000,00-16 999 990,00)/ 16 999 990,00) х100=</w:t>
      </w:r>
    </w:p>
    <w:p>
      <w:pPr>
        <w:pStyle w:val="Style10"/>
        <w:keepNext w:val="0"/>
        <w:keepLines w:val="0"/>
        <w:widowControl w:val="0"/>
        <w:shd w:val="clear" w:color="auto" w:fill="auto"/>
        <w:bidi w:val="0"/>
        <w:spacing w:before="0" w:after="0" w:line="240" w:lineRule="auto"/>
        <w:ind w:left="2540" w:right="0" w:firstLine="0"/>
        <w:jc w:val="left"/>
      </w:pPr>
      <w:r>
        <w:rPr>
          <w:color w:val="000000"/>
          <w:spacing w:val="0"/>
          <w:w w:val="100"/>
          <w:position w:val="0"/>
          <w:shd w:val="clear" w:color="auto" w:fill="auto"/>
          <w:lang w:val="ru-RU" w:eastAsia="ru-RU" w:bidi="ru-RU"/>
        </w:rPr>
        <w:t>= 100- (10,00 /16 999 990,00) х100 = 100 - 0,00000058823х100=</w:t>
      </w:r>
    </w:p>
    <w:p>
      <w:pPr>
        <w:pStyle w:val="Style10"/>
        <w:keepNext w:val="0"/>
        <w:keepLines w:val="0"/>
        <w:widowControl w:val="0"/>
        <w:shd w:val="clear" w:color="auto" w:fill="auto"/>
        <w:bidi w:val="0"/>
        <w:spacing w:before="0" w:after="0" w:line="240" w:lineRule="auto"/>
        <w:ind w:left="2540" w:right="0" w:firstLine="0"/>
        <w:jc w:val="left"/>
      </w:pPr>
      <w:r>
        <w:rPr>
          <w:color w:val="000000"/>
          <w:spacing w:val="0"/>
          <w:w w:val="100"/>
          <w:position w:val="0"/>
          <w:shd w:val="clear" w:color="auto" w:fill="auto"/>
          <w:lang w:val="ru-RU" w:eastAsia="ru-RU" w:bidi="ru-RU"/>
        </w:rPr>
        <w:t>= 100 - 0 = 100</w:t>
      </w:r>
    </w:p>
    <w:p>
      <w:pPr>
        <w:pStyle w:val="Style10"/>
        <w:keepNext w:val="0"/>
        <w:keepLines w:val="0"/>
        <w:widowControl w:val="0"/>
        <w:shd w:val="clear" w:color="auto" w:fill="auto"/>
        <w:bidi w:val="0"/>
        <w:spacing w:before="0" w:after="0" w:line="240" w:lineRule="auto"/>
        <w:ind w:left="2540" w:right="0" w:firstLine="0"/>
        <w:jc w:val="left"/>
      </w:pPr>
      <w:r>
        <w:rPr>
          <w:color w:val="000000"/>
          <w:spacing w:val="0"/>
          <w:w w:val="100"/>
          <w:position w:val="0"/>
          <w:shd w:val="clear" w:color="auto" w:fill="auto"/>
          <w:lang w:val="ru-RU" w:eastAsia="ru-RU" w:bidi="ru-RU"/>
        </w:rPr>
        <w:t>С учетом значимости критерия оценки</w:t>
      </w:r>
    </w:p>
    <w:p>
      <w:pPr>
        <w:pStyle w:val="Style10"/>
        <w:keepNext w:val="0"/>
        <w:keepLines w:val="0"/>
        <w:widowControl w:val="0"/>
        <w:shd w:val="clear" w:color="auto" w:fill="auto"/>
        <w:bidi w:val="0"/>
        <w:spacing w:before="0" w:after="0" w:line="240" w:lineRule="auto"/>
        <w:ind w:left="2540" w:right="0" w:firstLine="0"/>
        <w:jc w:val="left"/>
      </w:pPr>
      <w:r>
        <w:rPr>
          <w:color w:val="000000"/>
          <w:spacing w:val="0"/>
          <w:w w:val="100"/>
          <w:position w:val="0"/>
          <w:shd w:val="clear" w:color="auto" w:fill="auto"/>
          <w:lang w:val="ru-RU" w:eastAsia="ru-RU" w:bidi="ru-RU"/>
        </w:rPr>
        <w:t>100 х 0,6 = 60 баллов,</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Итоговый балл по заявке № 68 (с учетом совокупной оценки по иным критериям, указанным в извещении) составил 100 баллов = 5 (Качественные, функциональные и экологические характеристики объекта закупки) + 35 (Квалификация участников закупки) + 60 (Цена контракта).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Расчет по заявке № 216 (ООО ПИ «БашТехПроект):</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Ц - 16 999 990,00 рублей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Цл - 16 999 990,00 рублей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u w:val="single"/>
          <w:shd w:val="clear" w:color="auto" w:fill="auto"/>
          <w:lang w:val="ru-RU" w:eastAsia="ru-RU" w:bidi="ru-RU"/>
        </w:rPr>
        <w:t>Значимость критери</w:t>
      </w:r>
      <w:r>
        <w:rPr>
          <w:color w:val="000000"/>
          <w:spacing w:val="0"/>
          <w:w w:val="100"/>
          <w:position w:val="0"/>
          <w:shd w:val="clear" w:color="auto" w:fill="auto"/>
          <w:lang w:val="ru-RU" w:eastAsia="ru-RU" w:bidi="ru-RU"/>
        </w:rPr>
        <w:t>я оценки - 60 процентов</w:t>
      </w:r>
    </w:p>
    <w:p>
      <w:pPr>
        <w:pStyle w:val="Style10"/>
        <w:keepNext w:val="0"/>
        <w:keepLines w:val="0"/>
        <w:widowControl w:val="0"/>
        <w:shd w:val="clear" w:color="auto" w:fill="auto"/>
        <w:bidi w:val="0"/>
        <w:spacing w:before="0" w:after="0" w:line="240" w:lineRule="auto"/>
        <w:ind w:left="0" w:right="0" w:firstLine="720"/>
        <w:jc w:val="left"/>
      </w:pPr>
      <w:r>
        <w:rPr>
          <w:b/>
          <w:bCs/>
          <w:color w:val="000000"/>
          <w:spacing w:val="0"/>
          <w:w w:val="100"/>
          <w:position w:val="0"/>
          <w:shd w:val="clear" w:color="auto" w:fill="auto"/>
          <w:lang w:val="ru-RU" w:eastAsia="ru-RU" w:bidi="ru-RU"/>
        </w:rPr>
        <w:t xml:space="preserve">^^^^^В,= </w:t>
      </w:r>
      <w:r>
        <w:rPr>
          <w:color w:val="000000"/>
          <w:spacing w:val="0"/>
          <w:w w:val="100"/>
          <w:position w:val="0"/>
          <w:shd w:val="clear" w:color="auto" w:fill="auto"/>
          <w:lang w:val="ru-RU" w:eastAsia="ru-RU" w:bidi="ru-RU"/>
        </w:rPr>
        <w:t>100-((16 999 990,00-16 999 990,00)/ 16 999 990,00) х100=</w:t>
      </w:r>
    </w:p>
    <w:p>
      <w:pPr>
        <w:pStyle w:val="Style10"/>
        <w:keepNext w:val="0"/>
        <w:keepLines w:val="0"/>
        <w:widowControl w:val="0"/>
        <w:shd w:val="clear" w:color="auto" w:fill="auto"/>
        <w:bidi w:val="0"/>
        <w:spacing w:before="0" w:after="0" w:line="240" w:lineRule="auto"/>
        <w:ind w:left="2880" w:right="2460" w:firstLine="0"/>
        <w:jc w:val="left"/>
      </w:pPr>
      <w:r>
        <w:rPr>
          <w:color w:val="000000"/>
          <w:spacing w:val="0"/>
          <w:w w:val="100"/>
          <w:position w:val="0"/>
          <w:shd w:val="clear" w:color="auto" w:fill="auto"/>
          <w:lang w:val="ru-RU" w:eastAsia="ru-RU" w:bidi="ru-RU"/>
        </w:rPr>
        <w:t>= 100- (0/16 999 990,00) х100 = 100-0 = 100 С учетом значимости критерия оценки 100 х 0,6 = 60 баллов</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Итоговый балл по заявке № 216 (с учетом совокупной оценки по иным критериям, указанным в извещении) составил 100 баллов = 5 (Качественные, функциональные и экологические характеристики объекта закупки) + 35 (Квалификация участников закупки) + 60 (Цена контракта).</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Заказчиком на заседании Комиссии Коми УФАС России была поддержана позиция ГКУ РК «ЦООиПТ» в отношении жалобы заявителя.</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Также на заседании Комиссии Коми УФАС России представителями ГКУ РК «ЦООиПТ» было пояснено, что если в нескольких заявках на участие в закупке содержатся одинаковые условия исполнения контракта, меньший порядковый номер присваивается заявке, которая поступила ранее других заявок, содержащих такие же условия ( подпункта «б» пункта 1 части 15 статьи 48 Закона о контрактной системе).</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соответствии с частью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 заседании Комиссии Коми УФАС России представитель заявителя пояснил, что присвоение порядкового номера 1 заявке № 68, а не заявке № 216 (ООО ПИ «БашТехПроект), является неправомерным, считает что конкурсная комиссия неверно произвела расчеты количества баллов победителя закупки по критерию цены.</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Так из логики заявителя следует, что при вышеуказанном расчете комиссия ГКУ РК «ЦООиПТ» должна была применить следующий расчет: 100-((17 000 000,00</w:t>
        <w:softHyphen/>
        <w:t>16 999 990,00)/ 16 999 990,00) х100= 100- ((17 000 00-16 999 990)/16 999 990) х100 = 100- (10,00 /16 999 990,00) х100 = 100 - 0,00000058823х100=100-0,000058823=99,999941177 и с учетом значимости критерия оценки должно было выйти следующее значение 99,999941177х0,6 = 59,9999647062.</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 доводы заявителя представителем ГКУ РК «ЦООиПТ» было пояснено, что при осуществлении порядка оценки заявок по соответствующим критериями, конкурсная комиссия применила правила математического округления чисел, что в свою очередь подразумевает округление значения до 2 знаков после запятой.</w:t>
      </w:r>
    </w:p>
    <w:p>
      <w:pPr>
        <w:pStyle w:val="Style10"/>
        <w:keepNext w:val="0"/>
        <w:keepLines w:val="0"/>
        <w:widowControl w:val="0"/>
        <w:shd w:val="clear" w:color="auto" w:fill="auto"/>
        <w:tabs>
          <w:tab w:pos="6544" w:val="left"/>
        </w:tabs>
        <w:bidi w:val="0"/>
        <w:spacing w:before="0" w:after="0" w:line="240" w:lineRule="auto"/>
        <w:ind w:left="0" w:right="0" w:firstLine="760"/>
        <w:jc w:val="both"/>
      </w:pPr>
      <w:r>
        <w:rPr>
          <w:color w:val="000000"/>
          <w:spacing w:val="0"/>
          <w:w w:val="100"/>
          <w:position w:val="0"/>
          <w:shd w:val="clear" w:color="auto" w:fill="auto"/>
          <w:lang w:val="ru-RU" w:eastAsia="ru-RU" w:bidi="ru-RU"/>
        </w:rPr>
        <w:t>Следовательно на этапе расчетов:</w:t>
        <w:tab/>
        <w:t>«=100-0,00000058823х100=100-</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0,000058823=99,999941177» комисисей было применено правило округления полученного значения до 2 знаков после запятой, т. е. = 100-0=100.</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Не согласившись с вышеуказанной позицией представителя заявителя возразил и отметил, что ни Законом о контрактной системе, ни в рассматриваем случае извещением о проведении открытого конкурса в электронной форме не предусмотрен порядок математического округления чисел.</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соответствии с требованиями пункта 4 части 2 статьи 42 Закона о контрактной системе извещение об осуществлении закупки содержало электронный документ, устанавливающий порядок рассмотрения и оценки заявок на участие в проводимом конкурсе в соответствии с Законом о контрактной системе.</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Указанный порядок соответствует Закону о контрактной системе, применялся одинаково ко всем участникам закупки.</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Комиссия Коми УФАС России отмечает, что законодательством Российской </w:t>
      </w:r>
      <w:r>
        <w:rPr>
          <w:color w:val="000000"/>
          <w:spacing w:val="0"/>
          <w:w w:val="100"/>
          <w:position w:val="0"/>
          <w:shd w:val="clear" w:color="auto" w:fill="auto"/>
          <w:lang w:val="ru-RU" w:eastAsia="ru-RU" w:bidi="ru-RU"/>
        </w:rPr>
        <w:t>Федерации не установлено единых правил округления чисел, выраженных в десятичной системе счисления. При этом при оценке заявок комиссия (конкурсная/по осуществлению закупок) может воспользоваться правилом математического округления чисел.</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 аналогичным выводам пришло Министерство финансов Российской Федерации в письме от 17.01.2024 № 24-06-09/2983, согласно которому: «....в случае получения дробных итоговых числовых значений, имеющих более 2 знаков в дробной части, осуществляется округление полученных значений до 2 знаков после запятой.».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комиссией ГКУ РК «ЦООиПТ» правомерно принято решение в отношение заявок ООО ПИ «БашТехПроект» и победителя закупки.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проведении в рамках рассматриваемой жалобы внеплановой проверки на основании пункта 1 части 15 статьи 99 Закона о контрактной системе нарушений законодательства РФ о контрактной системе при проведении закупки в действиях заказчика, комиссии не выявлено.</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части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подпунктом 2 пункта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части 23 статьи 99 Закона о контрактной системе,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пунктом 2 части 22 настоящей статьи, должно содержать указание на конкретные действия, которые должно совершить лицо, получившее такое предписание, для устранения указанного нарушения. Контракт не может быть заключен до даты исполнения предписания, представления, предусмотренных настоящей статьей.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связи с отсутствием в действиях комиссии ГКУ РК «ЦООиПТ», а также в действиях заказчика нарушений законодательства о контрактной системе, основания для выдачи предписания у Комиссии Коми УФАС России отсутствуют.</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сведениям, содержащимся в ЕИС, по результатам проведения открытого конкурса заказчиком осуществляется процедура заключения контракта с победителем закупки.</w:t>
      </w:r>
    </w:p>
    <w:p>
      <w:pPr>
        <w:pStyle w:val="Style10"/>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С учетом всех вышеизложенных обстоятельств, руководствуясь частью 8 статьи 106 Закона о контрактной системе, Комиссия Коми УФАС России,</w:t>
      </w:r>
    </w:p>
    <w:p>
      <w:pPr>
        <w:pStyle w:val="Style10"/>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0"/>
        <w:keepNext w:val="0"/>
        <w:keepLines w:val="0"/>
        <w:widowControl w:val="0"/>
        <w:numPr>
          <w:ilvl w:val="0"/>
          <w:numId w:val="11"/>
        </w:numPr>
        <w:shd w:val="clear" w:color="auto" w:fill="auto"/>
        <w:tabs>
          <w:tab w:pos="1001" w:val="left"/>
        </w:tabs>
        <w:bidi w:val="0"/>
        <w:spacing w:before="0" w:after="260" w:line="240" w:lineRule="auto"/>
        <w:ind w:left="0" w:right="0" w:firstLine="720"/>
        <w:jc w:val="both"/>
      </w:pPr>
      <w:r>
        <w:rPr>
          <w:color w:val="000000"/>
          <w:spacing w:val="0"/>
          <w:w w:val="100"/>
          <w:position w:val="0"/>
          <w:shd w:val="clear" w:color="auto" w:fill="auto"/>
          <w:lang w:val="ru-RU" w:eastAsia="ru-RU" w:bidi="ru-RU"/>
        </w:rPr>
        <w:t>Жалобу ООО ПИ «БашТехПроект» признать необоснованной.</w:t>
      </w:r>
      <w:r>
        <w:br w:type="page"/>
      </w:r>
    </w:p>
    <w:p>
      <w:pPr>
        <w:pStyle w:val="Style10"/>
        <w:keepNext w:val="0"/>
        <w:keepLines w:val="0"/>
        <w:widowControl w:val="0"/>
        <w:numPr>
          <w:ilvl w:val="0"/>
          <w:numId w:val="11"/>
        </w:numPr>
        <w:shd w:val="clear" w:color="auto" w:fill="auto"/>
        <w:tabs>
          <w:tab w:pos="106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 результатам проведения внеплановой проверки по жалобе ООО ПИ «БашТехПроект» в действиях комиссии ГКУ РК «ЦООиПТ» нарушения Закона о контрактной системе не выявлены.</w:t>
      </w:r>
    </w:p>
    <w:p>
      <w:pPr>
        <w:pStyle w:val="Style10"/>
        <w:keepNext w:val="0"/>
        <w:keepLines w:val="0"/>
        <w:widowControl w:val="0"/>
        <w:numPr>
          <w:ilvl w:val="0"/>
          <w:numId w:val="11"/>
        </w:numPr>
        <w:shd w:val="clear" w:color="auto" w:fill="auto"/>
        <w:tabs>
          <w:tab w:pos="106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 результатам проведения внеплановой проверки по жалобе ООО ПИ «БашТехПроект» в действиях ГКУ РК «Служба единого заказчика по Республике Коми» нарушения Закона о контрактной системе не выявлены.</w:t>
      </w:r>
    </w:p>
    <w:p>
      <w:pPr>
        <w:pStyle w:val="Style10"/>
        <w:keepNext w:val="0"/>
        <w:keepLines w:val="0"/>
        <w:widowControl w:val="0"/>
        <w:numPr>
          <w:ilvl w:val="0"/>
          <w:numId w:val="11"/>
        </w:numPr>
        <w:shd w:val="clear" w:color="auto" w:fill="auto"/>
        <w:tabs>
          <w:tab w:pos="1067"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В связи с отсутствием в действиях комиссии ГКУ РК «ЦООиПТ» и заказчика - ГКУ РК «Служба единого заказчика по Республике Коми» нарушений законодательства о контрактной системе предписание об устранении нарушений законодательства Российской Федерации не выдавать.</w:t>
      </w:r>
    </w:p>
    <w:p>
      <w:pPr>
        <w:pStyle w:val="Style10"/>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Согласно части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903" w:right="646" w:bottom="1330" w:left="1102" w:header="0" w:footer="3" w:gutter="0"/>
          <w:cols w:space="720"/>
          <w:noEndnote/>
          <w:rtlGutter w:val="0"/>
          <w:docGrid w:linePitch="360"/>
        </w:sectPr>
      </w:pPr>
      <w:r>
        <mc:AlternateContent>
          <mc:Choice Requires="wps">
            <w:drawing>
              <wp:anchor distT="101600" distB="344170" distL="0" distR="0" simplePos="0" relativeHeight="125829402" behindDoc="0" locked="0" layoutInCell="1" allowOverlap="1">
                <wp:simplePos x="0" y="0"/>
                <wp:positionH relativeFrom="page">
                  <wp:posOffset>739140</wp:posOffset>
                </wp:positionH>
                <wp:positionV relativeFrom="paragraph">
                  <wp:posOffset>101600</wp:posOffset>
                </wp:positionV>
                <wp:extent cx="1700530" cy="234950"/>
                <wp:wrapTopAndBottom/>
                <wp:docPr id="35" name="Shape 35"/>
                <a:graphic xmlns:a="http://schemas.openxmlformats.org/drawingml/2006/main">
                  <a:graphicData uri="http://schemas.microsoft.com/office/word/2010/wordprocessingShape">
                    <wps:wsp>
                      <wps:cNvSpPr txBox="1"/>
                      <wps:spPr>
                        <a:xfrm>
                          <a:ext cx="1700530" cy="2349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61" type="#_x0000_t202" style="position:absolute;margin-left:58.200000000000003pt;margin-top:8.pt;width:133.90000000000001pt;height:18.5pt;z-index:-125829351;mso-wrap-distance-left:0;mso-wrap-distance-top:8.pt;mso-wrap-distance-right:0;mso-wrap-distance-bottom:27.1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44145" distB="0" distL="0" distR="1786255" simplePos="0" relativeHeight="125829404" behindDoc="0" locked="0" layoutInCell="1" allowOverlap="1">
            <wp:simplePos x="0" y="0"/>
            <wp:positionH relativeFrom="page">
              <wp:posOffset>2698750</wp:posOffset>
            </wp:positionH>
            <wp:positionV relativeFrom="paragraph">
              <wp:posOffset>144145</wp:posOffset>
            </wp:positionV>
            <wp:extent cx="353695" cy="536575"/>
            <wp:wrapTopAndBottom/>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3155950</wp:posOffset>
                </wp:positionH>
                <wp:positionV relativeFrom="paragraph">
                  <wp:posOffset>546735</wp:posOffset>
                </wp:positionV>
                <wp:extent cx="1280160" cy="100330"/>
                <wp:wrapNone/>
                <wp:docPr id="39" name="Shape 3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5" type="#_x0000_t202" style="position:absolute;margin-left:248.5pt;margin-top:43.050000000000004pt;width:100.8pt;height:7.9000000000000004pt;z-index:251657731;mso-wrap-distance-left:0;mso-wrap-distance-right:0;mso-position-horizontal-relative:page" filled="f" stroked="f">
                <v:textbox inset="0,0,0,0">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3113405</wp:posOffset>
                </wp:positionH>
                <wp:positionV relativeFrom="paragraph">
                  <wp:posOffset>232410</wp:posOffset>
                </wp:positionV>
                <wp:extent cx="1722120" cy="255905"/>
                <wp:wrapNone/>
                <wp:docPr id="41" name="Shape 4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67" type="#_x0000_t202" style="position:absolute;margin-left:245.15000000000001pt;margin-top:18.300000000000001pt;width:135.59999999999999pt;height:20.150000000000002pt;z-index:251657733;mso-wrap-distance-left:0;mso-wrap-distance-right:0;mso-position-horizontal-relative:page" filled="f" stroked="f">
                <v:textbox inset="0,0,0,0">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101600" distB="344170" distL="0" distR="0" simplePos="0" relativeHeight="125829405" behindDoc="0" locked="0" layoutInCell="1" allowOverlap="1">
                <wp:simplePos x="0" y="0"/>
                <wp:positionH relativeFrom="page">
                  <wp:posOffset>6146165</wp:posOffset>
                </wp:positionH>
                <wp:positionV relativeFrom="paragraph">
                  <wp:posOffset>101600</wp:posOffset>
                </wp:positionV>
                <wp:extent cx="975360" cy="234950"/>
                <wp:wrapTopAndBottom/>
                <wp:docPr id="43" name="Shape 43"/>
                <a:graphic xmlns:a="http://schemas.openxmlformats.org/drawingml/2006/main">
                  <a:graphicData uri="http://schemas.microsoft.com/office/word/2010/wordprocessingShape">
                    <wps:wsp>
                      <wps:cNvSpPr txBox="1"/>
                      <wps:spPr>
                        <a:xfrm>
                          <a:ext cx="975360" cy="2349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О.И. Дейберт</w:t>
                            </w:r>
                          </w:p>
                        </w:txbxContent>
                      </wps:txbx>
                      <wps:bodyPr wrap="none" lIns="0" tIns="0" rIns="0" bIns="0">
                        <a:noAutoFit/>
                      </wps:bodyPr>
                    </wps:wsp>
                  </a:graphicData>
                </a:graphic>
              </wp:anchor>
            </w:drawing>
          </mc:Choice>
          <mc:Fallback>
            <w:pict>
              <v:shape id="_x0000_s1069" type="#_x0000_t202" style="position:absolute;margin-left:483.94999999999999pt;margin-top:8.pt;width:76.799999999999997pt;height:18.5pt;z-index:-125829348;mso-wrap-distance-left:0;mso-wrap-distance-top:8.pt;mso-wrap-distance-right:0;mso-wrap-distance-bottom:27.1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О.И. Дейберт</w:t>
                      </w:r>
                    </w:p>
                  </w:txbxContent>
                </v:textbox>
                <w10:wrap type="topAndBottom" anchorx="page"/>
              </v:shape>
            </w:pict>
          </mc:Fallback>
        </mc:AlternateContent>
      </w:r>
    </w:p>
    <w:p>
      <w:pPr>
        <w:pStyle w:val="Style4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Дейберт Ольга Ивановна</w:t>
      </w:r>
    </w:p>
    <w:p>
      <w:pPr>
        <w:pStyle w:val="Style45"/>
        <w:keepNext w:val="0"/>
        <w:keepLines w:val="0"/>
        <w:widowControl w:val="0"/>
        <w:shd w:val="clear" w:color="auto" w:fill="auto"/>
        <w:bidi w:val="0"/>
        <w:spacing w:before="0" w:after="0" w:line="240" w:lineRule="auto"/>
        <w:ind w:right="0" w:firstLine="0"/>
        <w:jc w:val="left"/>
      </w:pPr>
      <w:r>
        <w:rPr>
          <w:color w:val="3D3D3D"/>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D3D3D"/>
          <w:spacing w:val="0"/>
          <w:w w:val="100"/>
          <w:position w:val="0"/>
          <w:shd w:val="clear" w:color="auto" w:fill="auto"/>
          <w:lang w:val="ru-RU" w:eastAsia="ru-RU" w:bidi="ru-RU"/>
        </w:rPr>
        <w:t>47ВЕ956094А2653С447Е267327825004</w:t>
      </w:r>
    </w:p>
    <w:p>
      <w:pPr>
        <w:pStyle w:val="Style45"/>
        <w:keepNext w:val="0"/>
        <w:keepLines w:val="0"/>
        <w:widowControl w:val="0"/>
        <w:shd w:val="clear" w:color="auto" w:fill="auto"/>
        <w:bidi w:val="0"/>
        <w:spacing w:before="0" w:after="22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10.06.2024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03.09.2025</w:t>
      </w:r>
    </w:p>
    <w:p>
      <w:pPr>
        <w:pStyle w:val="Style10"/>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0"/>
        <w:keepNext w:val="0"/>
        <w:keepLines w:val="0"/>
        <w:widowControl w:val="0"/>
        <w:shd w:val="clear" w:color="auto" w:fill="auto"/>
        <w:bidi w:val="0"/>
        <w:spacing w:before="0" w:after="580" w:line="240" w:lineRule="auto"/>
        <w:ind w:left="0" w:right="0" w:firstLine="0"/>
        <w:jc w:val="right"/>
      </w:pPr>
      <w:r>
        <w:drawing>
          <wp:anchor distT="0" distB="0" distL="114300" distR="1900555" simplePos="0" relativeHeight="125829407" behindDoc="0" locked="0" layoutInCell="1" allowOverlap="1">
            <wp:simplePos x="0" y="0"/>
            <wp:positionH relativeFrom="page">
              <wp:posOffset>2699385</wp:posOffset>
            </wp:positionH>
            <wp:positionV relativeFrom="paragraph">
              <wp:posOffset>12700</wp:posOffset>
            </wp:positionV>
            <wp:extent cx="353695" cy="536575"/>
            <wp:wrapSquare wrapText="right"/>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3156585</wp:posOffset>
                </wp:positionH>
                <wp:positionV relativeFrom="paragraph">
                  <wp:posOffset>415290</wp:posOffset>
                </wp:positionV>
                <wp:extent cx="1283335" cy="103505"/>
                <wp:wrapNone/>
                <wp:docPr id="47" name="Shape 4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73" type="#_x0000_t202" style="position:absolute;margin-left:248.55000000000001pt;margin-top:32.700000000000003pt;width:101.05pt;height:8.1500000000000004pt;z-index:251657735;mso-wrap-distance-left:0;mso-wrap-distance-right:0;mso-position-horizontal-relative:page" filled="f" stroked="f">
                <v:textbox inset="0,0,0,0">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3114040</wp:posOffset>
                </wp:positionH>
                <wp:positionV relativeFrom="paragraph">
                  <wp:posOffset>104140</wp:posOffset>
                </wp:positionV>
                <wp:extent cx="1722120" cy="255905"/>
                <wp:wrapNone/>
                <wp:docPr id="49" name="Shape 4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75" type="#_x0000_t202" style="position:absolute;margin-left:245.20000000000002pt;margin-top:8.1999999999999993pt;width:135.59999999999999pt;height:20.150000000000002pt;z-index:251657737;mso-wrap-distance-left:0;mso-wrap-distance-right:0;mso-position-horizontal-relative:page" filled="f" stroked="f">
                <v:textbox inset="0,0,0,0">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А.Д. Растегаева</w:t>
      </w:r>
    </w:p>
    <w:p>
      <w:pPr>
        <w:pStyle w:val="Style45"/>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Растегаева Анна Дмитриевна</w:t>
      </w:r>
    </w:p>
    <w:p>
      <w:pPr>
        <w:pStyle w:val="Style4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00АЕ786ЕОЗО4997В7832ЕЗЕ0В44087743В</w:t>
      </w:r>
    </w:p>
    <w:p>
      <w:pPr>
        <w:pStyle w:val="Style45"/>
        <w:keepNext w:val="0"/>
        <w:keepLines w:val="0"/>
        <w:widowControl w:val="0"/>
        <w:shd w:val="clear" w:color="auto" w:fill="auto"/>
        <w:bidi w:val="0"/>
        <w:spacing w:before="0" w:after="22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16.02.2024 </w:t>
      </w:r>
      <w:r>
        <w:rPr>
          <w:color w:val="87878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11.05.2025</w:t>
      </w:r>
    </w:p>
    <w:p>
      <w:pPr>
        <w:pStyle w:val="Style10"/>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408" behindDoc="0" locked="0" layoutInCell="1" allowOverlap="1">
            <wp:simplePos x="0" y="0"/>
            <wp:positionH relativeFrom="page">
              <wp:posOffset>2665730</wp:posOffset>
            </wp:positionH>
            <wp:positionV relativeFrom="paragraph">
              <wp:posOffset>63500</wp:posOffset>
            </wp:positionV>
            <wp:extent cx="353695" cy="536575"/>
            <wp:wrapSquare wrapText="right"/>
            <wp:docPr id="51" name="Shape 51"/>
            <a:graphic xmlns:a="http://schemas.openxmlformats.org/drawingml/2006/main">
              <a:graphicData uri="http://schemas.openxmlformats.org/drawingml/2006/picture">
                <pic:pic xmlns:pic="http://schemas.openxmlformats.org/drawingml/2006/picture">
                  <pic:nvPicPr>
                    <pic:cNvPr id="52" name="Picture box 52"/>
                    <pic:cNvPicPr/>
                  </pic:nvPicPr>
                  <pic:blipFill>
                    <a:blip r:embed="rId17"/>
                    <a:stretch/>
                  </pic:blipFill>
                  <pic:spPr>
                    <a:xfrm>
                      <a:ext cx="353695" cy="536575"/>
                    </a:xfrm>
                    <a:prstGeom prst="rect"/>
                  </pic:spPr>
                </pic:pic>
              </a:graphicData>
            </a:graphic>
          </wp:anchor>
        </w:drawing>
      </w:r>
      <w:r>
        <mc:AlternateContent>
          <mc:Choice Requires="wps">
            <w:drawing>
              <wp:anchor distT="0" distB="0" distL="0" distR="0" simplePos="0" relativeHeight="503316492" behindDoc="0" locked="0" layoutInCell="1" allowOverlap="1">
                <wp:simplePos x="0" y="0"/>
                <wp:positionH relativeFrom="page">
                  <wp:posOffset>3122930</wp:posOffset>
                </wp:positionH>
                <wp:positionV relativeFrom="paragraph">
                  <wp:posOffset>462915</wp:posOffset>
                </wp:positionV>
                <wp:extent cx="1283335" cy="103505"/>
                <wp:wrapNone/>
                <wp:docPr id="53" name="Shape 5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79" type="#_x0000_t202" style="position:absolute;margin-left:245.90000000000001pt;margin-top:36.450000000000003pt;width:101.05pt;height:8.1500000000000004pt;z-index:251657739;mso-wrap-distance-left:0;mso-wrap-distance-right:0;mso-position-horizontal-relative:page" filled="f" stroked="f">
                <v:textbox inset="0,0,0,0">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3080385</wp:posOffset>
                </wp:positionH>
                <wp:positionV relativeFrom="paragraph">
                  <wp:posOffset>151765</wp:posOffset>
                </wp:positionV>
                <wp:extent cx="1722120" cy="255905"/>
                <wp:wrapNone/>
                <wp:docPr id="55" name="Shape 5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81" type="#_x0000_t202" style="position:absolute;margin-left:242.55000000000001pt;margin-top:11.950000000000001pt;width:135.59999999999999pt;height:20.150000000000002pt;z-index:251657741;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Н.В. Сандул</w:t>
      </w:r>
    </w:p>
    <w:p>
      <w:pPr>
        <w:pStyle w:val="Style45"/>
        <w:keepNext w:val="0"/>
        <w:keepLines w:val="0"/>
        <w:widowControl w:val="0"/>
        <w:shd w:val="clear" w:color="auto" w:fill="auto"/>
        <w:bidi w:val="0"/>
        <w:spacing w:before="0" w:after="0" w:line="240" w:lineRule="auto"/>
        <w:ind w:left="3100"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Сандул Наталия Васильевна</w:t>
      </w:r>
    </w:p>
    <w:p>
      <w:pPr>
        <w:pStyle w:val="Style45"/>
        <w:keepNext w:val="0"/>
        <w:keepLines w:val="0"/>
        <w:widowControl w:val="0"/>
        <w:shd w:val="clear" w:color="auto" w:fill="auto"/>
        <w:bidi w:val="0"/>
        <w:spacing w:before="0" w:after="0" w:line="240" w:lineRule="auto"/>
        <w:ind w:left="3100" w:right="0" w:firstLine="0"/>
        <w:jc w:val="left"/>
      </w:pPr>
      <w:r>
        <w:rPr>
          <w:color w:val="3D3D3D"/>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D3D3D"/>
          <w:spacing w:val="0"/>
          <w:w w:val="100"/>
          <w:position w:val="0"/>
          <w:shd w:val="clear" w:color="auto" w:fill="auto"/>
          <w:lang w:val="ru-RU" w:eastAsia="ru-RU" w:bidi="ru-RU"/>
        </w:rPr>
        <w:t>1ЕА062122Е04159СЕ8А72000А5485082</w:t>
      </w:r>
    </w:p>
    <w:p>
      <w:pPr>
        <w:pStyle w:val="Style45"/>
        <w:keepNext w:val="0"/>
        <w:keepLines w:val="0"/>
        <w:widowControl w:val="0"/>
        <w:shd w:val="clear" w:color="auto" w:fill="auto"/>
        <w:bidi w:val="0"/>
        <w:spacing w:before="0" w:after="40" w:line="240" w:lineRule="auto"/>
        <w:ind w:left="310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21.08.2024 </w:t>
      </w:r>
      <w:r>
        <w:rPr>
          <w:color w:val="87878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14.11.2025</w:t>
      </w:r>
    </w:p>
    <w:sectPr>
      <w:footnotePr>
        <w:pos w:val="pageBottom"/>
        <w:numFmt w:val="decimal"/>
        <w:numRestart w:val="continuous"/>
      </w:footnotePr>
      <w:type w:val="continuous"/>
      <w:pgSz w:w="11900" w:h="16840"/>
      <w:pgMar w:top="903" w:right="651"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9991725</wp:posOffset>
              </wp:positionV>
              <wp:extent cx="636905" cy="100330"/>
              <wp:wrapNone/>
              <wp:docPr id="13" name="Shape 1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2024-7115</w:t>
                          </w:r>
                        </w:p>
                      </w:txbxContent>
                    </wps:txbx>
                    <wps:bodyPr wrap="none" lIns="0" tIns="0" rIns="0" bIns="0">
                      <a:spAutoFit/>
                    </wps:bodyPr>
                  </wps:wsp>
                </a:graphicData>
              </a:graphic>
            </wp:anchor>
          </w:drawing>
        </mc:Choice>
        <mc:Fallback>
          <w:pict>
            <v:shape id="_x0000_s1039" type="#_x0000_t202" style="position:absolute;margin-left:57.pt;margin-top:786.75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2024-7115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725805</wp:posOffset>
              </wp:positionH>
              <wp:positionV relativeFrom="page">
                <wp:posOffset>10043160</wp:posOffset>
              </wp:positionV>
              <wp:extent cx="636905" cy="100330"/>
              <wp:wrapNone/>
              <wp:docPr id="15" name="Shape 15"/>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2024-7115</w:t>
                          </w:r>
                        </w:p>
                      </w:txbxContent>
                    </wps:txbx>
                    <wps:bodyPr wrap="none" lIns="0" tIns="0" rIns="0" bIns="0">
                      <a:spAutoFit/>
                    </wps:bodyPr>
                  </wps:wsp>
                </a:graphicData>
              </a:graphic>
            </wp:anchor>
          </w:drawing>
        </mc:Choice>
        <mc:Fallback>
          <w:pict>
            <v:shape id="_x0000_s1041" type="#_x0000_t202" style="position:absolute;margin-left:57.149999999999999pt;margin-top:790.80000000000007pt;width:50.1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2024-7115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3866515</wp:posOffset>
              </wp:positionH>
              <wp:positionV relativeFrom="page">
                <wp:posOffset>266700</wp:posOffset>
              </wp:positionV>
              <wp:extent cx="130810" cy="103505"/>
              <wp:wrapNone/>
              <wp:docPr id="11" name="Shape 11"/>
              <a:graphic xmlns:a="http://schemas.openxmlformats.org/drawingml/2006/main">
                <a:graphicData uri="http://schemas.microsoft.com/office/word/2010/wordprocessingShape">
                  <wps:wsp>
                    <wps:cNvSpPr txBox="1"/>
                    <wps:spPr>
                      <a:xfrm>
                        <a:ext cx="130810"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4.44999999999999pt;margin-top:21.pt;width:10.300000000000001pt;height:8.15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6619A"/>
      <w:sz w:val="17"/>
      <w:szCs w:val="17"/>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6619A"/>
      <w:sz w:val="20"/>
      <w:szCs w:val="20"/>
      <w:u w:val="none"/>
    </w:rPr>
  </w:style>
  <w:style w:type="character" w:customStyle="1" w:styleId="CharStyle8">
    <w:name w:val="Подпись к картинке_"/>
    <w:basedOn w:val="DefaultParagraphFont"/>
    <w:link w:val="Style7"/>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6"/>
      <w:szCs w:val="26"/>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Основной текст (6)_"/>
    <w:basedOn w:val="DefaultParagraphFont"/>
    <w:link w:val="Style16"/>
    <w:rPr>
      <w:rFonts w:ascii="Times New Roman" w:eastAsia="Times New Roman" w:hAnsi="Times New Roman" w:cs="Times New Roman"/>
      <w:b w:val="0"/>
      <w:bCs w:val="0"/>
      <w:i w:val="0"/>
      <w:iCs w:val="0"/>
      <w:smallCaps w:val="0"/>
      <w:strike w:val="0"/>
      <w:sz w:val="30"/>
      <w:szCs w:val="30"/>
      <w:u w:val="none"/>
    </w:rPr>
  </w:style>
  <w:style w:type="character" w:customStyle="1" w:styleId="CharStyle19">
    <w:name w:val="Заголовок №1_"/>
    <w:basedOn w:val="DefaultParagraphFont"/>
    <w:link w:val="Style18"/>
    <w:rPr>
      <w:rFonts w:ascii="Times New Roman" w:eastAsia="Times New Roman" w:hAnsi="Times New Roman" w:cs="Times New Roman"/>
      <w:b/>
      <w:bCs/>
      <w:i w:val="0"/>
      <w:iCs w:val="0"/>
      <w:smallCaps w:val="0"/>
      <w:strike w:val="0"/>
      <w:sz w:val="26"/>
      <w:szCs w:val="26"/>
      <w:u w:val="none"/>
    </w:rPr>
  </w:style>
  <w:style w:type="character" w:customStyle="1" w:styleId="CharStyle21">
    <w:name w:val="Основной текст (5)_"/>
    <w:basedOn w:val="DefaultParagraphFont"/>
    <w:link w:val="Style20"/>
    <w:rPr>
      <w:rFonts w:ascii="Arial" w:eastAsia="Arial" w:hAnsi="Arial" w:cs="Arial"/>
      <w:b w:val="0"/>
      <w:bCs w:val="0"/>
      <w:i w:val="0"/>
      <w:iCs w:val="0"/>
      <w:smallCaps w:val="0"/>
      <w:strike w:val="0"/>
      <w:sz w:val="32"/>
      <w:szCs w:val="32"/>
      <w:u w:val="none"/>
    </w:rPr>
  </w:style>
  <w:style w:type="character" w:customStyle="1" w:styleId="CharStyle30">
    <w:name w:val="Основной текст (7)_"/>
    <w:basedOn w:val="DefaultParagraphFont"/>
    <w:link w:val="Style29"/>
    <w:rPr>
      <w:rFonts w:ascii="Times New Roman" w:eastAsia="Times New Roman" w:hAnsi="Times New Roman" w:cs="Times New Roman"/>
      <w:b w:val="0"/>
      <w:bCs w:val="0"/>
      <w:i w:val="0"/>
      <w:iCs w:val="0"/>
      <w:smallCaps w:val="0"/>
      <w:strike w:val="0"/>
      <w:sz w:val="14"/>
      <w:szCs w:val="14"/>
      <w:u w:val="none"/>
    </w:rPr>
  </w:style>
  <w:style w:type="character" w:customStyle="1" w:styleId="CharStyle37">
    <w:name w:val="Подпись к таблице_"/>
    <w:basedOn w:val="DefaultParagraphFont"/>
    <w:link w:val="Style36"/>
    <w:rPr>
      <w:rFonts w:ascii="Times New Roman" w:eastAsia="Times New Roman" w:hAnsi="Times New Roman" w:cs="Times New Roman"/>
      <w:b w:val="0"/>
      <w:bCs w:val="0"/>
      <w:i w:val="0"/>
      <w:iCs w:val="0"/>
      <w:smallCaps w:val="0"/>
      <w:strike w:val="0"/>
      <w:sz w:val="26"/>
      <w:szCs w:val="26"/>
      <w:u w:val="none"/>
    </w:rPr>
  </w:style>
  <w:style w:type="character" w:customStyle="1" w:styleId="CharStyle40">
    <w:name w:val="Другое_"/>
    <w:basedOn w:val="DefaultParagraphFont"/>
    <w:link w:val="Style39"/>
    <w:rPr>
      <w:rFonts w:ascii="Times New Roman" w:eastAsia="Times New Roman" w:hAnsi="Times New Roman" w:cs="Times New Roman"/>
      <w:b w:val="0"/>
      <w:bCs w:val="0"/>
      <w:i w:val="0"/>
      <w:iCs w:val="0"/>
      <w:smallCaps w:val="0"/>
      <w:strike w:val="0"/>
      <w:sz w:val="26"/>
      <w:szCs w:val="26"/>
      <w:u w:val="none"/>
    </w:rPr>
  </w:style>
  <w:style w:type="character" w:customStyle="1" w:styleId="CharStyle46">
    <w:name w:val="Основной текст (2)_"/>
    <w:basedOn w:val="DefaultParagraphFont"/>
    <w:link w:val="Style45"/>
    <w:rPr>
      <w:rFonts w:ascii="Arial" w:eastAsia="Arial" w:hAnsi="Arial" w:cs="Arial"/>
      <w:b w:val="0"/>
      <w:bCs w:val="0"/>
      <w:i w:val="0"/>
      <w:iCs w:val="0"/>
      <w:smallCaps w:val="0"/>
      <w:strike w:val="0"/>
      <w:color w:val="5A5A5A"/>
      <w:sz w:val="12"/>
      <w:szCs w:val="12"/>
      <w:u w:val="none"/>
    </w:rPr>
  </w:style>
  <w:style w:type="paragraph" w:customStyle="1" w:styleId="Style2">
    <w:name w:val="Основной текст (3)"/>
    <w:basedOn w:val="Normal"/>
    <w:link w:val="CharStyle3"/>
    <w:pPr>
      <w:widowControl w:val="0"/>
      <w:shd w:val="clear" w:color="auto" w:fill="auto"/>
      <w:spacing w:line="257" w:lineRule="auto"/>
      <w:jc w:val="center"/>
    </w:pPr>
    <w:rPr>
      <w:rFonts w:ascii="Times New Roman" w:eastAsia="Times New Roman" w:hAnsi="Times New Roman" w:cs="Times New Roman"/>
      <w:b w:val="0"/>
      <w:bCs w:val="0"/>
      <w:i w:val="0"/>
      <w:iCs w:val="0"/>
      <w:smallCaps w:val="0"/>
      <w:strike w:val="0"/>
      <w:color w:val="46619A"/>
      <w:sz w:val="17"/>
      <w:szCs w:val="17"/>
      <w:u w:val="none"/>
    </w:rPr>
  </w:style>
  <w:style w:type="paragraph" w:customStyle="1" w:styleId="Style5">
    <w:name w:val="Основной текст (4)"/>
    <w:basedOn w:val="Normal"/>
    <w:link w:val="CharStyle6"/>
    <w:pPr>
      <w:widowControl w:val="0"/>
      <w:shd w:val="clear" w:color="auto" w:fill="auto"/>
      <w:spacing w:after="260"/>
      <w:jc w:val="center"/>
    </w:pPr>
    <w:rPr>
      <w:rFonts w:ascii="Times New Roman" w:eastAsia="Times New Roman" w:hAnsi="Times New Roman" w:cs="Times New Roman"/>
      <w:b/>
      <w:bCs/>
      <w:i w:val="0"/>
      <w:iCs w:val="0"/>
      <w:smallCaps w:val="0"/>
      <w:strike w:val="0"/>
      <w:color w:val="46619A"/>
      <w:sz w:val="20"/>
      <w:szCs w:val="20"/>
      <w:u w:val="none"/>
    </w:rPr>
  </w:style>
  <w:style w:type="paragraph" w:customStyle="1" w:styleId="Style7">
    <w:name w:val="Подпись к картинке"/>
    <w:basedOn w:val="Normal"/>
    <w:link w:val="CharStyle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Основной текст (6)"/>
    <w:basedOn w:val="Normal"/>
    <w:link w:val="CharStyle17"/>
    <w:pPr>
      <w:widowControl w:val="0"/>
      <w:shd w:val="clear" w:color="auto" w:fill="auto"/>
      <w:spacing w:after="60"/>
      <w:ind w:firstLine="140"/>
    </w:pPr>
    <w:rPr>
      <w:rFonts w:ascii="Times New Roman" w:eastAsia="Times New Roman" w:hAnsi="Times New Roman" w:cs="Times New Roman"/>
      <w:b w:val="0"/>
      <w:bCs w:val="0"/>
      <w:i w:val="0"/>
      <w:iCs w:val="0"/>
      <w:smallCaps w:val="0"/>
      <w:strike w:val="0"/>
      <w:sz w:val="30"/>
      <w:szCs w:val="30"/>
      <w:u w:val="none"/>
    </w:rPr>
  </w:style>
  <w:style w:type="paragraph" w:customStyle="1" w:styleId="Style18">
    <w:name w:val="Заголовок №1"/>
    <w:basedOn w:val="Normal"/>
    <w:link w:val="CharStyle19"/>
    <w:pPr>
      <w:widowControl w:val="0"/>
      <w:shd w:val="clear" w:color="auto" w:fill="auto"/>
      <w:spacing w:after="260"/>
      <w:jc w:val="right"/>
      <w:outlineLvl w:val="0"/>
    </w:pPr>
    <w:rPr>
      <w:rFonts w:ascii="Times New Roman" w:eastAsia="Times New Roman" w:hAnsi="Times New Roman" w:cs="Times New Roman"/>
      <w:b/>
      <w:bCs/>
      <w:i w:val="0"/>
      <w:iCs w:val="0"/>
      <w:smallCaps w:val="0"/>
      <w:strike w:val="0"/>
      <w:sz w:val="26"/>
      <w:szCs w:val="26"/>
      <w:u w:val="none"/>
    </w:rPr>
  </w:style>
  <w:style w:type="paragraph" w:customStyle="1" w:styleId="Style20">
    <w:name w:val="Основной текст (5)"/>
    <w:basedOn w:val="Normal"/>
    <w:link w:val="CharStyle21"/>
    <w:pPr>
      <w:widowControl w:val="0"/>
      <w:shd w:val="clear" w:color="auto" w:fill="auto"/>
      <w:spacing w:after="260"/>
    </w:pPr>
    <w:rPr>
      <w:rFonts w:ascii="Arial" w:eastAsia="Arial" w:hAnsi="Arial" w:cs="Arial"/>
      <w:b w:val="0"/>
      <w:bCs w:val="0"/>
      <w:i w:val="0"/>
      <w:iCs w:val="0"/>
      <w:smallCaps w:val="0"/>
      <w:strike w:val="0"/>
      <w:sz w:val="32"/>
      <w:szCs w:val="32"/>
      <w:u w:val="none"/>
    </w:rPr>
  </w:style>
  <w:style w:type="paragraph" w:customStyle="1" w:styleId="Style29">
    <w:name w:val="Основной текст (7)"/>
    <w:basedOn w:val="Normal"/>
    <w:link w:val="CharStyle30"/>
    <w:pPr>
      <w:widowControl w:val="0"/>
      <w:shd w:val="clear" w:color="auto" w:fill="auto"/>
      <w:spacing w:after="320" w:line="74" w:lineRule="exact"/>
      <w:jc w:val="center"/>
    </w:pPr>
    <w:rPr>
      <w:rFonts w:ascii="Times New Roman" w:eastAsia="Times New Roman" w:hAnsi="Times New Roman" w:cs="Times New Roman"/>
      <w:b w:val="0"/>
      <w:bCs w:val="0"/>
      <w:i w:val="0"/>
      <w:iCs w:val="0"/>
      <w:smallCaps w:val="0"/>
      <w:strike w:val="0"/>
      <w:sz w:val="14"/>
      <w:szCs w:val="14"/>
      <w:u w:val="none"/>
    </w:rPr>
  </w:style>
  <w:style w:type="paragraph" w:customStyle="1" w:styleId="Style36">
    <w:name w:val="Подпись к таблице"/>
    <w:basedOn w:val="Normal"/>
    <w:link w:val="CharStyle37"/>
    <w:pPr>
      <w:widowControl w:val="0"/>
      <w:shd w:val="clear" w:color="auto" w:fill="auto"/>
    </w:pPr>
    <w:rPr>
      <w:rFonts w:ascii="Times New Roman" w:eastAsia="Times New Roman" w:hAnsi="Times New Roman" w:cs="Times New Roman"/>
      <w:b w:val="0"/>
      <w:bCs w:val="0"/>
      <w:i w:val="0"/>
      <w:iCs w:val="0"/>
      <w:smallCaps w:val="0"/>
      <w:strike w:val="0"/>
      <w:sz w:val="26"/>
      <w:szCs w:val="26"/>
      <w:u w:val="none"/>
    </w:rPr>
  </w:style>
  <w:style w:type="paragraph" w:customStyle="1" w:styleId="Style39">
    <w:name w:val="Другое"/>
    <w:basedOn w:val="Normal"/>
    <w:link w:val="CharStyle40"/>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45">
    <w:name w:val="Основной текст (2)"/>
    <w:basedOn w:val="Normal"/>
    <w:link w:val="CharStyle46"/>
    <w:pPr>
      <w:widowControl w:val="0"/>
      <w:shd w:val="clear" w:color="auto" w:fill="auto"/>
      <w:ind w:left="3160"/>
    </w:pPr>
    <w:rPr>
      <w:rFonts w:ascii="Arial" w:eastAsia="Arial" w:hAnsi="Arial" w:cs="Arial"/>
      <w:b w:val="0"/>
      <w:bCs w:val="0"/>
      <w:i w:val="0"/>
      <w:iCs w:val="0"/>
      <w:smallCaps w:val="0"/>
      <w:strike w:val="0"/>
      <w:color w:val="5A5A5A"/>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

<file path=docProps/core.xml><?xml version="1.0" encoding="utf-8"?>
<cp:coreProperties xmlns:cp="http://schemas.openxmlformats.org/package/2006/metadata/core-properties" xmlns:dc="http://purl.org/dc/elements/1.1/">
  <dc:title>Вопрос: Об округлении числовых значений, полученных при применении формул в целях оценки заявок на участие в закупке.(Письмо Минфина России от 17.01.2024 N 24-06-09/2983)</dc:title>
  <dc:subject/>
  <dc:creator/>
  <cp:keywords/>
</cp:coreProperties>
</file>