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  <w:rPr>
          <w:sz w:val="19"/>
          <w:szCs w:val="19"/>
        </w:rPr>
      </w:pPr>
      <w:r>
        <w:rPr>
          <w:b/>
          <w:bCs/>
          <w:color w:val="46619B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УПРАВЛЕНИЕ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83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</w:t>
        <w:br/>
        <w:t>по Хабаровскому краю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center"/>
        <w:rPr>
          <w:sz w:val="16"/>
          <w:szCs w:val="16"/>
        </w:rPr>
      </w:pPr>
      <w:r>
        <w:rPr>
          <w:b w:val="0"/>
          <w:bCs w:val="0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680000, г. Хабаровск, ул. Запарина, 67</w:t>
        <w:br/>
        <w:t xml:space="preserve">тел. </w:t>
      </w:r>
      <w:r>
        <w:rPr>
          <w:b w:val="0"/>
          <w:bCs w:val="0"/>
          <w:color w:val="797A7B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 xml:space="preserve">/ </w:t>
      </w:r>
      <w:r>
        <w:rPr>
          <w:b w:val="0"/>
          <w:bCs w:val="0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факс (4212) 32-40-57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307" w:lineRule="auto"/>
        <w:ind w:left="0" w:right="0" w:firstLine="0"/>
        <w:jc w:val="center"/>
        <w:rPr>
          <w:sz w:val="16"/>
          <w:szCs w:val="16"/>
        </w:rPr>
      </w:pPr>
      <w:r>
        <w:rPr>
          <w:b w:val="0"/>
          <w:bCs w:val="0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е-таП: 1о27@Га8.§оу.ги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1810" w:val="left"/>
        </w:tabs>
        <w:bidi w:val="0"/>
        <w:spacing w:before="0" w:after="320" w:line="240" w:lineRule="auto"/>
        <w:ind w:left="0" w:right="0" w:firstLine="0"/>
        <w:jc w:val="left"/>
        <w:rPr>
          <w:sz w:val="30"/>
          <w:szCs w:val="30"/>
        </w:rPr>
      </w:pPr>
      <w:r>
        <w:rPr>
          <w:color w:val="000000"/>
          <w:spacing w:val="0"/>
          <w:w w:val="100"/>
          <w:position w:val="0"/>
          <w:sz w:val="30"/>
          <w:szCs w:val="30"/>
          <w:u w:val="single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30"/>
          <w:szCs w:val="30"/>
          <w:u w:val="single"/>
          <w:shd w:val="clear" w:color="auto" w:fill="auto"/>
          <w:lang w:val="ru-RU" w:eastAsia="ru-RU" w:bidi="ru-RU"/>
        </w:rPr>
        <w:t>0.10.2024</w:t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z w:val="30"/>
          <w:szCs w:val="30"/>
          <w:u w:val="single"/>
          <w:shd w:val="clear" w:color="auto" w:fill="auto"/>
          <w:lang w:val="ru-RU" w:eastAsia="ru-RU" w:bidi="ru-RU"/>
        </w:rPr>
        <w:t>ЛИ/11343/</w:t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>24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20" w:line="276" w:lineRule="auto"/>
        <w:ind w:left="0" w:right="0" w:firstLine="0"/>
        <w:jc w:val="left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 направлении решения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«ВКЭКСПЕРТПРОЕКТ»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105082, г. Москва, вн.тер.г.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Муниципальный округ Басманный, наб. Рубцовская, д. 3, стр. 1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Vкр^оек^еxре^^@дта^1 .сот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162" w:right="743" w:bottom="1231" w:left="1140" w:header="0" w:footer="3" w:gutter="0"/>
          <w:pgNumType w:start="1"/>
          <w:cols w:num="2" w:space="720" w:equalWidth="0">
            <w:col w:w="4358" w:space="754"/>
            <w:col w:w="4906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МБДОУ детский сад общеразвивающего вида с приоритетным осуществлением деятельности по физкультурно</w:t>
        <w:softHyphen/>
        <w:t>оздоровительному развитию детей № 40 «Кораблик» г. Николаевска-на-Амуре Хабаровского края,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1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682460, Хабаровский край,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1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г. Николаевск-на-Амуре, ул. М. Горького, 125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1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ск^кV^псеVа68@та^1.^и;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51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когаЪКк-2013@тай.ги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1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Администрация Николаевского муниципального района Хабаровского края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682460, Хабаровский край,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1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г. Николаевск-на-Амуре, ул. Советская,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1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д.73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51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хакиркьтко1@тай .ги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№ 7-1/227</w:t>
      </w:r>
      <w:bookmarkEnd w:id="0"/>
    </w:p>
    <w:p>
      <w:pPr>
        <w:pStyle w:val="Style12"/>
        <w:keepNext w:val="0"/>
        <w:keepLines w:val="0"/>
        <w:widowControl w:val="0"/>
        <w:shd w:val="clear" w:color="auto" w:fill="auto"/>
        <w:tabs>
          <w:tab w:pos="8822" w:val="left"/>
        </w:tabs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07.10.2024</w:t>
        <w:tab/>
        <w:t>г. Хабаровск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5840" w:right="0" w:hanging="58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Хабаровскому краю по контролю в сфере закупок: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5840" w:right="0" w:hanging="58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Комиссии: Ильченко Л.А. - заместитель руководителя управления.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3403" w:val="left"/>
        </w:tabs>
        <w:bidi w:val="0"/>
        <w:spacing w:before="0" w:after="480" w:line="240" w:lineRule="auto"/>
        <w:ind w:left="5840" w:right="0" w:hanging="58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  <w:tab/>
        <w:t>Михайлова А.А. - начальник отдела контроля закупок;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32"/>
          <w:szCs w:val="32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ru-RU" w:eastAsia="ru-RU" w:bidi="ru-RU"/>
        </w:rPr>
        <w:t>111111111111111111111111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Кушнер Ж.В. - главный специалист-эксперт отдела</w:t>
        <w:br/>
        <w:t>контроля закупок,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уполномоченного органа - Администрации Николаевского муниципального района Хабаровского края, заказчика - МБДОУ детский сад общеразвивающего вида с приоритетным осуществлением деятельности по физкультурно-оздоровительному развитию детей № 40 «Кораблик» г. Николаевска- на-Амуре, общества с ограниченной ответственностью «ВКЭКСПЕРТПРОЕКТ» (о дате, времени и месте рассмотрения уведомлены надлежащим образом),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6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общества с ограниченной ответственностью «ВКЭКСПЕРТПРОЕКТ» (далее также - ООО «ВКЭКСПЕРТПРОЕКТ», Общество, заявитель) и материалы дела № 027/06/105-1451/2024,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  <w:bookmarkEnd w:id="2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6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Управление Федеральной антимонопольной службы по Хабаровскому краю (далее также - Хабаровское УФАС России) поступила жалоба ООО «ВКЭКСПЕРТПРОЕКТ» на действия уполномоченного органа - Администрации Николаевского муниципального района Хабаровского края (далее также - уполномоченный орган), заказчика - МБДОУ детский сад общеразвивающего вида с приоритетным осуществлением деятельности по физкультурно-оздоровительному развитию детей № 40 «Кораблик» г. Николаевска-на-Амуре (далее также - МБДОУ детский сад № 40 «Кораблик», заказчик) при осуществлении закупки путем проведения электронного аукциона на выполнение работ по разработке проектно</w:t>
        <w:softHyphen/>
        <w:t>сметной документации на капитальный ремонт здания муниципального бюджетного дошкольного образовательного учреждения детский сад общеразвивающего вида с приоритетным осуществлением деятельности по физкультурно-оздоровительному развитию детей № 40 «Кораблик» г. Николаевска-на-Амуре Хабаровского края, расположенного по адресу: Российская Федерация, 682460, Хабаровский край, г. Николаевск-на-Амуре, ул. М. Горького д.125 (Извещение № 0122300006324000130).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6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жалобе заявитель указывает, что при подписании Обществом проекта контракта по результатам закупки (Извещение № 0122300006324000130) выявлено несоответствие Задания на проектирование, приложенного к проекту контракта, направленного для подписания Обществом, и Задания на проектирование, размещенного в приложении к извещению о проведении закупки (Извещение № 0122300006324000130).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6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рамках поступившей жалобы, на основании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также - Закон № 44-ФЗ), Хабаровским УФАС России принято решение о проведении внеплановой проверки.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6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результатам проведения контрольного мероприятия, Комиссией Хабаровского УФАС России установлено следующее.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Уполномоченным органом для заказчика - МБДОУ детский сад № 40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«Кораблик» проведен электронный аукцион на выполнение работ по разработке проектно-сметной документации на капитальный ремонт здания муниципального бюджетного дошкольного образовательного учреждения детский сад общеразвивающего вида с приоритетным осуществлением деятельности по физкультурно-оздоровительному развитию детей № 40 «Кораблик» г. Николаевска- на-Амуре Хабаровского края, расположенного по адресу: Российская Федерация, 682460, Хабаровский край, г. Николаевск-на-Амуре, ул. М. Горького д.125.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Извещение № 0122300006324000130 о проведении закупки размещено на официальном сайте Единой информационной системы в сфере закупок </w:t>
      </w:r>
      <w:r>
        <w:fldChar w:fldCharType="begin"/>
      </w:r>
      <w:r>
        <w:rPr/>
        <w:instrText> HYPERLINK "http://www.zakupki.gov.ru/"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\\л\л\'./а1&lt;ир1&lt;1.до\'.П1 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(далее - ЕИС) 02.092024.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 составляет 2 962 293,62 рублей.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и время окончания срока подачи заявок: 12.09.2024 08:00 (МСК+7).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проведения процедуры подачи предложений о цене контракта либо о сумме цен единиц товара, работы, услуги: 12.09.2024.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подведения итогов определения поставщика (подрядчика, исполнителя): 13.09.2024.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информацию, размещенную в ЕИС по закупке (Извещение № 0122300006324000130), Комиссия Хабаровского УФАС России приходит к следующим выводам.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 1 ст. 34 Закона № 44-ФЗ контракт заключается на условиях, предусмотренных извещением об осуществлении закупки или приглашением принять участие в определении поставщика (подрядчика, исполнителя), документацией о закупке, заявкой, окончательным предложением участника закупки, с которым заключается контракт, за исключением случаев, в которых в соответствии с Законом № 44-ФЗ извещение об осуществлении закупки или приглашение принять участие в определении поставщика (подрядчика, исполнителя), документация о закупке, заявка, окончательное предложение не предусмотрены.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ч. 1 ст. 51 Закона № 44-ФЗ по результатам электронной процедуры контракт заключается с победителем определения поставщика (подрядчика, исполнителя), а в случаях, предусмотренных настоящим Федеральным законом, с иным участником закупки (далее в настоящей статье - участник закупки, с которым заключается контракт) не ранее чем через десять дней (если настоящим Федеральным законом не установлено иное) с даты размещения в единой информационной системе протокола подведения итогов определения поставщика (подрядчика, исполнителя), протокола, предусмотренного пп. «а» п. 2 ч. 6 настоящей статьи, после предоставления участником закупки, с которым заключается контракт, обеспечения исполнения контракта в соответствии с требованиями настоящего Федерального закона (если требование обеспечения исполнения контракта установлено в извещении об осуществлении закупки). Участники закупки, заявки которых не отозваны в соответствии с настоящим Федеральным законом, обязаны подписать контракт в порядке, установленном настоящей статьей.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протоколу подведения итогов определения поставщика (подрядчика, исполнителя) № 0122300006324000130 от 12.09.2024 по результатам подведения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итогов определения поставщика (подрядчика, исполнителя) победителем электронного аукциона (Извещение № 0122300006324000130) признан участник закупки идентификационный № 117275058, с ценовым предложением 1 851 975,63 рублей (заявка ООО «ВКЭКСПЕРТПРОЕКТ»).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 2 ст. 51 Закона № 44-ФЗ не позднее двух рабочих дней, следующих за днем размещения участником закупки, с которым заключается контракт, информации и документов в соответствии с частью 3 настоящей статьи, заказчик не позднее двух рабочих дней, следующих за днем размещения в единой информационной системе протоколов, указанных в части 1 настоящей статьи заказчик формирует с использованием единой информационной системы и размещает в единой информационной системе (без размещения на официальном сайте) и на электронной площадке (с использованием единой информационной системы) без своей подписи проект контракта, указанный в пункте 5 части 2 статьи 42 настоящего Федерального закона.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Частью 3 ст. 51 Закона № 44-ФЗ предусмотрено, что не позднее пяти рабочих дней, следующих за днем размещения заказчиком в соответствии с частью 2 настоящей статьи проекта контракта, участник закупки, с которым заключается контракт, осуществляет одно из следующих действий: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1) подписывает усиленной электронной подписью лица, имеющего право действовать от имени участника закупки, проект контракта и одновременно размещает на электронной площадке и в единой информационной системе (с использованием электронной площадки, без размещения на официальном сайте) подписанный проект контракта, а также документ, подтверждающий предоставление обеспечения исполнения контракта в соответствии с настоящим Федеральным законом (за исключением случаев, предусмотренных настоящим Федеральным законом). При этом такой участник закупки: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случаях, предусмотренных статьей 37 настоящего Федерального закона, одновременно представляет заказчику информацию и документы, предусмотренные указанной статьей;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вносит на счет, на котором в соответствии с законодательством Российской Федерации учитываются операции со средствами, поступающими заказчику, денежные средства в размере платы, подлежащей внесению за заключение контракта, предложенной таким участником закупки (если по результатам определения поставщика (подрядчика, исполнителя) в соответствии с настоящим Федеральным законом определен размер платы, подлежащей внесению участником закупки за заключение контракта);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формирует, подписывает усиленной электронной подписью лица, имеющего право действовать от имени участника закупки, и размещает на электронной площадке и в единой информационной системе (с использованием электронной площадки, без размещения на официальном сайте) протокол разногласий в одном или нескольких из следующих случаев: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наличие разногласий в отношении информации, включенной в проект контракта в соответствии с пунктом 1 части 2 настоящей статьи, с указанием информации, не соответствующей требованиям, установленным в извещении об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осуществлении закупки, и положениям заявки такого участника закупки;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несогласие заключить контракт, содержащий условия, предусмотренные пунктом 2 части 2 настоящей статьи;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1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формирует, подписывает усиленной электронной подписью лица, имеющего право действовать от имени участника закупки, и размещает на электронной площадке отказ от заключения контракта в случае, предусмотренном пунктом 1 части 17.2 статьи 95 настоящего Федерального закона.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 4 ст. 51 Закона № 44-ФЗ не позднее двух рабочих дней, следующих за днем размещения участником закупки, с которым заключается контракт, информации и документов в соответствии с частью 3 настоящей статьи, заказчик осуществляет одно из следующих действий: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1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подписывает усиленной электронной подписью лица, имеющего право действовать от имени заказчика, и размещает в единой информационной системе и на электронной площадке (с использованием единой информационной системы) контракт (за исключением случаев, установленных настоящим Федеральным законом, и не ранее срока, предусмотренного частью 1 настоящей статьи) в случае, если участник закупки, с которым заключается контракт, разместил информацию и документы в соответствии с пунктом 1 части 3 настоящей статьи. Если по результатам определения поставщика (подрядчика, исполнителя) в соответствии с настоящим Федеральным законом определен размер платы, подлежащей внесению участником закупки за заключение контракта, действия, предусмотренные настоящим пунктом, осуществляются заказчиком при условии поступления на счет, на котором в соответствии с законодательством Российской Федерации учитываются операции со средствами, поступающими заказчику, денежных средств в размере платы, подлежащей внесению за заключение контракта, предложенной участником закупки, с которым заключается контракт;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1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формирует с использованием единой информационной системы и размещает в единой информационной системе (без размещения на официальном сайте) и на электронной площадке (с использованием единой информационной системы) без своей подписи проект контракта с учетом информации, содержащейся в протоколе разногласий, размещенном участником закупки, с которым заключается контракт, в соответствии с пунктом 2 части 3 настоящей статьи;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1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формирует с использованием единой информационной системы и размещает в единой информационной системе (без размещения на официальном сайте) и на электронной площадке (с использованием единой информационной системы) без своей подписи проект контракта без учета либо с частичным учетом информации, содержащейся в протоколе разногласий, размещенном участником закупки, с которым заключается контракт, в соответствии с пунктом 2 части 3 настоящей статьи. При таком размещении заказчик также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(без размещения на официальном сайте) информацию о причинах отказа учесть полностью или частично информацию, содержащуюся в протоколе разногласий. При этом информация,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предусмотренная подпунктом «б» пункта 2 части 3 настоящей статьи, подлежит обязательному учету.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Проект контракта размещен заказчиком в ЕИС 16.09.2024.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.09.2024 победителем спорной закупки - ООО «ВКЭКСПЕРТПРОЕКТ» направлен протокол разногласий.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Доработанный проект контракта размещен заказчиком в ЕИС 27.09.2024, который 30.09.2024 подписан ООО «ВКЭКСПЕРТПРОЕКТ».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01.10.2024 проект контракта подписан заказчиком.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в ходе проведения внеплановой проверки Комиссией Хабаровского УФАС России установлено, что к проекту контракта, направленного для подписания победителю закупки - ООО «ВКЭКСПЕРТПРОЕКТ» и подписанного Обществом, приложено Задание на проектирование иного объекта закупки, нежели указанного в извещении, а именно: муниципального бюджетного общеобразовательного учреждения средней общеобразовательной школы № 5 имени Героя Советского Союза Г.Е. Попова г. Николаевска-на-Амуре Хабаровского края, расположенного по адресу: Российская Федерация, 682460, Хабаровский край, г. Николаевск-на-Амуре, ул. Сибирская д.165, при том, что согласно извещению о проведении спорной закупки предметом закупки является выполнение работ по разработке проектно-сметной документации на капитальный ремонт здания муниципального бюджетного дошкольного образовательного учреждения детский сад общеразвивающего вида с приоритетным осуществлением деятельности по физкультурно-оздоровительному развитию детей № 40 «Кораблик» г. Николаевска- на-Амуре Хабаровского края, расположенного по адресу: Российская Федерация, 682460, Хабаровский край, г. Николаевск-на-Амуре, ул. М. Горького д.125. и извещение о проведении закупки содержит в том числе файл: Задание на проектирование на выполнение работ по разработке проектно-сметной документации на капитальный ремонт здания МБДОУ ДС №40 «Кораблик» в г Николаевске-на-Амуре Хабаровского края.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Принимая во внимание вышеизложенное, с учетом конкретных обстоятельств, установленных в рамках рассмотрения настоящего дела, Комиссия Хабаровского УФАС России приходит к выводу о признании жалобы обоснованной.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действиях заказчика - МБДОУ детский сад общеразвивающего вида с приоритетным осуществлением деятельности по физкультурно-оздоровительному развитию детей № 40 «Кораблик» г. Николаевска-на-Амуре усматривается нарушение ч. 1 ст. 34 Закона № 44-ФЗ, что образует состав административного правонарушения, предусмотренного ч. 1 ст. 7.32 Кодекса Российской Федерации об административных правонарушениях.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Учитывая тот факт, что на дату проведении внеплановой проверки контракт по закупке (Извещение № 0122300006324000130) заключен и находится на исполнении, Комиссия Хабаровского УФАС России приходит к выводу предписание не выдавать.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изложенного, руководствуясь ст. 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</w:t>
      </w:r>
      <w:r>
        <w:br w:type="page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1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30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Признать жалобу ООО «ВКЭКСПЕРТПРОЕКТ» на действия уполномоченного органа - Администрации Николаевского муниципального района Хабаровского края, заказчика - МБДОУ детский сад общеразвивающего вида с приоритетным осуществлением деятельности по физкультурно-оздоровительному развитию детей № 40 «Кораблик» г. Николаевска-на-Амуре при осуществлении закупки путем проведения электронного аукциона на выполнение работ по разработке проектно-сметной документации на капитальный ремонт здания муниципального бюджетного дошкольного образовательного учреждения детский сад общеразвивающего вида с приоритетным осуществлением деятельности по физкультурно-оздоровительному развитию детей № 40 «Кораблик» г. Николаевска- на-Амуре Хабаровского края, расположенного по адресу: Российская Федерация, 682460, Хабаровский край, г. Николаевск-на-Амуре, ул. М. Горького д.125 (Извещение № 0122300006324000130) -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обоснованной.</w:t>
      </w:r>
    </w:p>
    <w:p>
      <w:pPr>
        <w:pStyle w:val="Style1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30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заказчика - МБДОУ детский сад общеразвивающего вида с приоритетным осуществлением деятельности по физкультурно-оздоровительному развитию детей № 40 «Кораблик» г. Николаевска-на-Амуре нарушившим ч. 1 ст. 34 Закона № 44-ФЗ.</w:t>
      </w:r>
    </w:p>
    <w:p>
      <w:pPr>
        <w:pStyle w:val="Style1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202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не выдавать.</w:t>
      </w:r>
    </w:p>
    <w:p>
      <w:pPr>
        <w:pStyle w:val="Style1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306" w:val="left"/>
        </w:tabs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дела уполномоченному должностному лицу для решения вопроса о возбуждении дела об административных правонарушениях.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может быть обжаловано в Арбитражный суд Хабаровского края в течение трех месяцев со дня его оглашения.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57" w:right="407" w:bottom="1203" w:left="985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33655" distL="0" distR="0" simplePos="0" relativeHeight="125829378" behindDoc="0" locked="0" layoutInCell="1" allowOverlap="1">
                <wp:simplePos x="0" y="0"/>
                <wp:positionH relativeFrom="page">
                  <wp:posOffset>739775</wp:posOffset>
                </wp:positionH>
                <wp:positionV relativeFrom="paragraph">
                  <wp:posOffset>127000</wp:posOffset>
                </wp:positionV>
                <wp:extent cx="1874520" cy="252730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7452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8.25pt;margin-top:10.pt;width:147.59999999999999pt;height:19.900000000000002pt;z-index:-125829375;mso-wrap-distance-left:0;mso-wrap-distance-top:10.pt;mso-wrap-distance-right:0;mso-wrap-distance-bottom:2.6499999999999999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7480" distB="0" distL="0" distR="0" simplePos="0" relativeHeight="125829380" behindDoc="0" locked="0" layoutInCell="1" allowOverlap="1">
                <wp:simplePos x="0" y="0"/>
                <wp:positionH relativeFrom="page">
                  <wp:posOffset>3306445</wp:posOffset>
                </wp:positionH>
                <wp:positionV relativeFrom="paragraph">
                  <wp:posOffset>157480</wp:posOffset>
                </wp:positionV>
                <wp:extent cx="1722120" cy="255905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260.35000000000002pt;margin-top:12.4pt;width:135.59999999999999pt;height:20.150000000000002pt;z-index:-125829373;mso-wrap-distance-left:0;mso-wrap-distance-top:12.4pt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33655" distL="0" distR="0" simplePos="0" relativeHeight="125829382" behindDoc="0" locked="0" layoutInCell="1" allowOverlap="1">
                <wp:simplePos x="0" y="0"/>
                <wp:positionH relativeFrom="page">
                  <wp:posOffset>6064885</wp:posOffset>
                </wp:positionH>
                <wp:positionV relativeFrom="paragraph">
                  <wp:posOffset>127000</wp:posOffset>
                </wp:positionV>
                <wp:extent cx="1124585" cy="25273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2458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Л.А. Ильченко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77.55000000000001pt;margin-top:10.pt;width:88.549999999999997pt;height:19.900000000000002pt;z-index:-125829371;mso-wrap-distance-left:0;mso-wrap-distance-top:10.pt;mso-wrap-distance-right:0;mso-wrap-distance-bottom:2.6499999999999999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Л.А. Ильченко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236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0" w:right="0" w:bottom="125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/>
        <w:ind w:right="0" w:firstLine="0"/>
        <w:jc w:val="left"/>
      </w:pPr>
      <w:r>
        <w:rPr>
          <w:color w:val="3D3D3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Ильченко Лариса Александровна </w:t>
      </w:r>
      <w:r>
        <w:rPr>
          <w:color w:val="3D3D3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D3D3D"/>
          <w:spacing w:val="0"/>
          <w:w w:val="100"/>
          <w:position w:val="0"/>
          <w:shd w:val="clear" w:color="auto" w:fill="auto"/>
          <w:lang w:val="ru-RU" w:eastAsia="ru-RU" w:bidi="ru-RU"/>
        </w:rPr>
        <w:t>53Э90А0421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ЕЕ18С746В01</w:t>
      </w:r>
      <w:r>
        <w:rPr>
          <w:color w:val="3D3D3D"/>
          <w:spacing w:val="0"/>
          <w:w w:val="100"/>
          <w:position w:val="0"/>
          <w:shd w:val="clear" w:color="auto" w:fill="auto"/>
          <w:lang w:val="ru-RU" w:eastAsia="ru-RU" w:bidi="ru-RU"/>
        </w:rPr>
        <w:t>Е823Е3291СЗ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460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3D3D3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05.09.2024 </w:t>
      </w:r>
      <w:r>
        <w:rPr>
          <w:color w:val="797A7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29.11</w:t>
      </w:r>
      <w:r>
        <w:rPr>
          <w:color w:val="3D3D3D"/>
          <w:spacing w:val="0"/>
          <w:w w:val="100"/>
          <w:position w:val="0"/>
          <w:shd w:val="clear" w:color="auto" w:fill="auto"/>
          <w:lang w:val="ru-RU" w:eastAsia="ru-RU" w:bidi="ru-RU"/>
        </w:rPr>
        <w:t>.2025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0" w:right="541" w:bottom="1250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0" distR="0" simplePos="0" relativeHeight="125829384" behindDoc="0" locked="0" layoutInCell="1" allowOverlap="1">
                <wp:simplePos x="0" y="0"/>
                <wp:positionH relativeFrom="page">
                  <wp:posOffset>3269615</wp:posOffset>
                </wp:positionH>
                <wp:positionV relativeFrom="paragraph">
                  <wp:posOffset>0</wp:posOffset>
                </wp:positionV>
                <wp:extent cx="1722120" cy="255905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57.44999999999999pt;margin-top:0;width:135.59999999999999pt;height:20.150000000000002pt;z-index:-12582936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0" distL="0" distR="0" simplePos="0" relativeHeight="125829386" behindDoc="0" locked="0" layoutInCell="1" allowOverlap="1">
                <wp:simplePos x="0" y="0"/>
                <wp:positionH relativeFrom="page">
                  <wp:posOffset>6156325</wp:posOffset>
                </wp:positionH>
                <wp:positionV relativeFrom="paragraph">
                  <wp:posOffset>3175</wp:posOffset>
                </wp:positionV>
                <wp:extent cx="1033145" cy="25273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3314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Ж.В. Кушнер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84.75pt;margin-top:0.25pt;width:81.350000000000009pt;height:19.900000000000002pt;z-index:-125829367;mso-wrap-distance-left:0;mso-wrap-distance-top:0.25pt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Ж.В. Кушнер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200" w:lineRule="exact"/>
        <w:rPr>
          <w:sz w:val="16"/>
          <w:szCs w:val="1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0" w:right="0" w:bottom="125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400" w:right="0" w:firstLine="0"/>
        <w:jc w:val="left"/>
        <w:rPr>
          <w:sz w:val="11"/>
          <w:szCs w:val="11"/>
        </w:rPr>
      </w:pPr>
      <w:r>
        <w:rPr>
          <w:color w:val="3D3D3D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Кушнер Жанна Владимировна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3D3D3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1303А52900С10636543ЕРВЕ625АВ587А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40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01.07.2024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3D3D3D"/>
          <w:spacing w:val="0"/>
          <w:w w:val="100"/>
          <w:position w:val="0"/>
          <w:shd w:val="clear" w:color="auto" w:fill="auto"/>
          <w:lang w:val="ru-RU" w:eastAsia="ru-RU" w:bidi="ru-RU"/>
        </w:rPr>
        <w:t>24.09.2025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0" w:right="541" w:bottom="1250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70205" distB="0" distL="0" distR="0" simplePos="0" relativeHeight="125829388" behindDoc="0" locked="0" layoutInCell="1" allowOverlap="1">
                <wp:simplePos x="0" y="0"/>
                <wp:positionH relativeFrom="page">
                  <wp:posOffset>3379470</wp:posOffset>
                </wp:positionH>
                <wp:positionV relativeFrom="paragraph">
                  <wp:posOffset>370205</wp:posOffset>
                </wp:positionV>
                <wp:extent cx="1722120" cy="255905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66.10000000000002pt;margin-top:29.150000000000002pt;width:135.59999999999999pt;height:20.150000000000002pt;z-index:-125829365;mso-wrap-distance-left:0;mso-wrap-distance-top:29.150000000000002pt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66700" distB="109220" distL="0" distR="0" simplePos="0" relativeHeight="125829390" behindDoc="0" locked="0" layoutInCell="1" allowOverlap="1">
                <wp:simplePos x="0" y="0"/>
                <wp:positionH relativeFrom="page">
                  <wp:posOffset>5918200</wp:posOffset>
                </wp:positionH>
                <wp:positionV relativeFrom="paragraph">
                  <wp:posOffset>266700</wp:posOffset>
                </wp:positionV>
                <wp:extent cx="1276985" cy="25019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698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А.А. Михайлова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66.pt;margin-top:21.pt;width:100.55pt;height:19.699999999999999pt;z-index:-125829363;mso-wrap-distance-left:0;mso-wrap-distance-top:21.pt;mso-wrap-distance-right:0;mso-wrap-distance-bottom:8.5999999999999996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А.А. Михайлова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226" w:lineRule="exact"/>
        <w:rPr>
          <w:sz w:val="18"/>
          <w:szCs w:val="1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0" w:right="0" w:bottom="110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3580" w:right="0" w:firstLine="0"/>
        <w:jc w:val="left"/>
      </w:pPr>
      <w:r>
        <w:rPr>
          <w:color w:val="797A7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Михайлова Анастасия Александровна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00СЕ777383994ВЗВАВ5949967ЕАВ12АЕ0Е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300" w:line="276" w:lineRule="auto"/>
        <w:ind w:left="358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12.01.2024 </w:t>
      </w:r>
      <w:r>
        <w:rPr>
          <w:color w:val="797A7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06.04.2025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Исп.Кушнер Ж.В.тел.8(4212) 32 60 54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0" w:right="541" w:bottom="110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738505</wp:posOffset>
              </wp:positionH>
              <wp:positionV relativeFrom="page">
                <wp:posOffset>9996170</wp:posOffset>
              </wp:positionV>
              <wp:extent cx="6470650" cy="10350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7065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19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2024-12043</w:t>
                            <w:tab/>
                          </w: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8.149999999999999pt;margin-top:787.10000000000002pt;width:509.5pt;height:8.1500000000000004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19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2024-12043</w:t>
                      <w:tab/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71628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62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2024-12043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6.3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2024-12043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8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8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4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619B"/>
      <w:sz w:val="17"/>
      <w:szCs w:val="17"/>
      <w:u w:val="none"/>
    </w:rPr>
  </w:style>
  <w:style w:type="character" w:customStyle="1" w:styleId="CharStyle5">
    <w:name w:val="Колонтитул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Другое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3">
    <w:name w:val="Основной текст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9">
    <w:name w:val="Основной текст (3)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22222"/>
      <w:sz w:val="12"/>
      <w:szCs w:val="12"/>
      <w:u w:val="none"/>
    </w:rPr>
  </w:style>
  <w:style w:type="character" w:customStyle="1" w:styleId="CharStyle22">
    <w:name w:val="Заголовок №1_"/>
    <w:basedOn w:val="DefaultParagraphFont"/>
    <w:link w:val="Style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6">
    <w:name w:val="Основной текст (2)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color w:val="585858"/>
      <w:sz w:val="12"/>
      <w:szCs w:val="12"/>
      <w:u w:val="none"/>
    </w:rPr>
  </w:style>
  <w:style w:type="paragraph" w:customStyle="1" w:styleId="Style2">
    <w:name w:val="Основной текст (4)"/>
    <w:basedOn w:val="Normal"/>
    <w:link w:val="CharStyle3"/>
    <w:pPr>
      <w:widowControl w:val="0"/>
      <w:shd w:val="clear" w:color="auto" w:fill="auto"/>
      <w:spacing w:after="140" w:line="288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619B"/>
      <w:sz w:val="17"/>
      <w:szCs w:val="17"/>
      <w:u w:val="none"/>
    </w:rPr>
  </w:style>
  <w:style w:type="paragraph" w:customStyle="1" w:styleId="Style4">
    <w:name w:val="Колонтитул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Другое"/>
    <w:basedOn w:val="Normal"/>
    <w:link w:val="CharStyle8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8">
    <w:name w:val="Основной текст (3)"/>
    <w:basedOn w:val="Normal"/>
    <w:link w:val="CharStyle19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22222"/>
      <w:sz w:val="12"/>
      <w:szCs w:val="12"/>
      <w:u w:val="none"/>
    </w:rPr>
  </w:style>
  <w:style w:type="paragraph" w:customStyle="1" w:styleId="Style21">
    <w:name w:val="Заголовок №1"/>
    <w:basedOn w:val="Normal"/>
    <w:link w:val="CharStyle22"/>
    <w:pPr>
      <w:widowControl w:val="0"/>
      <w:shd w:val="clear" w:color="auto" w:fill="auto"/>
      <w:spacing w:after="180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25">
    <w:name w:val="Основной текст (2)"/>
    <w:basedOn w:val="Normal"/>
    <w:link w:val="CharStyle26"/>
    <w:pPr>
      <w:widowControl w:val="0"/>
      <w:shd w:val="clear" w:color="auto" w:fill="auto"/>
      <w:spacing w:line="266" w:lineRule="auto"/>
      <w:ind w:left="346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585858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/Relationships>
</file>