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808990</wp:posOffset>
                </wp:positionH>
                <wp:positionV relativeFrom="paragraph">
                  <wp:posOffset>36830</wp:posOffset>
                </wp:positionV>
                <wp:extent cx="2597150" cy="1776730"/>
                <wp:wrapSquare wrapText="bothSides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97150" cy="1776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300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Республике Калмыкия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ул. Лермонтова, д. 4, г. Элиста, 358000</w:t>
                              <w:br/>
                              <w:t>тел./факс: (847 22) 4-13-31</w:t>
                              <w:br/>
                              <w:t>е-таП: юОЗ&amp;Газ.доу.ги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4" w:val="left"/>
                              </w:tabs>
                              <w:bidi w:val="0"/>
                              <w:spacing w:before="0" w:after="12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4.10.2024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№ НН/1557/24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63.700000000000003pt;margin-top:2.8999999999999999pt;width:204.5pt;height:139.90000000000001pt;z-index:-12582937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300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Республике Калмыкия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9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ул. Лермонтова, д. 4, г. Элиста, 358000</w:t>
                        <w:br/>
                        <w:t>тел./факс: (847 22) 4-13-31</w:t>
                        <w:br/>
                        <w:t>е-таП: юОЗ&amp;Газ.доу.ги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4" w:val="left"/>
                        </w:tabs>
                        <w:bidi w:val="0"/>
                        <w:spacing w:before="0" w:after="12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4.10.2024</w:t>
                        <w:tab/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№ НН/1557/24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380" behindDoc="0" locked="0" layoutInCell="1" allowOverlap="1">
                <wp:simplePos x="0" y="0"/>
                <wp:positionH relativeFrom="page">
                  <wp:posOffset>702310</wp:posOffset>
                </wp:positionH>
                <wp:positionV relativeFrom="paragraph">
                  <wp:posOffset>1999615</wp:posOffset>
                </wp:positionV>
                <wp:extent cx="2636520" cy="697865"/>
                <wp:wrapSquare wrapText="bothSides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36520" cy="6978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58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 xml:space="preserve">На №  от</w:t>
                            </w:r>
                          </w:p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Решение 008/06/33-211/2024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55.300000000000004pt;margin-top:157.45000000000002pt;width:207.59999999999999pt;height:54.950000000000003pt;z-index:-12582937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58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ru-RU" w:eastAsia="ru-RU" w:bidi="ru-RU"/>
                        </w:rPr>
                        <w:t xml:space="preserve">На №  от</w:t>
                      </w:r>
                    </w:p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Решение 008/06/33-211/2024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drawing>
          <wp:anchor distT="0" distB="0" distL="114300" distR="114300" simplePos="0" relativeHeight="125829382" behindDoc="0" locked="0" layoutInCell="1" allowOverlap="1">
            <wp:simplePos x="0" y="0"/>
            <wp:positionH relativeFrom="page">
              <wp:posOffset>3741420</wp:posOffset>
            </wp:positionH>
            <wp:positionV relativeFrom="paragraph">
              <wp:posOffset>12700</wp:posOffset>
            </wp:positionV>
            <wp:extent cx="494030" cy="511810"/>
            <wp:wrapSquare wrapText="right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94030" cy="51181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300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</w:t>
        <w:br/>
        <w:t>АНТИМОНОПОЛЬН ЦЕРГЛЛТ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 антимонопольн</w:t>
        <w:br/>
        <w:t>цергллтин</w:t>
        <w:br/>
        <w:t>Хальмг Танйчар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 w:line="286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УУЛДДГ ЗАЛЛТ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Лермонтова уульнц, 4 гер, Элст балЬсн, 358000</w:t>
        <w:br/>
        <w:t>тел./факс: (847 22) 4-13-31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260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е-таП: 1о08@Га8.§оу.ги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280" w:right="0" w:hanging="35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Национальная электронная площадка: «Фабрикант»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123112, г. Москва, ул. Тестовская, д. 10, этаж 18, помещ.1, комната 13 тГо@ГаЪпкапРш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Служба регулирования контрактной системы в сфере закупок Республики Калмыкия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358014, Республика Калмыкия, г. Элиста, Территория Город Шахмат, д. 6.1.2.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Гоппдо//а1&lt;ир1&lt;1@1паП.П1,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хакирИ@гк08.ги</w:t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pos="5666" w:val="righ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</w:t>
        <w:tab/>
        <w:t>"Грандис"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Республика Калмыкия,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Целинный район, с. Троицкое, ул. А.С.</w:t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pos="5666" w:val="right"/>
        </w:tabs>
        <w:bidi w:val="0"/>
        <w:spacing w:before="0" w:after="28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Пушкина, д. 58,</w:t>
        <w:tab/>
        <w:t>каб.11.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Ь\1)1()9@уа1к1е.\.П1</w:t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pos="4499" w:val="left"/>
        </w:tabs>
        <w:bidi w:val="0"/>
        <w:spacing w:before="0" w:after="0" w:line="240" w:lineRule="auto"/>
        <w:ind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Министерство по строительству, транспорту и дорожному хозяйству Республики</w:t>
        <w:tab/>
        <w:t>Калмыкия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6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тт§1тоу@гк08.ш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hanging="92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№ 008/06/33-211/2024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4499" w:val="left"/>
        </w:tabs>
        <w:bidi w:val="0"/>
        <w:spacing w:before="0" w:after="220" w:line="240" w:lineRule="auto"/>
        <w:ind w:left="0" w:right="0" w:hanging="42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14 октября 2024 г.</w:t>
        <w:tab/>
        <w:t>г. Элиста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Резолютивная часть решения объявлена - 09.10.2024г.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20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изготовлено в полном объеме - 14.10.2024г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-424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Федеральной антимонопольной службы по Республике Калмыкия по контролю в сфере закупок товаров, работ, услуг для обеспечения государственных и муниципальных нужд (далее - Комиссия Калмыцкого УФАС России)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hanging="3540"/>
        <w:jc w:val="left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553" w:right="536" w:bottom="1313" w:left="5364" w:header="125" w:footer="3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Ностаева Н.В. - председатель Комиссии, Руководитель Калмыцкого УФАС России,</w:t>
      </w:r>
    </w:p>
    <w:p>
      <w:pPr>
        <w:widowControl w:val="0"/>
        <w:spacing w:after="460" w:line="1" w:lineRule="exact"/>
      </w:pPr>
      <w:r>
        <w:drawing>
          <wp:anchor distT="0" distB="0" distL="0" distR="0" simplePos="0" relativeHeight="62914692" behindDoc="1" locked="0" layoutInCell="1" allowOverlap="1">
            <wp:simplePos x="0" y="0"/>
            <wp:positionH relativeFrom="page">
              <wp:posOffset>714375</wp:posOffset>
            </wp:positionH>
            <wp:positionV relativeFrom="paragraph">
              <wp:posOffset>12700</wp:posOffset>
            </wp:positionV>
            <wp:extent cx="1517650" cy="292735"/>
            <wp:wrapNone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53" w:right="536" w:bottom="1216" w:left="1106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Мархадаева А.М. - член Комиссии, старший государственный инспектор Калмыцкого УФАС России,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Басангова А.В. - член Комиссии, государственный инспектор Калмыцкого УФАС России,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присутствии представителей по доверенности по связи ВКС: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представителя Заказчика - Министерство по строительству, транспорту и дорожному хозяйству РК - Уланов М.Х. (доверенность № б/н от 29.08.2024), Умкеев В.Б. (доверенность № 3 от 09.01.14), Данаева А.В. (доверенность № 27 от 28.08.2024г.),Кольга К.В. (доверенность №б/н от 29.08.24г.) 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представителя Уполномоченного органа- Службы регулирования контрактной системы в сфере закупок Республики Калмыкия - Бадмаев Б.Ю. (доверенность №027/АБ-03-07-104 от 19.02.2024г.);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представителя заявителя ООО «Грандис» - Бурслугинова В.И. (доверенность № 134 от 08.10.24г.);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в открытом заседании жалобу ООО «Грандис»,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474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УСТАНОВИЛА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Калмыцкое УФАС России 02.10.2024, поступила жалоба от ООО «Грандис» на положения извещения об осуществления закупки Заказчика - Министерства по строительству, транспорту и дорожному хозяйству РК, Уполномоченного органа - Службы регулирования контрактной системы в сфере закупок Республики Калмыкия, при проведении электронного аукциона в электронной форме на строительство здания бюджетного учреждения Республики Калмыкия "Республиканский комплексный центр социального обслуживания населения", реестровый номер извещения № 0105500000224001331.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Заявитель, считает, что положение о проведении электронного аукциона в электронной форме содержит нарушения Закона о контрактной системы.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Уведомлением от 03.10.2024г. рассмотрение жалобы ООО «Грандис» по существу было назначено на 08.10.2024г. в «14» часов «00» минут.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дату рассмотрения жалобы, процедура приостановлена.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связи с изучением материалов дела, Комиссия Калмыцкого УФАС России отложила рассмотрение дела на 09.10.2024 в 11 часов 00 минут.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09 октября 2024 года состоялось рассмотрение жалобы ООО «Грандис».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 жалобы на заседании Комиссии Калмыцкого УФАС России доводы, изложенные в жалобе, поддержал в полном объеме.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Представители заказчика на заседании Комиссии Калмыцкого УФАС России с доводами, изложенными в жалобе заявителя, не согласились, факт нарушений требований Закона о контрактной системе не признали, считают жалобу заявителя необоснованной, а требования, изложенные в ней, не подлежащими удовлетворению.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Федеральной антимонопольной службы по Республике Калмыкия по контролю в сфере закупок, выслушав доводы лиц, участвующих в рассмотрении жалобы, исследовав их в совокупности с имеющимися в деле материалами и осуществив внеплановую проверку рассматриваемой закупки в соответствии с требованиями части 15 статьи 99 Закона о контрактной системе, пришла к следующим выводам.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27.09.2024 в единой информационной системе и на сайте электронной площадки - Фабрикант - размещено извещение электронного аукциона в электронной форме.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Начальная (максимальная) цена контракта - 51 480 000,00 рублей.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1) Довод заявителя, что Заказчик в извещении об осуществлении закупки прикрепил отдельным архивом файлом прикреплена сметная документация. Однако, достоверно известно и документально подтверждено, что отдельные виды работ, включенные в сметную документацию были выполнены в рамках исполненных контрактов № 001000306920Р4Р0000520017/24-21 от 26.04.21г. и № 56-22 от 18.11.22г., заключенных между Минстроем РК и ООО «Грандис».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Согласно пункту 2 части 2 статьи 42 Закона о контрактной системе в извещение об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осуществлении закупки должен включаться электронный документ, содержащий описание объекта закупки в соответствии со статьей 33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Так, ч. 2 ст. 33 Закона о контрактной системе, согласно которым 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изменяться, поскольку размещенная заказчиком информация при проведении электронного аукциона: на строительство здания бюджетного учреждения Республики Калмыкия "Республиканский комплексный центр социального обслуживания населения, не отражает реальную и объективную потребность заказчика относительно объема выполняемых работ.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Действующее законодательство о контрактной системе не ограничивает право заказчика приобретать товары, работы и услуги в соответствии со своими нуждами, спецификой деятельности и обеспечивающие эффективное использование бюджетных средств.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части 17 статьи 95 Закона о контрактной системе в случае расторжения контракта в связи с односторонним отказом заказчика от исполнения контракта заказчик вправе осуществить в соответствии с подпунктом "б" пункта 2 части 10 статьи 24 настоящего Федерального закона закупку товара, работы, услуги, поставка, выполнение, оказание которых являлись предметом расторгнутого контракта.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частью 18 статьи 95 Закона о контрактной системе если до расторжения контракта поставщик (подрядчик, исполнитель) частично исполнил обязательства, предусмотренные контрактом, при заключении нового контракта количество поставляемого товара, объем выполняемой работы или оказываемой услуги должны быть уменьшены с учетом количества поставленного товара, объема выполненной работы или оказанной услуги по расторгнутому контракту. При этом цена контракта, заключаемого в соответствии с частями 17 и 17.1 настоящей статьи, должна быть уменьшена пропорционально количеству поставленного товара, объему выполненной работы или оказанной услуги.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Представитель ООО «Грандис» на рассмотрение представил платежные поручения на сумму 29 652 776 руб., и 3 621 136 руб. 95 коп., подтверждающие, что часть работ было выполнено по предыдущему контракту. Данная информация также размещена на сайте ЕИС.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 же Заявитель представил исполнительный лист по делу № А22-2195/2024 от 01.10.2024г., где Арбитражный суд РК, рассмотрев ходатайство ООО «Грандис», решил запретить Минстрою РК производить действия по приему-передаче объекта незавершенного строительства здания БУ РК «Республиканский комплексный центр социального обслуживания населения».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в действиях Заказчика, выразившихся в размещении процедуры ^ 0105500000224001331 без учета объема выполненных работ, по государственному контракту №24- 21 от 26.04.21г. по процедуре № 0105500000221000219, имеется нарушения части 18 статьи 95, а также ч.2 ст.33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Следовательно, довод жалобы обоснован.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00" w:line="276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изложенного, руководствуясь частью 1 статьи 2, частью 15 статьи 99, частью 8 статьи 106 Закона о контрактной системе, Комиссия Калмыцкого УФАС России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РЕШИЛА: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81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жалобу ООО «Грандис» - обоснованной.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63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в действиях Заказчика - Министерство по строительству, транспорту и дорожному хозяйству Республики Калмыкия нарушение части 18 статьи 95, части 2 статьи 33 Федерального закона от 05.04.2013 ^ 44-ФЗ "О контрактной системе в сфере закупок товаров, работ, услуг для обеспечения государственных и муниципальных нужд.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68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Выдать Заказчику - Министерству по строительству, транспорту и дорожному хозяйству Республики Калмыкия, Уполномоченному органу - Службе регулирования контрактной</w:t>
        <w:br w:type="pag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системы в сфере закупок Республики Калмыкия, предписание об аннулировании аукциона.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5" w:val="left"/>
        </w:tabs>
        <w:bidi w:val="0"/>
        <w:spacing w:before="0" w:after="0" w:line="240" w:lineRule="auto"/>
        <w:ind w:left="0" w:right="0" w:firstLine="60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Передать материалы дела должностному лицу для рассмотрения вопроса о возбуждении дела об административном правонарушении.</w:t>
      </w:r>
    </w:p>
    <w:p>
      <w:pPr>
        <w:widowControl w:val="0"/>
        <w:spacing w:line="1" w:lineRule="exact"/>
        <w:sectPr>
          <w:footerReference w:type="default" r:id="rId10"/>
          <w:footnotePr>
            <w:pos w:val="pageBottom"/>
            <w:numFmt w:val="decimal"/>
            <w:numRestart w:val="continuous"/>
          </w:footnotePr>
          <w:pgSz w:w="11900" w:h="16840"/>
          <w:pgMar w:top="1050" w:right="539" w:bottom="1136" w:left="1103" w:header="622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225425" distL="0" distR="0" simplePos="0" relativeHeight="125829383" behindDoc="0" locked="0" layoutInCell="1" allowOverlap="1">
                <wp:simplePos x="0" y="0"/>
                <wp:positionH relativeFrom="page">
                  <wp:posOffset>739775</wp:posOffset>
                </wp:positionH>
                <wp:positionV relativeFrom="paragraph">
                  <wp:posOffset>127000</wp:posOffset>
                </wp:positionV>
                <wp:extent cx="1828800" cy="25019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0" w:name="bookmark0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  <w:bookmarkEnd w:id="0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8.25pt;margin-top:10.pt;width:144.pt;height:19.699999999999999pt;z-index:-125829370;mso-wrap-distance-left:0;mso-wrap-distance-top:10.pt;mso-wrap-distance-right:0;mso-wrap-distance-bottom:17.75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0" w:name="bookmark0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  <w:bookmarkEnd w:id="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18440" distB="21590" distL="0" distR="1807210" simplePos="0" relativeHeight="125829385" behindDoc="0" locked="0" layoutInCell="1" allowOverlap="1">
            <wp:simplePos x="0" y="0"/>
            <wp:positionH relativeFrom="page">
              <wp:posOffset>2684145</wp:posOffset>
            </wp:positionH>
            <wp:positionV relativeFrom="paragraph">
              <wp:posOffset>218440</wp:posOffset>
            </wp:positionV>
            <wp:extent cx="311150" cy="365760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3077210</wp:posOffset>
                </wp:positionH>
                <wp:positionV relativeFrom="paragraph">
                  <wp:posOffset>291465</wp:posOffset>
                </wp:positionV>
                <wp:extent cx="1725295" cy="25590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545454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42.30000000000001pt;margin-top:22.949999999999999pt;width:135.84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545454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79730" distB="635" distL="0" distR="0" simplePos="0" relativeHeight="125829386" behindDoc="0" locked="0" layoutInCell="1" allowOverlap="1">
                <wp:simplePos x="0" y="0"/>
                <wp:positionH relativeFrom="page">
                  <wp:posOffset>6080125</wp:posOffset>
                </wp:positionH>
                <wp:positionV relativeFrom="paragraph">
                  <wp:posOffset>379730</wp:posOffset>
                </wp:positionV>
                <wp:extent cx="1115695" cy="22225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15695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2" w:name="bookmark2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Н.В. Ностаева</w:t>
                            </w:r>
                            <w:bookmarkEnd w:id="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78.75pt;margin-top:29.900000000000002pt;width:87.850000000000009pt;height:17.5pt;z-index:-125829367;mso-wrap-distance-left:0;mso-wrap-distance-top:29.900000000000002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2" w:name="bookmark2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Н.В. Ностаева</w:t>
                      </w:r>
                      <w:bookmarkEnd w:id="2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E6E6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Ностаева Наталья Вячеславовна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545454"/>
          <w:spacing w:val="0"/>
          <w:w w:val="100"/>
          <w:position w:val="0"/>
          <w:shd w:val="clear" w:color="auto" w:fill="auto"/>
          <w:lang w:val="ru-RU" w:eastAsia="ru-RU" w:bidi="ru-RU"/>
        </w:rPr>
        <w:t>2248ВВ8Е52Е9Е3592АЕЕЕ4В34О3312Е0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right="0" w:firstLine="0"/>
        <w:jc w:val="left"/>
      </w:pPr>
      <w:r>
        <w:rPr>
          <w:color w:val="54545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545454"/>
          <w:spacing w:val="0"/>
          <w:w w:val="100"/>
          <w:position w:val="0"/>
          <w:shd w:val="clear" w:color="auto" w:fill="auto"/>
          <w:lang w:val="ru-RU" w:eastAsia="ru-RU" w:bidi="ru-RU"/>
        </w:rPr>
        <w:t>04.07.2024 по 27.09.2025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  <w:bookmarkEnd w:id="4"/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</w:pPr>
      <w:r>
        <w:drawing>
          <wp:anchor distT="0" distB="0" distL="114300" distR="1903730" simplePos="0" relativeHeight="125829388" behindDoc="0" locked="0" layoutInCell="1" allowOverlap="1">
            <wp:simplePos x="0" y="0"/>
            <wp:positionH relativeFrom="page">
              <wp:posOffset>2660015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3123565</wp:posOffset>
                </wp:positionH>
                <wp:positionV relativeFrom="paragraph">
                  <wp:posOffset>466090</wp:posOffset>
                </wp:positionV>
                <wp:extent cx="1283335" cy="1035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45.95000000000002pt;margin-top:36.700000000000003pt;width:101.05pt;height:8.15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О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3077845</wp:posOffset>
                </wp:positionH>
                <wp:positionV relativeFrom="paragraph">
                  <wp:posOffset>154940</wp:posOffset>
                </wp:positionV>
                <wp:extent cx="1725295" cy="2559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2.34999999999999pt;margin-top:12.200000000000001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А.В. Басангова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E6E6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54545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Басангова Амрхн Валерьевна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00А2541С8136ЕЕААС13ВВ2ОС5172344438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860" w:line="240" w:lineRule="auto"/>
        <w:ind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9" behindDoc="0" locked="0" layoutInCell="1" allowOverlap="1">
                <wp:simplePos x="0" y="0"/>
                <wp:positionH relativeFrom="page">
                  <wp:posOffset>5839460</wp:posOffset>
                </wp:positionH>
                <wp:positionV relativeFrom="paragraph">
                  <wp:posOffset>482600</wp:posOffset>
                </wp:positionV>
                <wp:extent cx="1356360" cy="252730"/>
                <wp:wrapSquare wrapText="left"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5636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А.М. Мархадаева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459.80000000000001pt;margin-top:38.pt;width:106.8pt;height:19.900000000000002pt;z-index:-12582936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А.М. Мархадаева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6E6E6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18.09.2023 по </w:t>
      </w:r>
      <w:r>
        <w:rPr>
          <w:color w:val="6E6E6E"/>
          <w:spacing w:val="0"/>
          <w:w w:val="100"/>
          <w:position w:val="0"/>
          <w:shd w:val="clear" w:color="auto" w:fill="auto"/>
          <w:lang w:val="ru-RU" w:eastAsia="ru-RU" w:bidi="ru-RU"/>
        </w:rPr>
        <w:t>11.12.2024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90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24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E6E6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Мархадаева Анна Михайловна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00ЭАС29149ВА79628ОА34А2Е24ЭС6О02С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/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780" w:line="240" w:lineRule="auto"/>
        <w:ind w:right="0" w:firstLine="0"/>
        <w:jc w:val="left"/>
      </w:pPr>
      <w:r>
        <w:rPr>
          <w:color w:val="6E6E6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E6E6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14.03.2024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E6E6E"/>
          <w:spacing w:val="0"/>
          <w:w w:val="100"/>
          <w:position w:val="0"/>
          <w:shd w:val="clear" w:color="auto" w:fill="auto"/>
          <w:lang w:val="ru-RU" w:eastAsia="ru-RU" w:bidi="ru-RU"/>
        </w:rPr>
        <w:t>07.06.2025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00" w:line="276" w:lineRule="auto"/>
        <w:ind w:left="0" w:right="0" w:firstLine="88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46" w:bottom="1110" w:left="1097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2024-1886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776.20000000000005pt;width:51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2024-1886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10034905</wp:posOffset>
              </wp:positionV>
              <wp:extent cx="648970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2024-1886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6.850000000000001pt;margin-top:790.14999999999998pt;width:51.100000000000001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2024-1886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4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19A"/>
      <w:sz w:val="16"/>
      <w:szCs w:val="16"/>
      <w:u w:val="none"/>
    </w:rPr>
  </w:style>
  <w:style w:type="character" w:customStyle="1" w:styleId="CharStyle6">
    <w:name w:val="Основной текст (5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619A"/>
      <w:sz w:val="19"/>
      <w:szCs w:val="19"/>
      <w:u w:val="none"/>
    </w:rPr>
  </w:style>
  <w:style w:type="character" w:customStyle="1" w:styleId="CharStyle8">
    <w:name w:val="Основной текст (2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2">
    <w:name w:val="Основной текст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4">
    <w:name w:val="Колонтитул (2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8">
    <w:name w:val="Заголовок №1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0">
    <w:name w:val="Подпись к картинке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42424"/>
      <w:sz w:val="12"/>
      <w:szCs w:val="12"/>
      <w:u w:val="none"/>
    </w:rPr>
  </w:style>
  <w:style w:type="character" w:customStyle="1" w:styleId="CharStyle25">
    <w:name w:val="Основной текст (7)_"/>
    <w:basedOn w:val="DefaultParagraphFont"/>
    <w:link w:val="Style2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9E9E9"/>
      <w:sz w:val="12"/>
      <w:szCs w:val="12"/>
      <w:u w:val="none"/>
    </w:rPr>
  </w:style>
  <w:style w:type="character" w:customStyle="1" w:styleId="CharStyle27">
    <w:name w:val="Основной текст (3)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color w:val="3A3A3A"/>
      <w:sz w:val="12"/>
      <w:szCs w:val="12"/>
      <w:u w:val="none"/>
    </w:rPr>
  </w:style>
  <w:style w:type="character" w:customStyle="1" w:styleId="CharStyle32">
    <w:name w:val="Основной текст (6)_"/>
    <w:basedOn w:val="DefaultParagraphFont"/>
    <w:link w:val="Style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42424"/>
      <w:sz w:val="12"/>
      <w:szCs w:val="12"/>
      <w:u w:val="none"/>
    </w:rPr>
  </w:style>
  <w:style w:type="paragraph" w:customStyle="1" w:styleId="Style2">
    <w:name w:val="Основной текст (4)"/>
    <w:basedOn w:val="Normal"/>
    <w:link w:val="CharStyle3"/>
    <w:pPr>
      <w:widowControl w:val="0"/>
      <w:shd w:val="clear" w:color="auto" w:fill="auto"/>
      <w:spacing w:after="60"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19A"/>
      <w:sz w:val="16"/>
      <w:szCs w:val="16"/>
      <w:u w:val="none"/>
    </w:rPr>
  </w:style>
  <w:style w:type="paragraph" w:customStyle="1" w:styleId="Style5">
    <w:name w:val="Основной текст (5)"/>
    <w:basedOn w:val="Normal"/>
    <w:link w:val="CharStyle6"/>
    <w:pPr>
      <w:widowControl w:val="0"/>
      <w:shd w:val="clear" w:color="auto" w:fill="auto"/>
      <w:spacing w:after="460" w:line="257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619A"/>
      <w:sz w:val="19"/>
      <w:szCs w:val="19"/>
      <w:u w:val="none"/>
    </w:rPr>
  </w:style>
  <w:style w:type="paragraph" w:customStyle="1" w:styleId="Style7">
    <w:name w:val="Основной текст (2)"/>
    <w:basedOn w:val="Normal"/>
    <w:link w:val="CharStyle8"/>
    <w:pPr>
      <w:widowControl w:val="0"/>
      <w:shd w:val="clear" w:color="auto" w:fill="auto"/>
      <w:ind w:left="600" w:firstLine="1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1">
    <w:name w:val="Основной текст"/>
    <w:basedOn w:val="Normal"/>
    <w:link w:val="CharStyle12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3">
    <w:name w:val="Колонтитул (2)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7">
    <w:name w:val="Заголовок №1"/>
    <w:basedOn w:val="Normal"/>
    <w:link w:val="CharStyle18"/>
    <w:pPr>
      <w:widowControl w:val="0"/>
      <w:shd w:val="clear" w:color="auto" w:fill="auto"/>
      <w:spacing w:after="5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9">
    <w:name w:val="Подпись к картинке"/>
    <w:basedOn w:val="Normal"/>
    <w:link w:val="CharStyle20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42424"/>
      <w:sz w:val="12"/>
      <w:szCs w:val="12"/>
      <w:u w:val="none"/>
    </w:rPr>
  </w:style>
  <w:style w:type="paragraph" w:customStyle="1" w:styleId="Style24">
    <w:name w:val="Основной текст (7)"/>
    <w:basedOn w:val="Normal"/>
    <w:link w:val="CharStyle25"/>
    <w:pPr>
      <w:widowControl w:val="0"/>
      <w:shd w:val="clear" w:color="auto" w:fill="auto"/>
      <w:spacing w:after="100"/>
      <w:ind w:left="38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9E9E9"/>
      <w:sz w:val="12"/>
      <w:szCs w:val="12"/>
      <w:u w:val="none"/>
    </w:rPr>
  </w:style>
  <w:style w:type="paragraph" w:customStyle="1" w:styleId="Style26">
    <w:name w:val="Основной текст (3)"/>
    <w:basedOn w:val="Normal"/>
    <w:link w:val="CharStyle27"/>
    <w:pPr>
      <w:widowControl w:val="0"/>
      <w:shd w:val="clear" w:color="auto" w:fill="auto"/>
      <w:ind w:left="31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A3A3A"/>
      <w:sz w:val="12"/>
      <w:szCs w:val="12"/>
      <w:u w:val="none"/>
    </w:rPr>
  </w:style>
  <w:style w:type="paragraph" w:customStyle="1" w:styleId="Style31">
    <w:name w:val="Основной текст (6)"/>
    <w:basedOn w:val="Normal"/>
    <w:link w:val="CharStyle32"/>
    <w:pPr>
      <w:widowControl w:val="0"/>
      <w:shd w:val="clear" w:color="auto" w:fill="auto"/>
      <w:spacing w:after="100" w:line="218" w:lineRule="auto"/>
      <w:ind w:left="37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42424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image" Target="media/image2.jpeg"/><Relationship Id="rId9" Type="http://schemas.openxmlformats.org/officeDocument/2006/relationships/image" Target="media/image2.jpeg" TargetMode="External"/><Relationship Id="rId10" Type="http://schemas.openxmlformats.org/officeDocument/2006/relationships/footer" Target="footer2.xm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