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0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1о24@Га8.§оу.ги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МД/16207/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отзыве уведомления о принятии жалобы №024/06/106-3108/2024 к рассмотрению, об отказе в принятии жалобы к рассмотрению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«УСПЕХ»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Солнечная поляна, д. 35, кв. 225, г. Барнаул, Алтайский край, 656065 8иссе882022@Ък.ги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«Ужурская районная больница» ул. Профсоюзов, д. 3, г. Ужур, Красноярский край, 662250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тЪихшл81@тай.ги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наб. Тараса Шевченко, д. 23-А, г. Москва, 121151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43" w:bottom="1313" w:left="1140" w:header="0" w:footer="3" w:gutter="0"/>
          <w:pgNumType w:start="1"/>
          <w:cols w:num="2" w:space="51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ко@г18-1епдег.ги; т1о@118-1:еп4ег.ги</w:t>
      </w:r>
    </w:p>
    <w:p>
      <w:pPr>
        <w:widowControl w:val="0"/>
        <w:spacing w:line="231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7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02.10.2024 поступила жалоба ООО «УСПЕХ» (далее - податель жалобы) на действия аукционной комиссии заказчика - Краевого государственного бюджетного учреждения здравоохранения «Ужурская районная больница» (далее - заказчик, аукционная комиссия) при проведении аукциона в электронной форме «На право поставки постельного белья и туалетных принадлежностей для КГБУЗ «Ужурская РБ»» (далее - электронный аукцион, закупка), извещение № 0319300087424000143 на электронной торговой площадке ООО «РТС-тендер» (далее - оператор электронной площадки).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аукционной комиссией порядка рассмотрения заявок участников электронного аукциона, предусмотренного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 Уведомлением о принятии жалобы № 024/06/106-3108/2024 к рассмотрению исх. № МД/16071/24 от 03.10.2024.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Красноярским УФАС России в адрес аукционной комиссии, заказчика, подателя жалобы, оператора электронной площадки было направлено уведомление о содержании жалобы и сообщение о месте и времени ее рассмотрения.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согласно пункту 2 части 2 статьи 105 Закона о контрактной системе жалоба на действия (бездействие) субъекта (субъектов) контроля, совершенные после даты и времени окончания срока подачи заявок на участие в закупке, может быть подана исключительно участником закупки, подавшим заявку на участие в закупке.</w:t>
      </w:r>
    </w:p>
    <w:p>
      <w:pPr>
        <w:widowControl w:val="0"/>
        <w:spacing w:after="46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в момент принятия решения о принятии жалобы к рассмотрению у Красноярского УФАС России не имелось сведений относительного того обстоятельства, подавал ли податель жалобы заявку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требования Уведомления о принятии жалобы № 024/06/106- 3108/2024 к рассмотрению исх. № МД/16071/24 от 03.10.2024 оператор электронной площадки представил в адрес Красноярского УФАС России сведения, из которых следует, что ООО «УСПЕХ» не подавало заявку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«а» пункта 2 части 8 статьи 105 Закона о контрактной системе контрольный орган в сфере закупок отказывает в принятии жалобы к рассмотрению по существу в случае если жалоба подана с нарушением требований статьи 105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поскольку ООО «УСПЕХ» не подавало заявку на участие в закупке, жалоба подана с нарушением требований, предусмотренных пунктом 2 части 2 статьи 105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Красноярское УФАС России приняло решение об отзыве уведомления о принятии жалобы №024/06/106-3108/2024 к рассмотрению, об отказе в принятии жалобы ООО «УСПЕХ» к рассмотрению по существу ввиду того, что жалоба подана с нарушением требований статьи 105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Наряду с вышеизложенным Красноярское УФАС России уведомляет об отсутствии необходимости предоставления запрашиваемых уведомлением о принятии жалобы №024/06/106-3108/2024 к рассмотрению документов.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328" w:val="left"/>
        </w:tabs>
        <w:bidi w:val="0"/>
        <w:spacing w:before="0" w:after="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руководителя управления</w:t>
        <w:tab/>
        <w:t>М.А. Дударева</w:t>
      </w:r>
    </w:p>
    <w:p>
      <w:pPr>
        <w:framePr w:w="672" w:h="994" w:hSpace="3139" w:wrap="notBeside" w:vAnchor="text" w:hAnchor="text" w:x="2823" w:y="1"/>
        <w:widowControl w:val="0"/>
        <w:rPr>
          <w:sz w:val="2"/>
          <w:szCs w:val="2"/>
        </w:rPr>
      </w:pPr>
      <w:r>
        <w:drawing>
          <wp:inline>
            <wp:extent cx="426720" cy="63373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2672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791970" distR="2294890" simplePos="0" relativeHeight="125829378" behindDoc="0" locked="0" layoutInCell="1" allowOverlap="1">
                <wp:simplePos x="0" y="0"/>
                <wp:positionH relativeFrom="column">
                  <wp:posOffset>2343785</wp:posOffset>
                </wp:positionH>
                <wp:positionV relativeFrom="paragraph">
                  <wp:posOffset>487680</wp:posOffset>
                </wp:positionV>
                <wp:extent cx="1423670" cy="1130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E0E0E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 xml:space="preserve">О СЕРТИФИКАТЕ </w:t>
                            </w:r>
                            <w:r>
                              <w:rPr>
                                <w:color w:val="E0E0E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184.55000000000001pt;margin-top:38.399999999999999pt;width:112.10000000000001pt;height:8.9000000000000004pt;z-index:-125829375;mso-wrap-distance-left:141.09999999999999pt;mso-wrap-distance-right:180.70000000000002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E0E0E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 xml:space="preserve">О СЕРТИФИКАТЕ </w:t>
                      </w:r>
                      <w:r>
                        <w:rPr>
                          <w:color w:val="E0E0E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791970" distR="2294890" simplePos="0" relativeHeight="125829380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140335</wp:posOffset>
                </wp:positionV>
                <wp:extent cx="1917065" cy="28067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80.70000000000002pt;margin-top:11.050000000000001pt;width:150.95000000000002pt;height:22.100000000000001pt;z-index:-125829373;mso-wrap-distance-left:141.09999999999999pt;mso-wrap-distance-right:180.70000000000002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Дударева Марина Александровна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4731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233672СО5А698АЕ780А30СВ71530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40"/>
        <w:ind w:right="0"/>
        <w:jc w:val="both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3.1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05.02.2025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Исп.Шмыгина Е.А. тел.8(391)211-01-44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" w:right="539" w:bottom="1783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2024-16809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0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2024-16809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2024-16809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2024-16809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3"/>
      <w:szCs w:val="13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1420" w:line="276" w:lineRule="auto"/>
      <w:ind w:left="29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