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2648585" distL="1165860" distR="1126490" simplePos="0" relativeHeight="125829378" behindDoc="0" locked="0" layoutInCell="1" allowOverlap="1">
            <wp:simplePos x="0" y="0"/>
            <wp:positionH relativeFrom="page">
              <wp:posOffset>1776095</wp:posOffset>
            </wp:positionH>
            <wp:positionV relativeFrom="paragraph">
              <wp:posOffset>12700</wp:posOffset>
            </wp:positionV>
            <wp:extent cx="536575" cy="61595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716280" distB="792480" distL="114300" distR="132715" simplePos="0" relativeHeight="125829379" behindDoc="0" locked="0" layoutInCell="1" allowOverlap="1">
                <wp:simplePos x="0" y="0"/>
                <wp:positionH relativeFrom="page">
                  <wp:posOffset>724535</wp:posOffset>
                </wp:positionH>
                <wp:positionV relativeFrom="paragraph">
                  <wp:posOffset>728980</wp:posOffset>
                </wp:positionV>
                <wp:extent cx="2578735" cy="175260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78735" cy="1752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88" w:lineRule="auto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4360A3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  <w:br/>
                              <w:t>Федеральной антимонопольной службы</w:t>
                              <w:br/>
                              <w:t>по Республике Ингушетия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ул. Победы, 3, корп. «С»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 Назрань, 386102</w:t>
                              <w:br/>
                              <w:t>тел./факс (8732) 22-87-28</w:t>
                              <w:br/>
                              <w:t>е-тай: 1о06@Га8.§оу.ги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762" w:val="left"/>
                                <w:tab w:leader="underscore" w:pos="3926" w:val="left"/>
                              </w:tabs>
                              <w:bidi w:val="0"/>
                              <w:spacing w:before="0" w:after="200" w:line="26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4360A3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 xml:space="preserve"> №</w:t>
                              <w:tab/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7.050000000000004pt;margin-top:57.399999999999999pt;width:203.05000000000001pt;height:138.pt;z-index:-125829374;mso-wrap-distance-left:9.pt;mso-wrap-distance-top:56.399999999999999pt;mso-wrap-distance-right:10.450000000000001pt;mso-wrap-distance-bottom:62.39999999999999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88" w:lineRule="auto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b/>
                          <w:bCs/>
                          <w:color w:val="4360A3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ru-RU" w:eastAsia="ru-RU" w:bidi="ru-RU"/>
                        </w:rPr>
                        <w:t>УПРАВЛЕНИЕ</w:t>
                        <w:br/>
                        <w:t>Федеральной антимонопольной службы</w:t>
                        <w:br/>
                        <w:t>по Республике Ингушетия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ул. Победы, 3, корп. «С»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 Назрань, 386102</w:t>
                        <w:br/>
                        <w:t>тел./факс (8732) 22-87-28</w:t>
                        <w:br/>
                        <w:t>е-тай: 1о06@Га8.§оу.ги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762" w:val="left"/>
                          <w:tab w:leader="underscore" w:pos="3926" w:val="left"/>
                        </w:tabs>
                        <w:bidi w:val="0"/>
                        <w:spacing w:before="0" w:after="200" w:line="264" w:lineRule="auto"/>
                        <w:ind w:left="0" w:right="0" w:firstLine="0"/>
                        <w:jc w:val="left"/>
                      </w:pPr>
                      <w:r>
                        <w:rPr>
                          <w:color w:val="4360A3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ab/>
                        <w:t xml:space="preserve"> №</w:t>
                        <w:tab/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drawing>
          <wp:anchor distT="3081020" distB="0" distL="117475" distR="114300" simplePos="0" relativeHeight="125829381" behindDoc="0" locked="0" layoutInCell="1" allowOverlap="1">
            <wp:simplePos x="0" y="0"/>
            <wp:positionH relativeFrom="page">
              <wp:posOffset>727710</wp:posOffset>
            </wp:positionH>
            <wp:positionV relativeFrom="paragraph">
              <wp:posOffset>3093720</wp:posOffset>
            </wp:positionV>
            <wp:extent cx="2597150" cy="182880"/>
            <wp:wrapSquare wrapText="right"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597150" cy="18288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724535</wp:posOffset>
                </wp:positionH>
                <wp:positionV relativeFrom="paragraph">
                  <wp:posOffset>2658110</wp:posOffset>
                </wp:positionV>
                <wp:extent cx="2578735" cy="130810"/>
                <wp:wrapNone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78735" cy="1308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На 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7.050000000000004pt;margin-top:209.30000000000001pt;width:203.05000000000001pt;height:10.300000000000001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На №  от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КОМИТЕТ ГОСЗАКАЗА ИНГУШЕТИИ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102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хакатп@тай.ги, xауаVкап@та^1.^и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102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ОБЩЕСТВО С ОГРАНИЧЕННОЙ ОТВЕТСТВЕННОСТЬЮ "ГЛАВСНАБ" д1а\ъпаЬ06@таП.П1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Государственное бюджетное учреждение «Ингушская республиканская клиническая больница» им. А.О. Ахушкова» 386106, Республика Ингушетия, г. Назрань, тер Центральный округ, ул.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Х.Б.Муталиева, д.11 йкЪхакирИ@тай,ги, гкЪ@тдо^ги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112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«ЕЭТП» ко@го8екогд.ги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№ 006/06/105-520/2024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 устранении нарушений законодательства о контрактной системе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8942" w:val="left"/>
        </w:tabs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14.10.2024 г.</w:t>
        <w:tab/>
        <w:t>г. Назрань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Республике Ингушетия (далее - Управление) по контролю в сфере осуществления закупок в составе (далее - Комиссии):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комиссии: Б.Б. Точиев - руководитель Управления;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Аушев - начальник отдела контроля торгов Управления;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А.Б. Торшкоев - ведущий специалист-эксперт Управления;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720"/>
        <w:jc w:val="both"/>
      </w:pPr>
      <w:r>
        <w:drawing>
          <wp:anchor distT="88900" distB="0" distL="114300" distR="114300" simplePos="0" relativeHeight="125829382" behindDoc="0" locked="0" layoutInCell="1" allowOverlap="1">
            <wp:simplePos x="0" y="0"/>
            <wp:positionH relativeFrom="page">
              <wp:posOffset>715645</wp:posOffset>
            </wp:positionH>
            <wp:positionV relativeFrom="margin">
              <wp:posOffset>8705215</wp:posOffset>
            </wp:positionV>
            <wp:extent cx="1517650" cy="292735"/>
            <wp:wrapTopAndBottom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1517650" cy="29273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решения № 006/06/105-520/2024, вынесенного по результатам рассмотрения жалобы ООО «Главснаб» (далее - Заявитель) на действия (бездействие) заказчика - ГБУ «ИРКБ имени А.О. Ахушкова» (далее - Заказчик) и уполномоченного органа - Комитета государственного заказа Республики Ингушетия (далее - Уполномоченный орган) при проведении процедуры закупки № 0114500000824001968 (объект закупки: Поставка медицинских изделий, ввод в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эксплуатацию медицинских изделий, обучение правилам эксплуатации специалистов, эксплуатирующих медицинское изделие, для ГБУ "Ингушская республиканская клиническая больница имени А.О. Ахушкова".) (далее - Закупка), и проведения внеплановой проверки в соответствии с частью 15 статьи 99 и статьи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2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 устранить нарушения пункта 1 части 2 статьи 42, пункта 1 части 1 статьи 33, статьи 8 и части 3 статьи 7 Закона о контрактной системе Закона о контрактной системе при проведении Закупки.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2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Во исполнение пункта 1 настоящего предписания Заказчику </w:t>
      </w: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в срок до 23.10.2024 г. включительно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внести изменения в извещение Закупки с учетом положений решения № 006/06/105-520/2024.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2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 </w:t>
      </w: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в срок до 24.10.2024 включительно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представить в Управление (Чо()6@Та^.до\л11; т/ф:8(8732)22-87-28) подтверждение исполнения настоящего предписания.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7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торговой площадки, Уполномоченному органу обеспечить исполнение настоящего предписания Уполномоченным органом.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40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целях своевременного исполнения предписания, информацию необходимо предварительно направить на адрес электронной почты (4о06@Та^до\\П1) или посредством факсимильной связи (8732 22-87-28), при этом досылка почтой обязательна.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7795" w:val="left"/>
        </w:tabs>
        <w:bidi w:val="0"/>
        <w:spacing w:before="0" w:after="60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Комиссии:</w:t>
        <w:tab/>
        <w:t>Б.Б. Точиев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83" behindDoc="0" locked="0" layoutInCell="1" allowOverlap="1">
                <wp:simplePos x="0" y="0"/>
                <wp:positionH relativeFrom="page">
                  <wp:posOffset>5654675</wp:posOffset>
                </wp:positionH>
                <wp:positionV relativeFrom="paragraph">
                  <wp:posOffset>12700</wp:posOffset>
                </wp:positionV>
                <wp:extent cx="926465" cy="250190"/>
                <wp:wrapSquare wrapText="left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2646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А.А. Аушев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445.25pt;margin-top:1.pt;width:72.950000000000003pt;height:19.699999999999999pt;z-index:-125829370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А.А. Аушев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1260" w:line="240" w:lineRule="auto"/>
        <w:ind w:left="0" w:right="68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А.Б. Торшкоев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Примечание: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Невыполнение в установленный срок законного предписания, требования органа исполнительной власти, уполномоченного на осуществление контроля в сфере размещения заказов на поставки товаров, выполнение работ, оказание услуг для нужд заказчиков, его территориального органа, в соответствии с ч.7 ст.19.5 Кодекса РФ об административных правонарушениях влечет наложение административного штрафа.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Настоящее решение (предписание) может быть обжаловано в судебном порядке в течение трех месяцев со дня его принятия в соответствии с требованиями Арбитражного процессуального кодекса Российской Федерации.</w:t>
      </w:r>
    </w:p>
    <w:sectPr>
      <w:footerReference w:type="default" r:id="rId11"/>
      <w:footerReference w:type="even" r:id="rId12"/>
      <w:footnotePr>
        <w:pos w:val="pageBottom"/>
        <w:numFmt w:val="decimal"/>
        <w:numRestart w:val="continuous"/>
      </w:footnotePr>
      <w:pgSz w:w="11900" w:h="16840"/>
      <w:pgMar w:top="1162" w:right="532" w:bottom="1701" w:left="1100" w:header="0" w:footer="3" w:gutter="0"/>
      <w:pgNumType w:start="1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724535</wp:posOffset>
              </wp:positionH>
              <wp:positionV relativeFrom="page">
                <wp:posOffset>9857740</wp:posOffset>
              </wp:positionV>
              <wp:extent cx="636905" cy="100330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2024-3351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57.050000000000004pt;margin-top:776.20000000000005pt;width:50.149999999999999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2024-3351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723265</wp:posOffset>
              </wp:positionH>
              <wp:positionV relativeFrom="page">
                <wp:posOffset>10016490</wp:posOffset>
              </wp:positionV>
              <wp:extent cx="636905" cy="100330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2024-3351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56.950000000000003pt;margin-top:788.70000000000005pt;width:50.14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2024-3351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6"/>
      <w:szCs w:val="16"/>
      <w:u w:val="none"/>
    </w:rPr>
  </w:style>
  <w:style w:type="character" w:customStyle="1" w:styleId="CharStyle6">
    <w:name w:val="Основной текст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CharStyle10">
    <w:name w:val="Подпись к картинке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8"/>
      <w:szCs w:val="18"/>
      <w:u w:val="none"/>
    </w:rPr>
  </w:style>
  <w:style w:type="character" w:customStyle="1" w:styleId="CharStyle12">
    <w:name w:val="Основной текст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4">
    <w:name w:val="Колонтитул (2)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after="160" w:line="28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6"/>
      <w:szCs w:val="16"/>
      <w:u w:val="none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auto"/>
      <w:ind w:firstLine="7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Style9">
    <w:name w:val="Подпись к картинке"/>
    <w:basedOn w:val="Normal"/>
    <w:link w:val="CharStyle10"/>
    <w:pPr>
      <w:widowControl w:val="0"/>
      <w:shd w:val="clear" w:color="auto" w:fill="auto"/>
      <w:spacing w:line="264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8"/>
      <w:szCs w:val="18"/>
      <w:u w:val="none"/>
    </w:rPr>
  </w:style>
  <w:style w:type="paragraph" w:customStyle="1" w:styleId="Style11">
    <w:name w:val="Основной текст"/>
    <w:basedOn w:val="Normal"/>
    <w:link w:val="CharStyle12"/>
    <w:pPr>
      <w:widowControl w:val="0"/>
      <w:shd w:val="clear" w:color="auto" w:fill="auto"/>
      <w:spacing w:after="280"/>
      <w:ind w:firstLine="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3">
    <w:name w:val="Колонтитул (2)"/>
    <w:basedOn w:val="Normal"/>
    <w:link w:val="CharStyle14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footer" Target="footer1.xml"/><Relationship Id="rId12" Type="http://schemas.openxmlformats.org/officeDocument/2006/relationships/footer" Target="footer2.xml"/></Relationships>
</file>