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4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i w:val="0"/>
          <w:iCs w:val="0"/>
          <w:color w:val="495E8F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ОШ/9119/2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  <w:rPr>
          <w:sz w:val="19"/>
          <w:szCs w:val="19"/>
        </w:rPr>
      </w:pPr>
      <w:r>
        <w:rPr>
          <w:i w:val="0"/>
          <w:iCs w:val="0"/>
          <w:color w:val="495E8F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Решение по результатам рассмотрения жалобы № 019/06/106-1423/2024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(ИП Кобзев В.П.)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Индивидуальному предпринимателю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Кобзеву Владимиру Петровичу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Государственным заказчикам: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РХ «РКПД»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32" w:bottom="1207" w:left="1140" w:header="0" w:footer="3" w:gutter="0"/>
          <w:pgNumType w:start="1"/>
          <w:cols w:num="2" w:space="720" w:equalWidth="0">
            <w:col w:w="4310" w:space="955"/>
            <w:col w:w="4862"/>
          </w:cols>
          <w:noEndnote/>
          <w:titlePg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РХ «Черногорская МДБ»</w:t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6" w:right="0" w:bottom="9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4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РХ «Абаканская МКБ»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4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54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№0380200000124006106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2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жалобе № 019/06/106-1423/2024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6478270</wp:posOffset>
                </wp:positionH>
                <wp:positionV relativeFrom="paragraph">
                  <wp:posOffset>12700</wp:posOffset>
                </wp:positionV>
                <wp:extent cx="725170" cy="20447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10.10000000000002pt;margin-top:1.pt;width:57.100000000000001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«10» октября 2024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Хакасия по контролю закупок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законодательства и рекламы,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—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Индивидуального предпринимателя Кобзева Владимира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Петровича (далее - Заявитель, Предприниматель, ИП Кобзев В.П.):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от 19.06.2024 года б/н;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Уполномоченного органа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Государственного комитета по регулированию контрактной системы в сфере закупок Республики Хакасия (далее - Госкомитет, уполномоченный орган, Организатор совместных закупок):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от 23.01.2024 №5;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участия государственных Заказчиков,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уведомленных надлежащих образом о времени и месте рассмотрения жалобы,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видео-конференц-связи жалобу ИП Кобзева В.П. на действия субъектов контроля при проведении электронного аукциона на поставку специализированного продукта питания (смесь сухая белковая композитная) на 1 полугодие 2025 года (извещение № 0380200000124006106) (далее - Аукцион), и в результате осуществления внеплановой проверки в соответствии с пунктом 1 части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60" w:line="298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поступила жалоба Заявителя на действия Заказчика при проведении Аукциона.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его права и законные интересы нарушены действиями Заказчика, который сформировал и разместил в ЕИС разъяснения положений Извещения об осуществлении закупки, указывающее на недопустимость наличия в составе смеси изолированного соевого белка и иных компонентов из сои, что противоречит требованиям извещения, изменяет его суть.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представитель Уполномоченного органа не согласился с доводами Заявителя, представив в материалы дела письменные пояснения, запрашиваемые документы, и сообщил, что при проведении Аукциона Заказчики, Уполномоченный орган и его комиссия действовали в соответствии с положениями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 (далее - Извещение),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- 27.09.2024;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- 92 436,62 рублей;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07.10.2024 08:00;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07.10.2024;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09.10.2024;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подачи ценовых предложений от 07.10.2024 №ЦПА1 ценовые предложения подали 3 (три) участника, лучшее ценовое предложение поступило от участника с идентификационным номером заявки 206 - 84 579,56 руб. (снижение НМЦК — 8,50 %);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09.10.2024 №ИЭА1 заявки всех участников электронного аукциона были признаны соответствующими требования извещения.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подведения итогов определения поставщика (подрядчика, исполнителя) победителем аукциона признан участник закупки с идентификационным номером 206 (ООО «Максимум») и ценовым предложением 84 579,56 руб.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6" w:right="488" w:bottom="935" w:left="103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Закон о контрактной системе не содержит требований к содержанию и объему предоставляемых разъяснений.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4.10 Соглашения о проведении совместного аукциона, заключенного между Организатором совместных закупок - Госкомитетом и Государственными заказчиками - ГБУЗ РХ «Черногорская МДБ», ГБУЗ РХ «Абаканская МКБ», ГБУЗ РХ «РКПД», о проведении совместного аукциона на поставку специализированного продукта питания (смесь сухая белковая композитная) на 1 полугодие 2025 года, в случае получения от участников закупки запроса на разъяснение положений извещения об осуществлении закупки Организатор вправе направить запрос Заказчику для подготовки разъяснений. Заказчик осуществляет подготовку разъяснений извещения об осуществлении закупки и не позднее следующего рабочего дня после получения запроса направляет разъяснения извещения об закупки Организатору совместных закупок.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02.10.2024 года в ЕИС Уполномоченным органом размещено Разъяснение положений извещения об осуществлении закупки № 0380200000124006106, в котором указано в том числе следующее: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«руководствуясь действующим законодательством РФ, просим Заказчика: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Разъяснить подразумевает ли описание объекта закупки отсутствие в СЕКС изолированного соевого белка?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Разъяснить подразумевает ли описание объекта закупки отсутствие в СЕКС иных компонентов, полученных из сои: соевого масла, соевого лецитина? Внести в документацию соответствующие изменения в части сырья, которое не должно применяться при изготовлении объекта закупки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Разъяснение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ваш запрос разъясняем: характеристика КТРУ 10.86.10.910-00000002 «Вид применяемого сырья» предоставляет возможность выбора одного или нескольких значений: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белок молока;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изолированный соевый белок.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потребностью заказчиков по совместной закупке с учетом специфики их деятельности выбрано значение «белок молока», соответственно присутствие в составе применяемого сырья изолированного соевого белка и иных компонентов из сои не допускается. Требование о наличии либо отсутствии в составе обогащающих компонентов смеси ингредиентов растительного происхождения Заказчиками не установлено.».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560"/>
        <w:jc w:val="both"/>
        <w:rPr>
          <w:sz w:val="22"/>
          <w:szCs w:val="22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714" w:right="517" w:bottom="768" w:left="1077" w:header="0" w:footer="34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Вместе с тем, согласно представленных в материалы дела пояснений Уполномоченного органа, вышеуказанные разъяснения давались исключительно по характеристике описания объекта закупки «Вид применяемого сырья». Слова «соответственно присутствие в составе применяемого сырья изолированного соевого белка и иных компонентов из сои не допускается» относились исключительно к значению «Белок молока», те. в составе белка молока не должно содержаться изолированного соевого белка и иных компонентов из сои. По характеристике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2024-9691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«Наличие обогащающих компонентов» запросов на разъяснение не поступало и разъяснений не давалось. Кроме того, разъяснение содержало следующую фразу «Требование о наличии либо отсутствии в составе обогащающих компонентов смеси ингредиентов растительного происхождения Заказчиками не установлено». Описание объекта закупки не устанавливало каких-либо требований к количеству и составу обогащающих компонентов.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проанализировав размещённые в ЕИС и представленные в материалы дела документы и информацию, с учётом пояснений представителей сторон, Комиссия приходит к выводу о том, что разъяснения извещения об осуществлении закупки действительно даны к значению характеристики смеси «Вид применяемого сырья: Белок молока», что следует из дословного прочтения и вопреки доводам Заявителя не изменяет сути Извещения об осуществлении закупки, в Описании объекта закупки которого содержится такая характеристика.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Описание объекта закупки (в том числе с учетом разъяснений) содержит показатели, позволяющие определить соответствие закупаемого товара установленным Заказчиком требованиям. Подтверждением тому служит также то, что на участие в электронном аукционе подано 3 заявки, которые были признаны соответствующими требованиям Извещения (участники закупки указали в своих заявках характеристики товара, которые соответствуют описанию объекта закупки). Таким образом, комиссия Хакасского УФАС России приходит к выводу о недоказанности со стороны Заявителя невозможности определения соответствия закупаемого товара установленным Заказчиком требованиям.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ссылка Заявителя на Решения УФАС по Республике Татарстан от 10.11.2023 № 016/06/42-1546/2023, № 016/06/42-1552/2023, № 016/06/42-1553/2023, не может быть принята во внимание, поскольку решение принимается Комиссией антимонопольного органа в каждом конкретном случае отдельно, исходя из имеющихся в распоряжении Комиссии материалов дела.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согласно части 4 статьи 106 Закона о контрактной системе участник закупки, подавший жалобу, вправе представить информацию и документы, подтверждающие обоснованность доводов жалобы. Вместе с тем, в составе жалобы не представлено информации и документов, бесспорно свидетельствующих о нарушении субъектами контроля положений Закона о контрактной системе при проведении Аукциона.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положениями Закона о контрактной системе, Комиссия,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Кобзева В.П.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300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заинтересованным лицом в в судебном порядке в течение трех месяцев со дня его принятия.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714" w:right="528" w:bottom="2156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2024-9691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88.7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2024-9691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2024-9691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0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2024-9691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2024-9691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300000000000004pt;margin-top:788.70000000000005pt;width:50.1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2024-9691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612775</wp:posOffset>
              </wp:positionV>
              <wp:extent cx="6413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55000000000001pt;margin-top:48.25pt;width:5.04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762635</wp:posOffset>
              </wp:positionV>
              <wp:extent cx="6731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60.050000000000004pt;width:5.2999999999999998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612775</wp:posOffset>
              </wp:positionV>
              <wp:extent cx="64135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55000000000001pt;margin-top:48.25pt;width:5.0499999999999998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Заголовок №3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spacing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Заголовок №3"/>
    <w:basedOn w:val="Normal"/>
    <w:link w:val="CharStyle21"/>
    <w:pPr>
      <w:widowControl w:val="0"/>
      <w:shd w:val="clear" w:color="auto" w:fill="auto"/>
      <w:spacing w:after="39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