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4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i w:val="0"/>
          <w:iCs w:val="0"/>
          <w:color w:val="495E8F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ОШ/9120/2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i w:val="0"/>
          <w:iCs w:val="0"/>
          <w:color w:val="495E8F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Заявителю 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Индивидуальному предпринимателю Кобзеву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64" w:lineRule="auto"/>
        <w:ind w:left="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Владимиру Петровичу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64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Государственным заказчикам 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0"/>
          <w:szCs w:val="20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05" w:bottom="1217" w:left="1140" w:header="0" w:footer="3" w:gutter="0"/>
          <w:pgNumType w:start="1"/>
          <w:cols w:num="2" w:space="720" w:equalWidth="0">
            <w:col w:w="4310" w:space="955"/>
            <w:col w:w="4790"/>
          </w:cols>
          <w:noEndnote/>
          <w:titlePg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ГБУЗ РХ «РКБ им. ГЯ. Ремишевской»</w:t>
      </w: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9" w:right="0" w:bottom="9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04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12700</wp:posOffset>
                </wp:positionV>
                <wp:extent cx="2529840" cy="545465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9840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по результатам рассмотрения жалобы №019/06/106- 1424/2024 (ИП Кобзев В.П.)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0.350000000000001pt;margin-top:1.pt;width:199.20000000000002pt;height:42.95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по результатам рассмотрения жалобы №019/06/106- 1424/2024 (ИП Кобзев В.П.)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ГБУЗ РХ «Черногорская МБ»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04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ГБУЗ РХ «Аскизская ЦРБ»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530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ГБУЗ РХ «Саяногорская МБ»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71" w:lineRule="auto"/>
        <w:ind w:left="530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ГБУЗ РХ «Усть-Абаканская РБ им. Н И. Солошенко»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66" w:lineRule="auto"/>
        <w:ind w:left="530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Оператору электронной площадки - АО «Сбербанк-АСТ»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66" w:lineRule="auto"/>
        <w:ind w:left="530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Извещение №0380200000124006105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019/06/106-1424/2024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6478270</wp:posOffset>
                </wp:positionH>
                <wp:positionV relativeFrom="paragraph">
                  <wp:posOffset>12700</wp:posOffset>
                </wp:positionV>
                <wp:extent cx="725170" cy="20447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10.10000000000002pt;margin-top:1.pt;width:57.100000000000001pt;height:16.1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«10» октября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Хакасия по контролю закупок (далее -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—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Индивидуального предпринимателя Кобзева Владимира Петровича (далее - Заявитель, Предприниматель, ИП Кобзев В.П.):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499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I</w:t>
        <w:tab/>
        <w:t>на основании доверенности от 19.06.2024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года б/н;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Уполномоченного органа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Государственного комитета по регулированию контрактной системы в сфере закупок Республики Хакасия (далее - Госкомитет, уполномоченный орган, Организатор совместных закупок):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от 23.01.2024 №5;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участия государственных Заказчиков,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уведомленных надлежащих образом о времени и месте рассмотрения жалобы,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видео-конференц-связи жалобу ИП Кобзева В.П. на действия субъектов контроля при проведении электронного аукциона на поставку специализированного продукта питания (смесь сухая белковая композитная) на 1 полугодие 2025 года (извещение № 0380200000124006105) (далее - Аукцион), и в результате осуществления внеплановой проверки в соответствии с пунктом 1 части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поступила жалоба Заявителя на действия Заказчика при проведении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его права и законные интересы нарушены действиями Заказчика, который сформировал и разместил в ЕИС разъяснения положений Извещения об осуществлении закупки, указывающее на недопустимость наличия в составе смеси изолированного соевого белка и иных компонентов из сои, что противоречит требованиям извещения, изменяет его суть.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представитель Уполномоченного органа не согласился с доводами Заявителя, представив в материалы дела письменные пояснения, запрашиваемые документы, и сообщил, что при проведении Аукциона Заказчики, Уполномоченный орган и его комиссия действовали в соответствии с положениями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результате рассмотрения жалобы и осуществления в соответствии с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 (далее - Извещение),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- 27.09.2024;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- 924 637,34 рублей;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07.10.2024 08:30;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07.10.2024;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09.10.2024;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подачи ценовых предложений от 07.10.2024 №ЦПА1 ценовые предложения подали 4 (четыре) участника, лучшее ценовое предложение поступило от участника с идентификационным номером заявки 62 — 536 289,38 руб. (снижение НМЦК - 42,00 %);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09.10.2024 №ИЭА1 заявки всех участников электронного аукциона были признаны соответствующими требования извещения.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определения поставщика (подрядчика, исполнителя) победителем аукциона признан участник закупки с идентификационным номером 62 (ООО «Максимум») и ценовым предложением 536 289,38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9" w:right="518" w:bottom="941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Закон о контрактной системе не содержит требований к содержанию и объему предоставляемых разъяснений.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4.10 Соглашения о проведении совместного аукциона, заключенного между Организатором совместных закупок - Госкомитетом и Государственными заказчиками - ГБУЗ РХ «РКБ им. ГЯ. Ремишевской», ГБУЗ РХ «Черногорская МБ», ГБУЗ РХ «Аскизская ЦРБ», ГБУЗ РХ «Саяногорская МБ», ГБУЗ РХ «Усть-Абаканская РБ им. Н.И. Солошенко», о проведении совместного аукциона на поставку специализированного продукта питания (смесь сухая белковая композитная) на 1 полугодие 2025 года, в случае получения от участников закупки запроса на разъяснение положений извещения об осуществлении закупки Организатор вправе направить запрос Заказчику для подготовки разъяснений. Заказчик осуществляет подготовку разъяснений извещения об осуществлении закупки и не позднее следующего рабочего дня после получения запроса направляет разъяснения извещения об закупки Организатору совместных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02.10.2024 года в ЕИС Уполномоченным органом размещено Разъяснение положений извещения об осуществлении закупки № 0380200000124006105, в котором указано в том числе следующее: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«руководствуясь действующим законодательством РФ, просим Заказчика: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Разъяснить подразумевает ли описание объекта закупки отсутствие в СЕКС изолированного соевого белка?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Разъяснить подразумевает ли описание объекта закупки отсутствие в СЕКС иных компонентов, полученных из сои: соевого масла, соевого лецитина? Внести в документацию соответствующие изменения в части сырья, которое не должно применяться при изготовлении объекта закупки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Разъяснение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ваш запрос разъясняем: характеристика КТРУ 10.86.10.910-00000002 «Вид применяемого сырья» предоставляет возможность выбора одного или нескольких значений: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белок молока;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изолированный соевый белок.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потребностью заказчиков по совместной закупке с учетом специфики их деятельности выбрано значение «белок молока», соответственно присутствие в составе применяемого сырья изолированного соевого белка и иных компонентов из сои не допускается. Требование о наличии либо отсутствии в составе обогащающих компонентов смеси ингредиентов растительного происхождения Заказчиками не установлено.».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56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714" w:right="517" w:bottom="754" w:left="1077" w:header="0" w:footer="32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Вместе с тем, согласно представленных в материалы дела пояснений Уполномоченного органа, вышеуказанные разъяснения давались исключительно по характеристике описания объекта закупки «Вид применяемого сырья». Слова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2024-9757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«соответственно присутствие в составе применяемого сырья изолированного соевого белка и иных компонентов из сои не допускается» относились исключительно к значению «Белок молока», те. в составе белка молока не должно содержаться изолированного соевого белка и иных компонентов из сои. По характеристике «Наличие обогащающих компонентов» запросов на разъяснение не поступало и разъяснений не давалось. Кроме того, разъяснение содержало следующую фразу «Требование о наличии либо отсутствии в составе обогащающих компонентов смеси ингредиентов растительного происхождения Заказчиками не установлено». Описание объекта закупки не устанавливало каких-либо требований к количеству и составу обогащающих компонентов.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проанализировав размещённые в ЕИС и представленные в материалы дела документы и информацию, с учётом пояснений представителей сторон, Комиссия приходит к выводу о том, что разъяснения извещения об осуществлении закупки действительно даны к значению характеристики смеси «Вид применяемого сырья: Белок молока», что следует из дословного прочтения и вопреки доводам Заявителя не изменяет сути Извещения об осуществлении закупки, в Описании объекта закупки которого содержится такая характеристика.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Описание объекта закупки (в том числе с учетом разъяснений) содержит показатели, позволяющие определить соответствие закупаемого товара установленным Заказчиком требованиям. Подтверждением тому служит также то, что на участие в электронном аукционе подано 4 заявки, которые были признаны соответствующими требованиям Извещения (участники закупки указали в своих заявках характеристики товара, которые соответствуют описанию объекта закупки). Таким образом, комиссия Хакасского УФАС России приходит к выводу о недоказанности со стороны Заявителя невозможности определения соответствия закупаемого товара установленным Заказчиком требованиям.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ссылка Заявителя на Решения УФАС по Республике Татарстан от 10.11.2023 № 016/06/42-1546/2023, № 016/06/42-1552/2023, № 016/06/42-1553/2023, не может быть принята во внимание, поскольку решение принимается Комиссией антимонопольного органа в каждом конкретном случае отдельно, исходя из имеющихся в распоряжении Комиссии материалов дела.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согласно части 4 статьи 106 Закона о контрактной системе участник закупки, подавший жалобу, вправе представить информацию и документы, подтверждающие обоснованность доводов жалобы. Вместе с тем, в составе жалобы не представлено информации и документов, бесспорно свидетельствующих о нарушении субъектами контроля положений Закона о контрактной системе при проведении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положениями Закона о контрактной системе, Комиссия,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Кобзева В.П.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30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заинтересованным лицом в в судебном порядке в течение трех месяцев со дня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комиссш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714" w:right="525" w:bottom="1412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2024-9757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2024-9757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2024-9757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2024-9757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2024-9757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149999999999999pt;margin-top:788.70000000000005pt;width:51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2024-9757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611505</wp:posOffset>
              </wp:positionV>
              <wp:extent cx="6413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40000000000003pt;margin-top:48.149999999999999pt;width:5.04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762635</wp:posOffset>
              </wp:positionV>
              <wp:extent cx="67310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pt;margin-top:60.050000000000004pt;width:5.2999999999999998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611505</wp:posOffset>
              </wp:positionV>
              <wp:extent cx="64135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40000000000003pt;margin-top:48.149999999999999pt;width:5.0499999999999998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5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