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83" w:lineRule="auto"/>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83" w:lineRule="auto"/>
        <w:ind w:left="0" w:right="0" w:firstLine="0"/>
        <w:jc w:val="center"/>
      </w:pPr>
      <w:r>
        <w:rPr>
          <w:spacing w:val="0"/>
          <w:w w:val="100"/>
          <w:position w:val="0"/>
          <w:shd w:val="clear" w:color="auto" w:fill="auto"/>
          <w:lang w:val="ru-RU" w:eastAsia="ru-RU" w:bidi="ru-RU"/>
        </w:rP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680000, г. Хабаровск, ул. Запарина, 67</w:t>
        <w:br/>
        <w:t xml:space="preserve">тел. </w:t>
      </w:r>
      <w:r>
        <w:rPr>
          <w:b w:val="0"/>
          <w:bCs w:val="0"/>
          <w:color w:val="737A8A"/>
          <w:spacing w:val="0"/>
          <w:w w:val="100"/>
          <w:position w:val="0"/>
          <w:sz w:val="16"/>
          <w:szCs w:val="16"/>
          <w:shd w:val="clear" w:color="auto" w:fill="auto"/>
          <w:lang w:val="ru-RU" w:eastAsia="ru-RU" w:bidi="ru-RU"/>
        </w:rPr>
        <w:t xml:space="preserve">/ </w:t>
      </w:r>
      <w:r>
        <w:rPr>
          <w:b w:val="0"/>
          <w:bCs w:val="0"/>
          <w:spacing w:val="0"/>
          <w:w w:val="100"/>
          <w:position w:val="0"/>
          <w:sz w:val="16"/>
          <w:szCs w:val="16"/>
          <w:shd w:val="clear" w:color="auto" w:fill="auto"/>
          <w:lang w:val="ru-RU" w:eastAsia="ru-RU" w:bidi="ru-RU"/>
        </w:rPr>
        <w:t>факс (4212) 32-40-57</w:t>
      </w:r>
    </w:p>
    <w:p>
      <w:pPr>
        <w:pStyle w:val="Style2"/>
        <w:keepNext w:val="0"/>
        <w:keepLines w:val="0"/>
        <w:widowControl w:val="0"/>
        <w:shd w:val="clear" w:color="auto" w:fill="auto"/>
        <w:bidi w:val="0"/>
        <w:spacing w:before="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е-таП: 1о27@Га8.§оу.ги</w:t>
      </w:r>
    </w:p>
    <w:p>
      <w:pPr>
        <w:pStyle w:val="Style9"/>
        <w:keepNext w:val="0"/>
        <w:keepLines w:val="0"/>
        <w:widowControl w:val="0"/>
        <w:shd w:val="clear" w:color="auto" w:fill="auto"/>
        <w:tabs>
          <w:tab w:pos="1810" w:val="left"/>
        </w:tabs>
        <w:bidi w:val="0"/>
        <w:spacing w:before="0" w:line="240" w:lineRule="auto"/>
        <w:ind w:left="0" w:right="0" w:firstLine="0"/>
        <w:jc w:val="left"/>
      </w:pPr>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5.10.2024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ЛИ/11515/</w:t>
      </w:r>
      <w:r>
        <w:rPr>
          <w:color w:val="000000"/>
          <w:spacing w:val="0"/>
          <w:w w:val="100"/>
          <w:position w:val="0"/>
          <w:u w:val="none"/>
          <w:shd w:val="clear" w:color="auto" w:fill="auto"/>
          <w:lang w:val="ru-RU" w:eastAsia="ru-RU" w:bidi="ru-RU"/>
        </w:rPr>
        <w:t>24</w:t>
      </w:r>
    </w:p>
    <w:p>
      <w:pPr>
        <w:pStyle w:val="Style2"/>
        <w:keepNext w:val="0"/>
        <w:keepLines w:val="0"/>
        <w:widowControl w:val="0"/>
        <w:shd w:val="clear" w:color="auto" w:fill="auto"/>
        <w:bidi w:val="0"/>
        <w:spacing w:before="0" w:after="620" w:line="27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о направлении решения</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Краевое государственное бюджетное профессиональное образовательное учреждение «Хабаровский государственный медицинский колледж» имени Г.С. Макарова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ул. Фрунзе, д. 135, г. Хабаровск, 680028</w:t>
      </w:r>
    </w:p>
    <w:p>
      <w:pPr>
        <w:pStyle w:val="Style13"/>
        <w:keepNext w:val="0"/>
        <w:keepLines w:val="0"/>
        <w:widowControl w:val="0"/>
        <w:shd w:val="clear" w:color="auto" w:fill="auto"/>
        <w:bidi w:val="0"/>
        <w:spacing w:before="0" w:after="260" w:line="240" w:lineRule="auto"/>
        <w:ind w:left="0" w:right="0" w:firstLine="0"/>
        <w:jc w:val="left"/>
      </w:pPr>
      <w:r>
        <w:fldChar w:fldCharType="begin"/>
      </w:r>
      <w:r>
        <w:rPr/>
        <w:instrText> HYPERLINK "mailto:hgmk@edu.27.ru" </w:instrText>
      </w:r>
      <w:r>
        <w:fldChar w:fldCharType="separate"/>
      </w:r>
      <w:r>
        <w:rPr>
          <w:color w:val="000080"/>
          <w:spacing w:val="0"/>
          <w:w w:val="100"/>
          <w:position w:val="0"/>
          <w:u w:val="single"/>
          <w:shd w:val="clear" w:color="auto" w:fill="auto"/>
          <w:lang w:val="ru-RU" w:eastAsia="ru-RU" w:bidi="ru-RU"/>
        </w:rPr>
        <w:t>Ьдтк@,е4и.27.гн</w:t>
      </w:r>
      <w:r>
        <w:fldChar w:fldCharType="end"/>
      </w:r>
    </w:p>
    <w:p>
      <w:pPr>
        <w:pStyle w:val="Style13"/>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709" w:bottom="1231" w:left="1130" w:header="0" w:footer="3" w:gutter="0"/>
          <w:pgNumType w:start="1"/>
          <w:cols w:num="2" w:space="480"/>
          <w:noEndnote/>
          <w:titlePg/>
          <w:rtlGutter w:val="0"/>
          <w:docGrid w:linePitch="360"/>
        </w:sectPr>
      </w:pPr>
      <w:r>
        <w:rPr>
          <w:color w:val="000000"/>
          <w:spacing w:val="0"/>
          <w:w w:val="100"/>
          <w:position w:val="0"/>
          <w:shd w:val="clear" w:color="auto" w:fill="auto"/>
          <w:lang w:val="ru-RU" w:eastAsia="ru-RU" w:bidi="ru-RU"/>
        </w:rPr>
        <w:t xml:space="preserve">ИП АГЛИУЛЛИНА АЙГУЛЬ ХАСАНГАТОВНА </w:t>
      </w:r>
      <w:r>
        <w:fldChar w:fldCharType="begin"/>
      </w:r>
      <w:r>
        <w:rPr/>
        <w:instrText> HYPERLINK "mailto:ip.agliyllina@mail.ru" </w:instrText>
      </w:r>
      <w:r>
        <w:fldChar w:fldCharType="separate"/>
      </w:r>
      <w:r>
        <w:rPr>
          <w:color w:val="000080"/>
          <w:spacing w:val="0"/>
          <w:w w:val="100"/>
          <w:position w:val="0"/>
          <w:shd w:val="clear" w:color="auto" w:fill="auto"/>
          <w:lang w:val="ru-RU" w:eastAsia="ru-RU" w:bidi="ru-RU"/>
        </w:rPr>
        <w:t>1рад11у11та@та11ли</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1" w:after="10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43" w:right="0" w:bottom="1215" w:left="0" w:header="0" w:footer="3" w:gutter="0"/>
          <w:cols w:space="720"/>
          <w:noEndnote/>
          <w:rtlGutter w:val="0"/>
          <w:docGrid w:linePitch="360"/>
        </w:sectPr>
      </w:pPr>
    </w:p>
    <w:p>
      <w:pPr>
        <w:pStyle w:val="Style22"/>
        <w:keepNext/>
        <w:keepLines/>
        <w:widowControl w:val="0"/>
        <w:shd w:val="clear" w:color="auto" w:fill="auto"/>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РЕШЕНИЕ № 7-1/238</w:t>
      </w:r>
      <w:bookmarkEnd w:id="0"/>
    </w:p>
    <w:p>
      <w:pPr>
        <w:pStyle w:val="Style13"/>
        <w:keepNext w:val="0"/>
        <w:keepLines w:val="0"/>
        <w:widowControl w:val="0"/>
        <w:shd w:val="clear" w:color="auto" w:fill="auto"/>
        <w:bidi w:val="0"/>
        <w:spacing w:before="0" w:after="400" w:line="240" w:lineRule="auto"/>
        <w:ind w:left="0" w:right="360" w:firstLine="0"/>
        <w:jc w:val="right"/>
      </w:pPr>
      <w:r>
        <mc:AlternateContent>
          <mc:Choice Requires="wps">
            <w:drawing>
              <wp:anchor distT="0" distB="0" distL="114300" distR="114300" simplePos="0" relativeHeight="125829378" behindDoc="0" locked="0" layoutInCell="1" allowOverlap="1">
                <wp:simplePos x="0" y="0"/>
                <wp:positionH relativeFrom="page">
                  <wp:posOffset>1116965</wp:posOffset>
                </wp:positionH>
                <wp:positionV relativeFrom="paragraph">
                  <wp:posOffset>12700</wp:posOffset>
                </wp:positionV>
                <wp:extent cx="783590" cy="240665"/>
                <wp:wrapSquare wrapText="right"/>
                <wp:docPr id="5" name="Shape 5"/>
                <a:graphic xmlns:a="http://schemas.openxmlformats.org/drawingml/2006/main">
                  <a:graphicData uri="http://schemas.microsoft.com/office/word/2010/wordprocessingShape">
                    <wps:wsp>
                      <wps:cNvSpPr txBox="1"/>
                      <wps:spPr>
                        <a:xfrm>
                          <a:ext cx="783590" cy="24066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10.10.2024</w:t>
                            </w:r>
                          </w:p>
                        </w:txbxContent>
                      </wps:txbx>
                      <wps:bodyPr wrap="none" lIns="0" tIns="0" rIns="0" bIns="0">
                        <a:noAutoFit/>
                      </wps:bodyPr>
                    </wps:wsp>
                  </a:graphicData>
                </a:graphic>
              </wp:anchor>
            </w:drawing>
          </mc:Choice>
          <mc:Fallback>
            <w:pict>
              <v:shape id="_x0000_s1031" type="#_x0000_t202" style="position:absolute;margin-left:87.950000000000003pt;margin-top:1.pt;width:61.700000000000003pt;height:18.949999999999999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10.10.2024</w:t>
                      </w:r>
                    </w:p>
                  </w:txbxContent>
                </v:textbox>
                <w10:wrap type="square" side="right" anchorx="page"/>
              </v:shape>
            </w:pict>
          </mc:Fallback>
        </mc:AlternateContent>
      </w:r>
      <w:r>
        <w:rPr>
          <w:color w:val="000000"/>
          <w:spacing w:val="0"/>
          <w:w w:val="100"/>
          <w:position w:val="0"/>
          <w:shd w:val="clear" w:color="auto" w:fill="auto"/>
          <w:lang w:val="ru-RU" w:eastAsia="ru-RU" w:bidi="ru-RU"/>
        </w:rPr>
        <w:t>г. Хабаровск</w:t>
      </w:r>
    </w:p>
    <w:p>
      <w:pPr>
        <w:pStyle w:val="Style13"/>
        <w:keepNext w:val="0"/>
        <w:keepLines w:val="0"/>
        <w:widowControl w:val="0"/>
        <w:shd w:val="clear" w:color="auto" w:fill="auto"/>
        <w:bidi w:val="0"/>
        <w:spacing w:before="0" w:after="660" w:line="240" w:lineRule="auto"/>
        <w:ind w:left="0" w:right="0" w:firstLine="740"/>
        <w:jc w:val="left"/>
      </w:pPr>
      <w:r>
        <w:rPr>
          <w:color w:val="000000"/>
          <w:spacing w:val="0"/>
          <w:w w:val="100"/>
          <w:position w:val="0"/>
          <w:shd w:val="clear" w:color="auto" w:fill="auto"/>
          <w:lang w:val="ru-RU" w:eastAsia="ru-RU" w:bidi="ru-RU"/>
        </w:rPr>
        <w:t>Комиссия управления Федеральной антимонопольной службы по Хабаровскому краю по контролю в сфере закупок:</w:t>
      </w:r>
    </w:p>
    <w:tbl>
      <w:tblPr>
        <w:tblOverlap w:val="never"/>
        <w:jc w:val="center"/>
        <w:tblLayout w:type="fixed"/>
      </w:tblPr>
      <w:tblGrid>
        <w:gridCol w:w="5352"/>
        <w:gridCol w:w="4896"/>
      </w:tblGrid>
      <w:tr>
        <w:trPr>
          <w:trHeight w:val="778" w:hRule="exact"/>
        </w:trPr>
        <w:tc>
          <w:tcPr>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 - Л.А. Ильченко</w:t>
            </w:r>
          </w:p>
        </w:tc>
        <w:tc>
          <w:tcPr>
            <w:tcBorders/>
            <w:shd w:val="clear" w:color="auto" w:fill="auto"/>
            <w:vAlign w:val="top"/>
          </w:tcPr>
          <w:p>
            <w:pPr>
              <w:pStyle w:val="Style26"/>
              <w:keepNext w:val="0"/>
              <w:keepLines w:val="0"/>
              <w:widowControl w:val="0"/>
              <w:shd w:val="clear" w:color="auto" w:fill="auto"/>
              <w:bidi w:val="0"/>
              <w:spacing w:before="0" w:after="0" w:line="240" w:lineRule="auto"/>
              <w:ind w:left="480" w:right="0" w:firstLine="0"/>
              <w:jc w:val="left"/>
            </w:pPr>
            <w:r>
              <w:rPr>
                <w:color w:val="000000"/>
                <w:spacing w:val="0"/>
                <w:w w:val="100"/>
                <w:position w:val="0"/>
                <w:shd w:val="clear" w:color="auto" w:fill="auto"/>
                <w:lang w:val="ru-RU" w:eastAsia="ru-RU" w:bidi="ru-RU"/>
              </w:rPr>
              <w:t>- заместитель руководителя управления,</w:t>
            </w:r>
          </w:p>
        </w:tc>
      </w:tr>
      <w:tr>
        <w:trPr>
          <w:trHeight w:val="979" w:hRule="exact"/>
        </w:trPr>
        <w:tc>
          <w:tcPr>
            <w:tcBorders/>
            <w:shd w:val="clear" w:color="auto" w:fill="auto"/>
            <w:vAlign w:val="top"/>
          </w:tcPr>
          <w:p>
            <w:pPr>
              <w:pStyle w:val="Style26"/>
              <w:keepNext w:val="0"/>
              <w:keepLines w:val="0"/>
              <w:widowControl w:val="0"/>
              <w:shd w:val="clear" w:color="auto" w:fill="auto"/>
              <w:tabs>
                <w:tab w:pos="3173" w:val="left"/>
              </w:tabs>
              <w:bidi w:val="0"/>
              <w:spacing w:before="80" w:after="0" w:line="240" w:lineRule="auto"/>
              <w:ind w:left="0" w:right="0" w:firstLine="0"/>
              <w:jc w:val="left"/>
            </w:pPr>
            <w:r>
              <w:rPr>
                <w:color w:val="000000"/>
                <w:spacing w:val="0"/>
                <w:w w:val="100"/>
                <w:position w:val="0"/>
                <w:shd w:val="clear" w:color="auto" w:fill="auto"/>
                <w:lang w:val="ru-RU" w:eastAsia="ru-RU" w:bidi="ru-RU"/>
              </w:rPr>
              <w:t>Члены Комиссии:</w:t>
              <w:tab/>
              <w:t>- А.А. Михайлова</w:t>
            </w:r>
          </w:p>
        </w:tc>
        <w:tc>
          <w:tcPr>
            <w:tcBorders/>
            <w:shd w:val="clear" w:color="auto" w:fill="auto"/>
            <w:vAlign w:val="center"/>
          </w:tcPr>
          <w:p>
            <w:pPr>
              <w:pStyle w:val="Style26"/>
              <w:keepNext w:val="0"/>
              <w:keepLines w:val="0"/>
              <w:widowControl w:val="0"/>
              <w:shd w:val="clear" w:color="auto" w:fill="auto"/>
              <w:bidi w:val="0"/>
              <w:spacing w:before="0" w:after="0" w:line="240" w:lineRule="auto"/>
              <w:ind w:left="480" w:right="0" w:firstLine="0"/>
              <w:jc w:val="left"/>
            </w:pPr>
            <w:r>
              <w:rPr>
                <w:color w:val="000000"/>
                <w:spacing w:val="0"/>
                <w:w w:val="100"/>
                <w:position w:val="0"/>
                <w:shd w:val="clear" w:color="auto" w:fill="auto"/>
                <w:lang w:val="ru-RU" w:eastAsia="ru-RU" w:bidi="ru-RU"/>
              </w:rPr>
              <w:t>- начальник отдела контроля закупок,</w:t>
            </w:r>
          </w:p>
        </w:tc>
      </w:tr>
      <w:tr>
        <w:trPr>
          <w:trHeight w:val="979" w:hRule="exact"/>
        </w:trPr>
        <w:tc>
          <w:tcPr>
            <w:tcBorders/>
            <w:shd w:val="clear" w:color="auto" w:fill="auto"/>
            <w:vAlign w:val="top"/>
          </w:tcPr>
          <w:p>
            <w:pPr>
              <w:pStyle w:val="Style26"/>
              <w:keepNext w:val="0"/>
              <w:keepLines w:val="0"/>
              <w:widowControl w:val="0"/>
              <w:shd w:val="clear" w:color="auto" w:fill="auto"/>
              <w:bidi w:val="0"/>
              <w:spacing w:before="120" w:after="0" w:line="240" w:lineRule="auto"/>
              <w:ind w:left="3180" w:right="0" w:firstLine="0"/>
              <w:jc w:val="left"/>
            </w:pPr>
            <w:r>
              <w:rPr>
                <w:color w:val="000000"/>
                <w:spacing w:val="0"/>
                <w:w w:val="100"/>
                <w:position w:val="0"/>
                <w:shd w:val="clear" w:color="auto" w:fill="auto"/>
                <w:lang w:val="ru-RU" w:eastAsia="ru-RU" w:bidi="ru-RU"/>
              </w:rPr>
              <w:t>- Е.Ю. Погиба</w:t>
            </w:r>
          </w:p>
        </w:tc>
        <w:tc>
          <w:tcPr>
            <w:tcBorders/>
            <w:shd w:val="clear" w:color="auto" w:fill="auto"/>
            <w:vAlign w:val="center"/>
          </w:tcPr>
          <w:p>
            <w:pPr>
              <w:pStyle w:val="Style26"/>
              <w:keepNext w:val="0"/>
              <w:keepLines w:val="0"/>
              <w:widowControl w:val="0"/>
              <w:shd w:val="clear" w:color="auto" w:fill="auto"/>
              <w:bidi w:val="0"/>
              <w:spacing w:before="0" w:after="0" w:line="240" w:lineRule="auto"/>
              <w:ind w:left="480" w:right="0" w:firstLine="0"/>
              <w:jc w:val="left"/>
            </w:pPr>
            <w:r>
              <w:rPr>
                <w:color w:val="000000"/>
                <w:spacing w:val="0"/>
                <w:w w:val="100"/>
                <w:position w:val="0"/>
                <w:shd w:val="clear" w:color="auto" w:fill="auto"/>
                <w:lang w:val="ru-RU" w:eastAsia="ru-RU" w:bidi="ru-RU"/>
              </w:rPr>
              <w:t>- главный специалист-эксперт отдела контроля закупок,</w:t>
            </w:r>
          </w:p>
        </w:tc>
      </w:tr>
      <w:tr>
        <w:trPr>
          <w:trHeight w:val="456" w:hRule="exact"/>
        </w:trPr>
        <w:tc>
          <w:tcPr>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в отсутствии представителей от</w:t>
            </w:r>
          </w:p>
        </w:tc>
        <w:tc>
          <w:tcPr>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Краевое государственное бюджетное</w:t>
            </w:r>
          </w:p>
        </w:tc>
      </w:tr>
    </w:tbl>
    <w:p>
      <w:pPr>
        <w:pStyle w:val="Style2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профессиональное образовательное учреждение «Хабаровский государственный медицинский колледж имени Г.С. Макарова», ИП Аглиуллиной А.Х. (представители не явились, о дате, времени и месте рассмотрения уведомлены надлежащим образом).</w:t>
      </w:r>
    </w:p>
    <w:p>
      <w:pPr>
        <w:pStyle w:val="Style2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рассмотрев жалобу ИП Аглиуллиной А.Х. (далее также - заявитель) и материалы дела №027/06/105-1490/2024,</w:t>
      </w:r>
    </w:p>
    <w:p>
      <w:pPr>
        <w:widowControl w:val="0"/>
        <w:spacing w:after="599" w:line="1" w:lineRule="exact"/>
      </w:pPr>
    </w:p>
    <w:p>
      <w:pPr>
        <w:pStyle w:val="Style28"/>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111111111111111111111111</w:t>
      </w:r>
    </w:p>
    <w:p>
      <w:pPr>
        <w:pStyle w:val="Style22"/>
        <w:keepNext/>
        <w:keepLines/>
        <w:widowControl w:val="0"/>
        <w:shd w:val="clear" w:color="auto" w:fill="auto"/>
        <w:bidi w:val="0"/>
        <w:spacing w:before="0" w:line="240" w:lineRule="auto"/>
        <w:ind w:left="0" w:right="0" w:firstLine="0"/>
        <w:jc w:val="center"/>
      </w:pPr>
      <w:bookmarkStart w:id="2" w:name="bookmark2"/>
      <w:r>
        <w:rPr>
          <w:color w:val="000000"/>
          <w:spacing w:val="0"/>
          <w:w w:val="100"/>
          <w:position w:val="0"/>
          <w:shd w:val="clear" w:color="auto" w:fill="auto"/>
          <w:lang w:val="ru-RU" w:eastAsia="ru-RU" w:bidi="ru-RU"/>
        </w:rPr>
        <w:t>УСТАНОВИЛА:</w:t>
      </w:r>
      <w:bookmarkEnd w:id="2"/>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Управление Федеральной антимонопольной службы по Хабаровскому краю (далее также - Хабаровское УФАС России) поступила жалоба ИП Аглиуллиной А.Х. на действия заказчика Краевое государственное бюджетное профессиональное образовательное учреждение «Хабаровский государственный медицинский колледж имени Г.С. Макарова» при осуществлении закупки путем проведения электронного аукциона на поставку тренажера для отработки навыков внутривенных процедур (извещение №0322200016224000028).</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жалобе заявитель указывает на не применение Заказчиком Постановления Правительства Российской Федерации от 30.04.2020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№617), при рассмотрении заявок участников закупки.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рамках поступившей жалобы, на основании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Хабаровским УФАС России принято решение о проведении внеплановой проверки.</w:t>
      </w:r>
    </w:p>
    <w:p>
      <w:pPr>
        <w:pStyle w:val="Style30"/>
        <w:keepNext/>
        <w:keepLines/>
        <w:widowControl w:val="0"/>
        <w:shd w:val="clear" w:color="auto" w:fill="auto"/>
        <w:bidi w:val="0"/>
        <w:spacing w:before="0" w:after="0" w:line="240" w:lineRule="auto"/>
        <w:ind w:left="0" w:right="0"/>
        <w:jc w:val="both"/>
      </w:pPr>
      <w:bookmarkStart w:id="4" w:name="bookmark4"/>
      <w:r>
        <w:rPr>
          <w:color w:val="000000"/>
          <w:spacing w:val="0"/>
          <w:w w:val="100"/>
          <w:position w:val="0"/>
          <w:shd w:val="clear" w:color="auto" w:fill="auto"/>
          <w:lang w:val="ru-RU" w:eastAsia="ru-RU" w:bidi="ru-RU"/>
        </w:rPr>
        <w:t>В ходе проведения проверочных мероприятий заказчиком представлен мотивированный отзыв на жалобу, в соответствии с которым считают жалобу не обоснованной.</w:t>
      </w:r>
      <w:bookmarkEnd w:id="4"/>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процессе рассмотрения представленных документов и информации Комиссией Хабаровского УФАС России установлено следующее.</w:t>
      </w:r>
    </w:p>
    <w:p>
      <w:pPr>
        <w:pStyle w:val="Style30"/>
        <w:keepNext/>
        <w:keepLines/>
        <w:widowControl w:val="0"/>
        <w:shd w:val="clear" w:color="auto" w:fill="auto"/>
        <w:bidi w:val="0"/>
        <w:spacing w:before="0" w:after="0" w:line="240" w:lineRule="auto"/>
        <w:ind w:left="0" w:right="0"/>
        <w:jc w:val="both"/>
      </w:pPr>
      <w:bookmarkStart w:id="6" w:name="bookmark6"/>
      <w:r>
        <w:rPr>
          <w:color w:val="000000"/>
          <w:spacing w:val="0"/>
          <w:w w:val="100"/>
          <w:position w:val="0"/>
          <w:shd w:val="clear" w:color="auto" w:fill="auto"/>
          <w:lang w:val="ru-RU" w:eastAsia="ru-RU" w:bidi="ru-RU"/>
        </w:rPr>
        <w:t>Извещение №0322200016224000028 о проведении электронного запроса котировок размещено на официальном сайте Единой информационной системы в сфере закупок \у\у\у./акирк1.доути (далее - ЕИС) 20.09.2024.</w:t>
      </w:r>
      <w:bookmarkEnd w:id="6"/>
    </w:p>
    <w:p>
      <w:pPr>
        <w:pStyle w:val="Style30"/>
        <w:keepNext/>
        <w:keepLines/>
        <w:widowControl w:val="0"/>
        <w:shd w:val="clear" w:color="auto" w:fill="auto"/>
        <w:bidi w:val="0"/>
        <w:spacing w:before="0" w:after="0" w:line="240" w:lineRule="auto"/>
        <w:ind w:left="0" w:right="0"/>
        <w:jc w:val="both"/>
      </w:pPr>
      <w:bookmarkStart w:id="8" w:name="bookmark8"/>
      <w:r>
        <w:rPr>
          <w:color w:val="000000"/>
          <w:spacing w:val="0"/>
          <w:w w:val="100"/>
          <w:position w:val="0"/>
          <w:shd w:val="clear" w:color="auto" w:fill="auto"/>
          <w:lang w:val="ru-RU" w:eastAsia="ru-RU" w:bidi="ru-RU"/>
        </w:rPr>
        <w:t>Предмет закупки: поставка тренажера для отработки навыков внутривенных процедур.</w:t>
      </w:r>
      <w:bookmarkEnd w:id="8"/>
    </w:p>
    <w:p>
      <w:pPr>
        <w:pStyle w:val="Style30"/>
        <w:keepNext/>
        <w:keepLines/>
        <w:widowControl w:val="0"/>
        <w:shd w:val="clear" w:color="auto" w:fill="auto"/>
        <w:bidi w:val="0"/>
        <w:spacing w:before="0" w:after="0" w:line="240" w:lineRule="auto"/>
        <w:ind w:left="0" w:right="0"/>
        <w:jc w:val="both"/>
      </w:pPr>
      <w:bookmarkStart w:id="10" w:name="bookmark10"/>
      <w:r>
        <w:rPr>
          <w:color w:val="000000"/>
          <w:spacing w:val="0"/>
          <w:w w:val="100"/>
          <w:position w:val="0"/>
          <w:shd w:val="clear" w:color="auto" w:fill="auto"/>
          <w:lang w:val="ru-RU" w:eastAsia="ru-RU" w:bidi="ru-RU"/>
        </w:rPr>
        <w:t>Начальная (максимальная) цена контракта составляет 429333,28 рублей.</w:t>
      </w:r>
      <w:bookmarkEnd w:id="10"/>
    </w:p>
    <w:p>
      <w:pPr>
        <w:pStyle w:val="Style30"/>
        <w:keepNext/>
        <w:keepLines/>
        <w:widowControl w:val="0"/>
        <w:shd w:val="clear" w:color="auto" w:fill="auto"/>
        <w:bidi w:val="0"/>
        <w:spacing w:before="0" w:after="0" w:line="240" w:lineRule="auto"/>
        <w:ind w:left="0" w:right="0"/>
        <w:jc w:val="both"/>
      </w:pPr>
      <w:bookmarkStart w:id="12" w:name="bookmark12"/>
      <w:r>
        <w:rPr>
          <w:color w:val="000000"/>
          <w:spacing w:val="0"/>
          <w:w w:val="100"/>
          <w:position w:val="0"/>
          <w:shd w:val="clear" w:color="auto" w:fill="auto"/>
          <w:lang w:val="ru-RU" w:eastAsia="ru-RU" w:bidi="ru-RU"/>
        </w:rPr>
        <w:t>Дата и время окончания срока подачи заявок: 01.10.2024 в 10:00.</w:t>
      </w:r>
      <w:bookmarkEnd w:id="12"/>
    </w:p>
    <w:p>
      <w:pPr>
        <w:pStyle w:val="Style30"/>
        <w:keepNext/>
        <w:keepLines/>
        <w:widowControl w:val="0"/>
        <w:shd w:val="clear" w:color="auto" w:fill="auto"/>
        <w:bidi w:val="0"/>
        <w:spacing w:before="0" w:after="0" w:line="240" w:lineRule="auto"/>
        <w:ind w:left="0" w:right="0"/>
        <w:jc w:val="both"/>
      </w:pPr>
      <w:bookmarkStart w:id="14" w:name="bookmark14"/>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03.10.2024.</w:t>
      </w:r>
      <w:bookmarkEnd w:id="14"/>
    </w:p>
    <w:p>
      <w:pPr>
        <w:pStyle w:val="Style30"/>
        <w:keepNext/>
        <w:keepLines/>
        <w:widowControl w:val="0"/>
        <w:shd w:val="clear" w:color="auto" w:fill="auto"/>
        <w:bidi w:val="0"/>
        <w:spacing w:before="0" w:after="0" w:line="240" w:lineRule="auto"/>
        <w:ind w:left="0" w:right="0"/>
        <w:jc w:val="both"/>
      </w:pPr>
      <w:bookmarkStart w:id="16" w:name="bookmark16"/>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№0322200016224000028 от 03.10.2024, в ходе осуществления закупки поступило 2 заявки, все заявки признаны закупочной комиссией соответствующими требованиям извещения об осуществлении закупки, победителем признан участник закупки с идентификационным номером заявки - 232, с ценовым предложением 427 186,61 рублей.</w:t>
      </w:r>
      <w:bookmarkEnd w:id="16"/>
    </w:p>
    <w:p>
      <w:pPr>
        <w:pStyle w:val="Style30"/>
        <w:keepNext/>
        <w:keepLines/>
        <w:widowControl w:val="0"/>
        <w:shd w:val="clear" w:color="auto" w:fill="auto"/>
        <w:bidi w:val="0"/>
        <w:spacing w:before="0" w:after="0" w:line="240" w:lineRule="auto"/>
        <w:ind w:left="0" w:right="0"/>
        <w:jc w:val="both"/>
      </w:pPr>
      <w:bookmarkStart w:id="18" w:name="bookmark18"/>
      <w:r>
        <w:rPr>
          <w:color w:val="000000"/>
          <w:spacing w:val="0"/>
          <w:w w:val="100"/>
          <w:position w:val="0"/>
          <w:shd w:val="clear" w:color="auto" w:fill="auto"/>
          <w:lang w:val="ru-RU" w:eastAsia="ru-RU" w:bidi="ru-RU"/>
        </w:rPr>
        <w:t>Рассмотрев материалы дела №027/06/105-1490/2024, Комиссией Хабаровского УФАС России установлено следующее.</w:t>
      </w:r>
      <w:bookmarkEnd w:id="18"/>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Как установлено пп. «а» п. 1 ч. 5 ст. 49 Закона о контрактной системе члены комиссии по осуществлению закупок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рассматривают заявки на участие в закупке, </w:t>
      </w:r>
      <w:r>
        <w:rPr>
          <w:color w:val="000000"/>
          <w:spacing w:val="0"/>
          <w:w w:val="100"/>
          <w:position w:val="0"/>
          <w:shd w:val="clear" w:color="auto" w:fill="auto"/>
          <w:lang w:val="ru-RU" w:eastAsia="ru-RU" w:bidi="ru-RU"/>
        </w:rPr>
        <w:t xml:space="preserve">информацию и документы, направленные оператором электронной площадки в соответствии с </w:t>
      </w:r>
      <w:r>
        <w:rPr>
          <w:color w:val="0000FF"/>
          <w:spacing w:val="0"/>
          <w:w w:val="100"/>
          <w:position w:val="0"/>
          <w:shd w:val="clear" w:color="auto" w:fill="auto"/>
          <w:lang w:val="ru-RU" w:eastAsia="ru-RU" w:bidi="ru-RU"/>
        </w:rPr>
        <w:t xml:space="preserve">пунктом 4 части 4 </w:t>
      </w:r>
      <w:r>
        <w:rPr>
          <w:color w:val="000000"/>
          <w:spacing w:val="0"/>
          <w:w w:val="100"/>
          <w:position w:val="0"/>
          <w:shd w:val="clear" w:color="auto" w:fill="auto"/>
          <w:lang w:val="ru-RU" w:eastAsia="ru-RU" w:bidi="ru-RU"/>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r>
        <w:rPr>
          <w:color w:val="0000FF"/>
          <w:spacing w:val="0"/>
          <w:w w:val="100"/>
          <w:position w:val="0"/>
          <w:shd w:val="clear" w:color="auto" w:fill="auto"/>
          <w:lang w:val="ru-RU" w:eastAsia="ru-RU" w:bidi="ru-RU"/>
        </w:rPr>
        <w:t xml:space="preserve">пунктами 1 </w:t>
      </w:r>
      <w:r>
        <w:rPr>
          <w:color w:val="000000"/>
          <w:spacing w:val="0"/>
          <w:w w:val="100"/>
          <w:position w:val="0"/>
          <w:shd w:val="clear" w:color="auto" w:fill="auto"/>
          <w:lang w:val="ru-RU" w:eastAsia="ru-RU" w:bidi="ru-RU"/>
        </w:rPr>
        <w:t xml:space="preserve">- </w:t>
      </w:r>
      <w:r>
        <w:rPr>
          <w:color w:val="0000FF"/>
          <w:spacing w:val="0"/>
          <w:w w:val="100"/>
          <w:position w:val="0"/>
          <w:shd w:val="clear" w:color="auto" w:fill="auto"/>
          <w:lang w:val="ru-RU" w:eastAsia="ru-RU" w:bidi="ru-RU"/>
        </w:rPr>
        <w:t xml:space="preserve">8 части 12 статьи 48 </w:t>
      </w:r>
      <w:r>
        <w:rPr>
          <w:color w:val="000000"/>
          <w:spacing w:val="0"/>
          <w:w w:val="100"/>
          <w:position w:val="0"/>
          <w:shd w:val="clear" w:color="auto" w:fill="auto"/>
          <w:lang w:val="ru-RU" w:eastAsia="ru-RU" w:bidi="ru-RU"/>
        </w:rPr>
        <w:t>настоящего Федерального закона.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соответствии с п. 4 ч. 12 ст. 48 Закона о контрактной системе при рассмотрении вторых частей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w:t>
      </w:r>
      <w:r>
        <w:rPr>
          <w:color w:val="0000FF"/>
          <w:spacing w:val="0"/>
          <w:w w:val="100"/>
          <w:position w:val="0"/>
          <w:shd w:val="clear" w:color="auto" w:fill="auto"/>
          <w:lang w:val="ru-RU" w:eastAsia="ru-RU" w:bidi="ru-RU"/>
        </w:rPr>
        <w:t xml:space="preserve">статьей 14 </w:t>
      </w:r>
      <w:r>
        <w:rPr>
          <w:color w:val="000000"/>
          <w:spacing w:val="0"/>
          <w:w w:val="100"/>
          <w:position w:val="0"/>
          <w:shd w:val="clear" w:color="auto" w:fill="auto"/>
          <w:lang w:val="ru-RU" w:eastAsia="ru-RU" w:bidi="ru-RU"/>
        </w:rPr>
        <w:t xml:space="preserve">настоящего Федерального закона (за исключением случаев непредставления информации и документов, предусмотренных </w:t>
      </w:r>
      <w:r>
        <w:rPr>
          <w:color w:val="0000FF"/>
          <w:spacing w:val="0"/>
          <w:w w:val="100"/>
          <w:position w:val="0"/>
          <w:shd w:val="clear" w:color="auto" w:fill="auto"/>
          <w:lang w:val="ru-RU" w:eastAsia="ru-RU" w:bidi="ru-RU"/>
        </w:rPr>
        <w:t xml:space="preserve">пунктом 5 части 1 статьи 43 </w:t>
      </w:r>
      <w:r>
        <w:rPr>
          <w:color w:val="000000"/>
          <w:spacing w:val="0"/>
          <w:w w:val="100"/>
          <w:position w:val="0"/>
          <w:shd w:val="clear" w:color="auto" w:fill="auto"/>
          <w:lang w:val="ru-RU" w:eastAsia="ru-RU" w:bidi="ru-RU"/>
        </w:rPr>
        <w:t>настоящего Федерального закона).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w:t>
      </w:r>
      <w:r>
        <w:rPr>
          <w:color w:val="0000FF"/>
          <w:spacing w:val="0"/>
          <w:w w:val="100"/>
          <w:position w:val="0"/>
          <w:shd w:val="clear" w:color="auto" w:fill="auto"/>
          <w:lang w:val="ru-RU" w:eastAsia="ru-RU" w:bidi="ru-RU"/>
        </w:rPr>
        <w:t xml:space="preserve">долю </w:t>
      </w:r>
      <w:r>
        <w:rPr>
          <w:color w:val="000000"/>
          <w:spacing w:val="0"/>
          <w:w w:val="100"/>
          <w:position w:val="0"/>
          <w:shd w:val="clear" w:color="auto" w:fill="auto"/>
          <w:lang w:val="ru-RU" w:eastAsia="ru-RU" w:bidi="ru-RU"/>
        </w:rPr>
        <w:t xml:space="preserve">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w:t>
      </w:r>
      <w:r>
        <w:rPr>
          <w:color w:val="0000FF"/>
          <w:spacing w:val="0"/>
          <w:w w:val="100"/>
          <w:position w:val="0"/>
          <w:shd w:val="clear" w:color="auto" w:fill="auto"/>
          <w:lang w:val="ru-RU" w:eastAsia="ru-RU" w:bidi="ru-RU"/>
        </w:rPr>
        <w:t xml:space="preserve">порядок </w:t>
      </w:r>
      <w:r>
        <w:rPr>
          <w:color w:val="000000"/>
          <w:spacing w:val="0"/>
          <w:w w:val="100"/>
          <w:position w:val="0"/>
          <w:shd w:val="clear" w:color="auto" w:fill="auto"/>
          <w:lang w:val="ru-RU" w:eastAsia="ru-RU" w:bidi="ru-RU"/>
        </w:rPr>
        <w:t>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Пунктом 1 Постановления №617 утвержден </w:t>
      </w:r>
      <w:r>
        <w:rPr>
          <w:color w:val="0000FF"/>
          <w:spacing w:val="0"/>
          <w:w w:val="100"/>
          <w:position w:val="0"/>
          <w:shd w:val="clear" w:color="auto" w:fill="auto"/>
          <w:lang w:val="ru-RU" w:eastAsia="ru-RU" w:bidi="ru-RU"/>
        </w:rPr>
        <w:t xml:space="preserve">перечень </w:t>
      </w:r>
      <w:r>
        <w:rPr>
          <w:color w:val="000000"/>
          <w:spacing w:val="0"/>
          <w:w w:val="100"/>
          <w:position w:val="0"/>
          <w:shd w:val="clear" w:color="auto" w:fill="auto"/>
          <w:lang w:val="ru-RU" w:eastAsia="ru-RU" w:bidi="ru-RU"/>
        </w:rPr>
        <w:t>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Пунктом 2 Постановления №617 установлено, что 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Федеральным </w:t>
      </w:r>
      <w:r>
        <w:rPr>
          <w:color w:val="0000FF"/>
          <w:spacing w:val="0"/>
          <w:w w:val="100"/>
          <w:position w:val="0"/>
          <w:shd w:val="clear" w:color="auto" w:fill="auto"/>
          <w:lang w:val="ru-RU" w:eastAsia="ru-RU" w:bidi="ru-RU"/>
        </w:rPr>
        <w:t xml:space="preserve">законом </w:t>
      </w:r>
      <w:r>
        <w:rPr>
          <w:color w:val="000000"/>
          <w:spacing w:val="0"/>
          <w:w w:val="100"/>
          <w:position w:val="0"/>
          <w:shd w:val="clear" w:color="auto" w:fill="auto"/>
          <w:lang w:val="ru-RU" w:eastAsia="ru-RU" w:bidi="ru-RU"/>
        </w:rPr>
        <w:t xml:space="preserve">"О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которая содержит предложения о поставке отдельных видов </w:t>
      </w:r>
      <w:r>
        <w:rPr>
          <w:color w:val="000000"/>
          <w:spacing w:val="0"/>
          <w:w w:val="100"/>
          <w:position w:val="0"/>
          <w:shd w:val="clear" w:color="auto" w:fill="auto"/>
          <w:lang w:val="ru-RU" w:eastAsia="ru-RU" w:bidi="ru-RU"/>
        </w:rPr>
        <w:t>промышленных товаров, страной происхождения которых являются только государства - члены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 7 Постановления №617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pPr>
        <w:pStyle w:val="Style13"/>
        <w:keepNext w:val="0"/>
        <w:keepLines w:val="0"/>
        <w:widowControl w:val="0"/>
        <w:numPr>
          <w:ilvl w:val="0"/>
          <w:numId w:val="1"/>
        </w:numPr>
        <w:shd w:val="clear" w:color="auto" w:fill="auto"/>
        <w:tabs>
          <w:tab w:pos="104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w:t>
      </w:r>
      <w:r>
        <w:rPr>
          <w:color w:val="0000FF"/>
          <w:spacing w:val="0"/>
          <w:w w:val="100"/>
          <w:position w:val="0"/>
          <w:shd w:val="clear" w:color="auto" w:fill="auto"/>
          <w:lang w:val="ru-RU" w:eastAsia="ru-RU" w:bidi="ru-RU"/>
        </w:rPr>
        <w:t xml:space="preserve">постановлением </w:t>
      </w:r>
      <w:r>
        <w:rPr>
          <w:color w:val="000000"/>
          <w:spacing w:val="0"/>
          <w:w w:val="100"/>
          <w:position w:val="0"/>
          <w:shd w:val="clear" w:color="auto" w:fill="auto"/>
          <w:lang w:val="ru-RU" w:eastAsia="ru-RU" w:bidi="ru-RU"/>
        </w:rPr>
        <w:t>Правительства Российской Федерации от 17.07.2015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pPr>
        <w:pStyle w:val="Style13"/>
        <w:keepNext w:val="0"/>
        <w:keepLines w:val="0"/>
        <w:widowControl w:val="0"/>
        <w:numPr>
          <w:ilvl w:val="0"/>
          <w:numId w:val="1"/>
        </w:numPr>
        <w:shd w:val="clear" w:color="auto" w:fill="auto"/>
        <w:tabs>
          <w:tab w:pos="106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w:t>
      </w:r>
      <w:r>
        <w:rPr>
          <w:color w:val="0000FF"/>
          <w:spacing w:val="0"/>
          <w:w w:val="100"/>
          <w:position w:val="0"/>
          <w:shd w:val="clear" w:color="auto" w:fill="auto"/>
          <w:lang w:val="ru-RU" w:eastAsia="ru-RU" w:bidi="ru-RU"/>
        </w:rPr>
        <w:t xml:space="preserve">решением </w:t>
      </w:r>
      <w:r>
        <w:rPr>
          <w:color w:val="000000"/>
          <w:spacing w:val="0"/>
          <w:w w:val="100"/>
          <w:position w:val="0"/>
          <w:shd w:val="clear" w:color="auto" w:fill="auto"/>
          <w:lang w:val="ru-RU" w:eastAsia="ru-RU" w:bidi="ru-RU"/>
        </w:rPr>
        <w:t>Совета Евразийской экономической комиссии от 23.11.2020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соответствии с п. 9 Постановления №617 подтверждением страны происхождения товаров, указанных в </w:t>
      </w:r>
      <w:r>
        <w:rPr>
          <w:color w:val="0000FF"/>
          <w:spacing w:val="0"/>
          <w:w w:val="100"/>
          <w:position w:val="0"/>
          <w:shd w:val="clear" w:color="auto" w:fill="auto"/>
          <w:lang w:val="ru-RU" w:eastAsia="ru-RU" w:bidi="ru-RU"/>
        </w:rPr>
        <w:t>перечне</w:t>
      </w:r>
      <w:r>
        <w:rPr>
          <w:color w:val="000000"/>
          <w:spacing w:val="0"/>
          <w:w w:val="100"/>
          <w:position w:val="0"/>
          <w:shd w:val="clear" w:color="auto" w:fill="auto"/>
          <w:lang w:val="ru-RU" w:eastAsia="ru-RU" w:bidi="ru-RU"/>
        </w:rPr>
        <w:t>,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Номера реестровых записей и совокупное количество баллов (при наличии) о поставляемом товаре включаются в контракт.</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Как установлено материалами дела объектом закупки является поставка тренажера для отработки навыков внутривенных процедур (код ОКПД2: 32.99.53.139) данный товар включен в перечень утвержденный Постановлением Правительства Российской Федерации от 30.04.2020 №617.</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Извещением об осуществлении закупки установлено ограничение допуска в соответствии с Постановлением Правительства Российской Федерации от 30.04.2020 №617.</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Как установлено материалами дела, победителем электронного аукциона (заявка с идентификационным номером №232) предложен к поставке товар производства Российской Федерации, а также указан номер реестровой записи из реестра российской промышленной продукции - 10326124 (1946\2\2022) от 08.08.2022, заявка признана закупочной комиссией соответствующей требованиям извещения об осуществлении закупки. Участником закупки (заявка с идентификационным номером №162) также</w:t>
        <w:br w:type="page"/>
      </w:r>
      <w:r>
        <w:rPr>
          <w:color w:val="000000"/>
          <w:spacing w:val="0"/>
          <w:w w:val="100"/>
          <w:position w:val="0"/>
          <w:shd w:val="clear" w:color="auto" w:fill="auto"/>
          <w:lang w:val="ru-RU" w:eastAsia="ru-RU" w:bidi="ru-RU"/>
        </w:rPr>
        <w:t>предложен к поставке товар производства Российской Федерации, а также указан номер реестровой записи из реестра российской промышленной продукции - 10326124 (1946\2\2022) от 08.08.2022, заявка признана закупочной комиссией соответствующей требованиям извещения об осуществлении закупки.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заявке победителя электронного аукциона представлены все характеристики, соответствующие требованиям извещения об осуществлении закупки, оснований для отклонения указанной заявки закупочной комиссией нет. Таким образом, Комиссия Хабаровского УФАС России приходит к выводу о признании жалобы необоснованной.</w:t>
      </w:r>
    </w:p>
    <w:p>
      <w:pPr>
        <w:pStyle w:val="Style13"/>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На основании изложенного, Комиссия Хабаровского УФАС России, руководствуясь ст.ст. 99, 106 Закона о контрактной системе,</w:t>
      </w:r>
    </w:p>
    <w:p>
      <w:pPr>
        <w:pStyle w:val="Style13"/>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30"/>
        <w:keepNext/>
        <w:keepLines/>
        <w:widowControl w:val="0"/>
        <w:shd w:val="clear" w:color="auto" w:fill="auto"/>
        <w:bidi w:val="0"/>
        <w:spacing w:before="0" w:after="280" w:line="240" w:lineRule="auto"/>
        <w:ind w:left="0" w:right="0"/>
        <w:jc w:val="both"/>
      </w:pPr>
      <w:bookmarkStart w:id="20" w:name="bookmark20"/>
      <w:r>
        <w:rPr>
          <w:color w:val="000000"/>
          <w:spacing w:val="0"/>
          <w:w w:val="100"/>
          <w:position w:val="0"/>
          <w:shd w:val="clear" w:color="auto" w:fill="auto"/>
          <w:lang w:val="ru-RU" w:eastAsia="ru-RU" w:bidi="ru-RU"/>
        </w:rPr>
        <w:t xml:space="preserve">Признать жалобу ИП Аглиуллиной А.Х. на действия заказчика Краевое государственное бюджетное профессиональное образовательное учреждение «Хабаровский государственный медицинский колледж имени Г.С. Макарова» при осуществлении закупки путем проведения электронного аукциона на поставку тренажера для отработки навыков внутривенных процедур (извещение №0322200016224000028) - </w:t>
      </w:r>
      <w:r>
        <w:rPr>
          <w:b/>
          <w:bCs/>
          <w:color w:val="000000"/>
          <w:spacing w:val="0"/>
          <w:w w:val="100"/>
          <w:position w:val="0"/>
          <w:shd w:val="clear" w:color="auto" w:fill="auto"/>
          <w:lang w:val="ru-RU" w:eastAsia="ru-RU" w:bidi="ru-RU"/>
        </w:rPr>
        <w:t>необоснованной.</w:t>
      </w:r>
      <w:bookmarkEnd w:id="20"/>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Арбитражный суд Хабаровского края в течение трех месяцев со дня его оглашения.</w:t>
      </w:r>
    </w:p>
    <w:p>
      <w:pPr>
        <w:widowControl w:val="0"/>
        <w:spacing w:line="1" w:lineRule="exact"/>
        <w:sectPr>
          <w:footnotePr>
            <w:pos w:val="pageBottom"/>
            <w:numFmt w:val="decimal"/>
            <w:numRestart w:val="continuous"/>
          </w:footnotePr>
          <w:type w:val="continuous"/>
          <w:pgSz w:w="11900" w:h="16840"/>
          <w:pgMar w:top="1043" w:right="538" w:bottom="1215" w:left="1100" w:header="0" w:footer="3" w:gutter="0"/>
          <w:cols w:space="720"/>
          <w:noEndnote/>
          <w:rtlGutter w:val="0"/>
          <w:docGrid w:linePitch="360"/>
        </w:sectPr>
      </w:pPr>
      <w:r>
        <mc:AlternateContent>
          <mc:Choice Requires="wps">
            <w:drawing>
              <wp:anchor distT="317500" distB="362585" distL="0" distR="0" simplePos="0" relativeHeight="125829380" behindDoc="0" locked="0" layoutInCell="1" allowOverlap="1">
                <wp:simplePos x="0" y="0"/>
                <wp:positionH relativeFrom="page">
                  <wp:posOffset>739140</wp:posOffset>
                </wp:positionH>
                <wp:positionV relativeFrom="paragraph">
                  <wp:posOffset>317500</wp:posOffset>
                </wp:positionV>
                <wp:extent cx="1764665" cy="243840"/>
                <wp:wrapTopAndBottom/>
                <wp:docPr id="7" name="Shape 7"/>
                <a:graphic xmlns:a="http://schemas.openxmlformats.org/drawingml/2006/main">
                  <a:graphicData uri="http://schemas.microsoft.com/office/word/2010/wordprocessingShape">
                    <wps:wsp>
                      <wps:cNvSpPr txBox="1"/>
                      <wps:spPr>
                        <a:xfrm>
                          <a:ext cx="1764665" cy="24384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200000000000003pt;margin-top:25.pt;width:138.95000000000002pt;height:19.199999999999999pt;z-index:-125829373;mso-wrap-distance-left:0;mso-wrap-distance-top:25.pt;mso-wrap-distance-right:0;mso-wrap-distance-bottom:28.550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54330" distB="0" distL="0" distR="1789430" simplePos="0" relativeHeight="125829382" behindDoc="0" locked="0" layoutInCell="1" allowOverlap="1">
            <wp:simplePos x="0" y="0"/>
            <wp:positionH relativeFrom="page">
              <wp:posOffset>2997835</wp:posOffset>
            </wp:positionH>
            <wp:positionV relativeFrom="paragraph">
              <wp:posOffset>354330</wp:posOffset>
            </wp:positionV>
            <wp:extent cx="389890" cy="57277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3494405</wp:posOffset>
                </wp:positionH>
                <wp:positionV relativeFrom="paragraph">
                  <wp:posOffset>793115</wp:posOffset>
                </wp:positionV>
                <wp:extent cx="1280160" cy="100330"/>
                <wp:wrapNone/>
                <wp:docPr id="11" name="Shape 11"/>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75.15000000000003pt;margin-top:62.450000000000003pt;width:100.8pt;height:7.90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3448685</wp:posOffset>
                </wp:positionH>
                <wp:positionV relativeFrom="paragraph">
                  <wp:posOffset>479425</wp:posOffset>
                </wp:positionV>
                <wp:extent cx="1725295" cy="255905"/>
                <wp:wrapNone/>
                <wp:docPr id="13" name="Shape 1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71.55000000000001pt;margin-top:37.75pt;width:135.84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17500" distB="362585" distL="0" distR="0" simplePos="0" relativeHeight="125829383" behindDoc="0" locked="0" layoutInCell="1" allowOverlap="1">
                <wp:simplePos x="0" y="0"/>
                <wp:positionH relativeFrom="page">
                  <wp:posOffset>6100445</wp:posOffset>
                </wp:positionH>
                <wp:positionV relativeFrom="paragraph">
                  <wp:posOffset>317500</wp:posOffset>
                </wp:positionV>
                <wp:extent cx="1085215" cy="243840"/>
                <wp:wrapTopAndBottom/>
                <wp:docPr id="15" name="Shape 15"/>
                <a:graphic xmlns:a="http://schemas.openxmlformats.org/drawingml/2006/main">
                  <a:graphicData uri="http://schemas.microsoft.com/office/word/2010/wordprocessingShape">
                    <wps:wsp>
                      <wps:cNvSpPr txBox="1"/>
                      <wps:spPr>
                        <a:xfrm>
                          <a:ext cx="1085215" cy="24384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Л.А. Ильченко</w:t>
                            </w:r>
                          </w:p>
                        </w:txbxContent>
                      </wps:txbx>
                      <wps:bodyPr wrap="none" lIns="0" tIns="0" rIns="0" bIns="0">
                        <a:noAutoFit/>
                      </wps:bodyPr>
                    </wps:wsp>
                  </a:graphicData>
                </a:graphic>
              </wp:anchor>
            </w:drawing>
          </mc:Choice>
          <mc:Fallback>
            <w:pict>
              <v:shape id="_x0000_s1041" type="#_x0000_t202" style="position:absolute;margin-left:480.35000000000002pt;margin-top:25.pt;width:85.450000000000003pt;height:19.199999999999999pt;z-index:-125829370;mso-wrap-distance-left:0;mso-wrap-distance-top:25.pt;mso-wrap-distance-right:0;mso-wrap-distance-bottom:28.550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Л.А. Ильченко</w:t>
                      </w:r>
                    </w:p>
                  </w:txbxContent>
                </v:textbox>
                <w10:wrap type="topAndBottom" anchorx="page"/>
              </v:shape>
            </w:pict>
          </mc:Fallback>
        </mc:AlternateContent>
      </w:r>
    </w:p>
    <w:p>
      <w:pPr>
        <w:pStyle w:val="Style36"/>
        <w:keepNext w:val="0"/>
        <w:keepLines w:val="0"/>
        <w:widowControl w:val="0"/>
        <w:shd w:val="clear" w:color="auto" w:fill="auto"/>
        <w:bidi w:val="0"/>
        <w:spacing w:before="0" w:after="0" w:line="266" w:lineRule="auto"/>
        <w:ind w:right="0" w:firstLine="0"/>
        <w:jc w:val="left"/>
        <w:rPr>
          <w:sz w:val="12"/>
          <w:szCs w:val="12"/>
        </w:rPr>
      </w:pPr>
      <w:r>
        <w:rPr>
          <w:color w:val="6A6A6A"/>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 xml:space="preserve">Ильченко Лариса Александровна </w:t>
      </w:r>
      <w:r>
        <w:rPr>
          <w:color w:val="252525"/>
          <w:spacing w:val="0"/>
          <w:w w:val="100"/>
          <w:position w:val="0"/>
          <w:sz w:val="12"/>
          <w:szCs w:val="12"/>
          <w:shd w:val="clear" w:color="auto" w:fill="auto"/>
          <w:lang w:val="ru-RU" w:eastAsia="ru-RU" w:bidi="ru-RU"/>
        </w:rPr>
        <w:t xml:space="preserve">Сертификат </w:t>
      </w:r>
      <w:r>
        <w:rPr>
          <w:color w:val="000000"/>
          <w:spacing w:val="0"/>
          <w:w w:val="100"/>
          <w:position w:val="0"/>
          <w:sz w:val="12"/>
          <w:szCs w:val="12"/>
          <w:shd w:val="clear" w:color="auto" w:fill="auto"/>
          <w:lang w:val="ru-RU" w:eastAsia="ru-RU" w:bidi="ru-RU"/>
        </w:rPr>
        <w:t xml:space="preserve">№ </w:t>
      </w:r>
      <w:r>
        <w:rPr>
          <w:color w:val="252525"/>
          <w:spacing w:val="0"/>
          <w:w w:val="100"/>
          <w:position w:val="0"/>
          <w:sz w:val="12"/>
          <w:szCs w:val="12"/>
          <w:shd w:val="clear" w:color="auto" w:fill="auto"/>
          <w:lang w:val="ru-RU" w:eastAsia="ru-RU" w:bidi="ru-RU"/>
        </w:rPr>
        <w:t>53Э90А0421ЕР18С746В01</w:t>
      </w:r>
      <w:r>
        <w:rPr>
          <w:color w:val="3C3C3C"/>
          <w:spacing w:val="0"/>
          <w:w w:val="100"/>
          <w:position w:val="0"/>
          <w:sz w:val="12"/>
          <w:szCs w:val="12"/>
          <w:shd w:val="clear" w:color="auto" w:fill="auto"/>
          <w:lang w:val="ru-RU" w:eastAsia="ru-RU" w:bidi="ru-RU"/>
        </w:rPr>
        <w:t>Е823Е3291СЗ</w:t>
      </w:r>
    </w:p>
    <w:p>
      <w:pPr>
        <w:pStyle w:val="Style36"/>
        <w:keepNext w:val="0"/>
        <w:keepLines w:val="0"/>
        <w:widowControl w:val="0"/>
        <w:shd w:val="clear" w:color="auto" w:fill="auto"/>
        <w:bidi w:val="0"/>
        <w:spacing w:before="0" w:after="200" w:line="266" w:lineRule="auto"/>
        <w:ind w:right="0" w:firstLine="0"/>
        <w:jc w:val="left"/>
        <w:rPr>
          <w:sz w:val="12"/>
          <w:szCs w:val="12"/>
        </w:rPr>
      </w:pPr>
      <w:r>
        <w:rPr>
          <w:color w:val="6A6A6A"/>
          <w:spacing w:val="0"/>
          <w:w w:val="100"/>
          <w:position w:val="0"/>
          <w:sz w:val="12"/>
          <w:szCs w:val="12"/>
          <w:shd w:val="clear" w:color="auto" w:fill="auto"/>
          <w:lang w:val="ru-RU" w:eastAsia="ru-RU" w:bidi="ru-RU"/>
        </w:rPr>
        <w:t xml:space="preserve">Действителен </w:t>
      </w:r>
      <w:r>
        <w:rPr>
          <w:color w:val="252525"/>
          <w:spacing w:val="0"/>
          <w:w w:val="100"/>
          <w:position w:val="0"/>
          <w:sz w:val="12"/>
          <w:szCs w:val="12"/>
          <w:shd w:val="clear" w:color="auto" w:fill="auto"/>
          <w:lang w:val="ru-RU" w:eastAsia="ru-RU" w:bidi="ru-RU"/>
        </w:rPr>
        <w:t xml:space="preserve">с </w:t>
      </w:r>
      <w:r>
        <w:rPr>
          <w:color w:val="3C3C3C"/>
          <w:spacing w:val="0"/>
          <w:w w:val="100"/>
          <w:position w:val="0"/>
          <w:sz w:val="12"/>
          <w:szCs w:val="12"/>
          <w:shd w:val="clear" w:color="auto" w:fill="auto"/>
          <w:lang w:val="ru-RU" w:eastAsia="ru-RU" w:bidi="ru-RU"/>
        </w:rPr>
        <w:t xml:space="preserve">05.09.2024 </w:t>
      </w:r>
      <w:r>
        <w:rPr>
          <w:color w:val="6A6A6A"/>
          <w:spacing w:val="0"/>
          <w:w w:val="100"/>
          <w:position w:val="0"/>
          <w:sz w:val="12"/>
          <w:szCs w:val="12"/>
          <w:shd w:val="clear" w:color="auto" w:fill="auto"/>
          <w:lang w:val="ru-RU" w:eastAsia="ru-RU" w:bidi="ru-RU"/>
        </w:rPr>
        <w:t>по 29.11.2025</w:t>
      </w:r>
    </w:p>
    <w:p>
      <w:pPr>
        <w:pStyle w:val="Style13"/>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3"/>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5" behindDoc="0" locked="0" layoutInCell="1" allowOverlap="1">
            <wp:simplePos x="0" y="0"/>
            <wp:positionH relativeFrom="page">
              <wp:posOffset>2997835</wp:posOffset>
            </wp:positionH>
            <wp:positionV relativeFrom="paragraph">
              <wp:posOffset>25400</wp:posOffset>
            </wp:positionV>
            <wp:extent cx="389890" cy="572770"/>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3494405</wp:posOffset>
                </wp:positionH>
                <wp:positionV relativeFrom="paragraph">
                  <wp:posOffset>461010</wp:posOffset>
                </wp:positionV>
                <wp:extent cx="1280160" cy="103505"/>
                <wp:wrapNone/>
                <wp:docPr id="19" name="Shape 1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9E9E9"/>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5" type="#_x0000_t202" style="position:absolute;margin-left:275.15000000000003pt;margin-top:36.300000000000004pt;width:100.8pt;height:8.15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9E9E9"/>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3448685</wp:posOffset>
                </wp:positionH>
                <wp:positionV relativeFrom="paragraph">
                  <wp:posOffset>150495</wp:posOffset>
                </wp:positionV>
                <wp:extent cx="1725295" cy="255905"/>
                <wp:wrapNone/>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71.55000000000001pt;margin-top:11.85pt;width:135.84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Михайлова</w:t>
      </w:r>
    </w:p>
    <w:p>
      <w:pPr>
        <w:pStyle w:val="Style36"/>
        <w:keepNext w:val="0"/>
        <w:keepLines w:val="0"/>
        <w:widowControl w:val="0"/>
        <w:shd w:val="clear" w:color="auto" w:fill="auto"/>
        <w:bidi w:val="0"/>
        <w:spacing w:before="0" w:after="0" w:line="240" w:lineRule="auto"/>
        <w:ind w:right="0" w:firstLine="0"/>
        <w:jc w:val="left"/>
      </w:pPr>
      <w:r>
        <w:rPr>
          <w:color w:val="575757"/>
          <w:spacing w:val="0"/>
          <w:w w:val="100"/>
          <w:position w:val="0"/>
          <w:sz w:val="12"/>
          <w:szCs w:val="12"/>
          <w:shd w:val="clear" w:color="auto" w:fill="auto"/>
          <w:lang w:val="ru-RU" w:eastAsia="ru-RU" w:bidi="ru-RU"/>
        </w:rPr>
        <w:t xml:space="preserve">Кому выдан: </w:t>
      </w:r>
      <w:r>
        <w:rPr>
          <w:color w:val="000000"/>
          <w:spacing w:val="0"/>
          <w:w w:val="100"/>
          <w:position w:val="0"/>
          <w:shd w:val="clear" w:color="auto" w:fill="auto"/>
          <w:lang w:val="ru-RU" w:eastAsia="ru-RU" w:bidi="ru-RU"/>
        </w:rPr>
        <w:t>Михайлова Анастасия Александровна</w:t>
      </w:r>
    </w:p>
    <w:p>
      <w:pPr>
        <w:pStyle w:val="Style36"/>
        <w:keepNext w:val="0"/>
        <w:keepLines w:val="0"/>
        <w:widowControl w:val="0"/>
        <w:shd w:val="clear" w:color="auto" w:fill="auto"/>
        <w:bidi w:val="0"/>
        <w:spacing w:before="0" w:after="0" w:line="240" w:lineRule="auto"/>
        <w:ind w:right="0" w:firstLine="0"/>
        <w:jc w:val="left"/>
        <w:rPr>
          <w:sz w:val="12"/>
          <w:szCs w:val="12"/>
        </w:rPr>
      </w:pPr>
      <w:r>
        <w:rPr>
          <w:color w:val="000000"/>
          <w:spacing w:val="0"/>
          <w:w w:val="100"/>
          <w:position w:val="0"/>
          <w:sz w:val="12"/>
          <w:szCs w:val="12"/>
          <w:shd w:val="clear" w:color="auto" w:fill="auto"/>
          <w:lang w:val="ru-RU" w:eastAsia="ru-RU" w:bidi="ru-RU"/>
        </w:rPr>
        <w:t xml:space="preserve">Сертификат № </w:t>
      </w:r>
      <w:r>
        <w:rPr>
          <w:color w:val="575757"/>
          <w:spacing w:val="0"/>
          <w:w w:val="100"/>
          <w:position w:val="0"/>
          <w:sz w:val="12"/>
          <w:szCs w:val="12"/>
          <w:shd w:val="clear" w:color="auto" w:fill="auto"/>
          <w:lang w:val="ru-RU" w:eastAsia="ru-RU" w:bidi="ru-RU"/>
        </w:rPr>
        <w:t>00СЕ777383994ВЗВАВ5949967ЕАВ12АЕ0Е</w:t>
      </w:r>
    </w:p>
    <w:p>
      <w:pPr>
        <w:pStyle w:val="Style36"/>
        <w:keepNext w:val="0"/>
        <w:keepLines w:val="0"/>
        <w:widowControl w:val="0"/>
        <w:shd w:val="clear" w:color="auto" w:fill="auto"/>
        <w:bidi w:val="0"/>
        <w:spacing w:before="0" w:after="520" w:line="240" w:lineRule="auto"/>
        <w:ind w:right="0" w:firstLine="0"/>
        <w:jc w:val="left"/>
        <w:rPr>
          <w:sz w:val="12"/>
          <w:szCs w:val="12"/>
        </w:rPr>
      </w:pPr>
      <w:r>
        <w:rPr>
          <w:color w:val="575757"/>
          <w:spacing w:val="0"/>
          <w:w w:val="100"/>
          <w:position w:val="0"/>
          <w:sz w:val="12"/>
          <w:szCs w:val="12"/>
          <w:shd w:val="clear" w:color="auto" w:fill="auto"/>
          <w:lang w:val="ru-RU" w:eastAsia="ru-RU" w:bidi="ru-RU"/>
        </w:rPr>
        <w:t xml:space="preserve">Действителен </w:t>
      </w:r>
      <w:r>
        <w:rPr>
          <w:color w:val="000000"/>
          <w:spacing w:val="0"/>
          <w:w w:val="100"/>
          <w:position w:val="0"/>
          <w:sz w:val="12"/>
          <w:szCs w:val="12"/>
          <w:shd w:val="clear" w:color="auto" w:fill="auto"/>
          <w:lang w:val="ru-RU" w:eastAsia="ru-RU" w:bidi="ru-RU"/>
        </w:rPr>
        <w:t xml:space="preserve">с </w:t>
      </w:r>
      <w:r>
        <w:rPr>
          <w:color w:val="575757"/>
          <w:spacing w:val="0"/>
          <w:w w:val="100"/>
          <w:position w:val="0"/>
          <w:sz w:val="12"/>
          <w:szCs w:val="12"/>
          <w:shd w:val="clear" w:color="auto" w:fill="auto"/>
          <w:lang w:val="ru-RU" w:eastAsia="ru-RU" w:bidi="ru-RU"/>
        </w:rPr>
        <w:t xml:space="preserve">12.01.2024 </w:t>
      </w:r>
      <w:r>
        <w:rPr>
          <w:color w:val="000000"/>
          <w:spacing w:val="0"/>
          <w:w w:val="100"/>
          <w:position w:val="0"/>
          <w:sz w:val="12"/>
          <w:szCs w:val="12"/>
          <w:shd w:val="clear" w:color="auto" w:fill="auto"/>
          <w:lang w:val="ru-RU" w:eastAsia="ru-RU" w:bidi="ru-RU"/>
        </w:rPr>
        <w:t xml:space="preserve">по </w:t>
      </w:r>
      <w:r>
        <w:rPr>
          <w:color w:val="575757"/>
          <w:spacing w:val="0"/>
          <w:w w:val="100"/>
          <w:position w:val="0"/>
          <w:sz w:val="12"/>
          <w:szCs w:val="12"/>
          <w:shd w:val="clear" w:color="auto" w:fill="auto"/>
          <w:lang w:val="ru-RU" w:eastAsia="ru-RU" w:bidi="ru-RU"/>
        </w:rPr>
        <w:t>06.04.2025</w:t>
      </w:r>
    </w:p>
    <w:p>
      <w:pPr>
        <w:pStyle w:val="Style13"/>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6" behindDoc="0" locked="0" layoutInCell="1" allowOverlap="1">
            <wp:simplePos x="0" y="0"/>
            <wp:positionH relativeFrom="page">
              <wp:posOffset>2997835</wp:posOffset>
            </wp:positionH>
            <wp:positionV relativeFrom="paragraph">
              <wp:posOffset>12700</wp:posOffset>
            </wp:positionV>
            <wp:extent cx="389890" cy="57277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1"/>
                    <a:stretch/>
                  </pic:blipFill>
                  <pic:spPr>
                    <a:xfrm>
                      <a:ext cx="389890" cy="57277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3494405</wp:posOffset>
                </wp:positionH>
                <wp:positionV relativeFrom="paragraph">
                  <wp:posOffset>451485</wp:posOffset>
                </wp:positionV>
                <wp:extent cx="1280160" cy="100330"/>
                <wp:wrapNone/>
                <wp:docPr id="25" name="Shape 2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51" type="#_x0000_t202" style="position:absolute;margin-left:275.15000000000003pt;margin-top:35.550000000000004pt;width:100.8pt;height:7.9000000000000004pt;z-index:251657737;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3448685</wp:posOffset>
                </wp:positionH>
                <wp:positionV relativeFrom="paragraph">
                  <wp:posOffset>140970</wp:posOffset>
                </wp:positionV>
                <wp:extent cx="1725295" cy="255905"/>
                <wp:wrapNone/>
                <wp:docPr id="27" name="Shape 2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1.55000000000001pt;margin-top:11.1pt;width:135.84999999999999pt;height:20.150000000000002pt;z-index:25165773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Е.Ю. Погиба</w:t>
      </w:r>
    </w:p>
    <w:p>
      <w:pPr>
        <w:pStyle w:val="Style36"/>
        <w:keepNext w:val="0"/>
        <w:keepLines w:val="0"/>
        <w:widowControl w:val="0"/>
        <w:shd w:val="clear" w:color="auto" w:fill="auto"/>
        <w:bidi w:val="0"/>
        <w:spacing w:before="0" w:after="0" w:line="240" w:lineRule="auto"/>
        <w:ind w:right="0" w:firstLine="0"/>
        <w:jc w:val="left"/>
      </w:pPr>
      <w:r>
        <w:rPr>
          <w:color w:val="6A6A6A"/>
          <w:spacing w:val="0"/>
          <w:w w:val="100"/>
          <w:position w:val="0"/>
          <w:sz w:val="12"/>
          <w:szCs w:val="12"/>
          <w:shd w:val="clear" w:color="auto" w:fill="auto"/>
          <w:lang w:val="ru-RU" w:eastAsia="ru-RU" w:bidi="ru-RU"/>
        </w:rPr>
        <w:t xml:space="preserve">Кому выдан: </w:t>
      </w:r>
      <w:r>
        <w:rPr>
          <w:color w:val="000000"/>
          <w:spacing w:val="0"/>
          <w:w w:val="100"/>
          <w:position w:val="0"/>
          <w:shd w:val="clear" w:color="auto" w:fill="auto"/>
          <w:lang w:val="ru-RU" w:eastAsia="ru-RU" w:bidi="ru-RU"/>
        </w:rPr>
        <w:t>Погиба Елена Юрьевна</w:t>
      </w:r>
    </w:p>
    <w:p>
      <w:pPr>
        <w:pStyle w:val="Style36"/>
        <w:keepNext w:val="0"/>
        <w:keepLines w:val="0"/>
        <w:widowControl w:val="0"/>
        <w:shd w:val="clear" w:color="auto" w:fill="auto"/>
        <w:bidi w:val="0"/>
        <w:spacing w:before="0" w:after="0" w:line="240" w:lineRule="auto"/>
        <w:ind w:right="0" w:firstLine="0"/>
        <w:jc w:val="left"/>
        <w:rPr>
          <w:sz w:val="12"/>
          <w:szCs w:val="12"/>
        </w:rPr>
      </w:pPr>
      <w:r>
        <w:rPr>
          <w:color w:val="3C3C3C"/>
          <w:spacing w:val="0"/>
          <w:w w:val="100"/>
          <w:position w:val="0"/>
          <w:sz w:val="12"/>
          <w:szCs w:val="12"/>
          <w:shd w:val="clear" w:color="auto" w:fill="auto"/>
          <w:lang w:val="ru-RU" w:eastAsia="ru-RU" w:bidi="ru-RU"/>
        </w:rPr>
        <w:t xml:space="preserve">Сертификат </w:t>
      </w:r>
      <w:r>
        <w:rPr>
          <w:color w:val="000000"/>
          <w:spacing w:val="0"/>
          <w:w w:val="100"/>
          <w:position w:val="0"/>
          <w:sz w:val="12"/>
          <w:szCs w:val="12"/>
          <w:shd w:val="clear" w:color="auto" w:fill="auto"/>
          <w:lang w:val="ru-RU" w:eastAsia="ru-RU" w:bidi="ru-RU"/>
        </w:rPr>
        <w:t xml:space="preserve">№ </w:t>
      </w:r>
      <w:r>
        <w:rPr>
          <w:color w:val="3C3C3C"/>
          <w:spacing w:val="0"/>
          <w:w w:val="100"/>
          <w:position w:val="0"/>
          <w:sz w:val="12"/>
          <w:szCs w:val="12"/>
          <w:shd w:val="clear" w:color="auto" w:fill="auto"/>
          <w:lang w:val="ru-RU" w:eastAsia="ru-RU" w:bidi="ru-RU"/>
        </w:rPr>
        <w:t>05527ВЗВ3988ЕВ0ЭАЭ9СЕ0ЕОЕ72А0Е64</w:t>
      </w:r>
    </w:p>
    <w:p>
      <w:pPr>
        <w:pStyle w:val="Style36"/>
        <w:keepNext w:val="0"/>
        <w:keepLines w:val="0"/>
        <w:widowControl w:val="0"/>
        <w:shd w:val="clear" w:color="auto" w:fill="auto"/>
        <w:bidi w:val="0"/>
        <w:spacing w:before="0" w:after="480" w:line="240" w:lineRule="auto"/>
        <w:ind w:right="0" w:firstLine="0"/>
        <w:jc w:val="left"/>
        <w:rPr>
          <w:sz w:val="12"/>
          <w:szCs w:val="12"/>
        </w:rPr>
      </w:pPr>
      <w:r>
        <w:rPr>
          <w:color w:val="6A6A6A"/>
          <w:spacing w:val="0"/>
          <w:w w:val="100"/>
          <w:position w:val="0"/>
          <w:sz w:val="12"/>
          <w:szCs w:val="12"/>
          <w:shd w:val="clear" w:color="auto" w:fill="auto"/>
          <w:lang w:val="ru-RU" w:eastAsia="ru-RU" w:bidi="ru-RU"/>
        </w:rPr>
        <w:t xml:space="preserve">Действителен </w:t>
      </w:r>
      <w:r>
        <w:rPr>
          <w:color w:val="000000"/>
          <w:spacing w:val="0"/>
          <w:w w:val="100"/>
          <w:position w:val="0"/>
          <w:sz w:val="12"/>
          <w:szCs w:val="12"/>
          <w:shd w:val="clear" w:color="auto" w:fill="auto"/>
          <w:lang w:val="ru-RU" w:eastAsia="ru-RU" w:bidi="ru-RU"/>
        </w:rPr>
        <w:t xml:space="preserve">с </w:t>
      </w:r>
      <w:r>
        <w:rPr>
          <w:color w:val="3C3C3C"/>
          <w:spacing w:val="0"/>
          <w:w w:val="100"/>
          <w:position w:val="0"/>
          <w:sz w:val="12"/>
          <w:szCs w:val="12"/>
          <w:shd w:val="clear" w:color="auto" w:fill="auto"/>
          <w:lang w:val="ru-RU" w:eastAsia="ru-RU" w:bidi="ru-RU"/>
        </w:rPr>
        <w:t xml:space="preserve">03.09.2024 </w:t>
      </w:r>
      <w:r>
        <w:rPr>
          <w:color w:val="6A6A6A"/>
          <w:spacing w:val="0"/>
          <w:w w:val="100"/>
          <w:position w:val="0"/>
          <w:sz w:val="12"/>
          <w:szCs w:val="12"/>
          <w:shd w:val="clear" w:color="auto" w:fill="auto"/>
          <w:lang w:val="ru-RU" w:eastAsia="ru-RU" w:bidi="ru-RU"/>
        </w:rPr>
        <w:t>по 27.11.2025</w:t>
      </w:r>
    </w:p>
    <w:p>
      <w:pPr>
        <w:pStyle w:val="Style43"/>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Исп.Погиба Е.Ю. тел.(4212) 31-11-91</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9987915</wp:posOffset>
              </wp:positionV>
              <wp:extent cx="6470650" cy="103505"/>
              <wp:wrapNone/>
              <wp:docPr id="1" name="Shape 1"/>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2024-12222</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99999999999999pt;margin-top:786.45000000000005pt;width:509.5pt;height:8.1500000000000004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2024-12222</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2024-12222</w:t>
                          </w:r>
                        </w:p>
                      </w:txbxContent>
                    </wps:txbx>
                    <wps:bodyPr wrap="none" lIns="0" tIns="0" rIns="0" bIns="0">
                      <a:spAutoFit/>
                    </wps:bodyPr>
                  </wps:wsp>
                </a:graphicData>
              </a:graphic>
            </wp:anchor>
          </w:drawing>
        </mc:Choice>
        <mc:Fallback>
          <w:pict>
            <v:shape id="_x0000_s1029"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2024-12222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46619B"/>
      <w:sz w:val="17"/>
      <w:szCs w:val="17"/>
      <w:u w:val="non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10">
    <w:name w:val="Основной текст (5)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23">
    <w:name w:val="Заголовок №1_"/>
    <w:basedOn w:val="DefaultParagraphFont"/>
    <w:link w:val="Style22"/>
    <w:rPr>
      <w:rFonts w:ascii="Times New Roman" w:eastAsia="Times New Roman" w:hAnsi="Times New Roman" w:cs="Times New Roman"/>
      <w:b/>
      <w:bCs/>
      <w:i w:val="0"/>
      <w:iCs w:val="0"/>
      <w:smallCaps w:val="0"/>
      <w:strike w:val="0"/>
      <w:sz w:val="26"/>
      <w:szCs w:val="26"/>
      <w:u w:val="none"/>
    </w:rPr>
  </w:style>
  <w:style w:type="character" w:customStyle="1" w:styleId="CharStyle25">
    <w:name w:val="Подпись к таблице_"/>
    <w:basedOn w:val="DefaultParagraphFont"/>
    <w:link w:val="Style24"/>
    <w:rPr>
      <w:rFonts w:ascii="Times New Roman" w:eastAsia="Times New Roman" w:hAnsi="Times New Roman" w:cs="Times New Roman"/>
      <w:b w:val="0"/>
      <w:bCs w:val="0"/>
      <w:i w:val="0"/>
      <w:iCs w:val="0"/>
      <w:smallCaps w:val="0"/>
      <w:strike w:val="0"/>
      <w:sz w:val="26"/>
      <w:szCs w:val="26"/>
      <w:u w:val="none"/>
    </w:rPr>
  </w:style>
  <w:style w:type="character" w:customStyle="1" w:styleId="CharStyle27">
    <w:name w:val="Другое_"/>
    <w:basedOn w:val="DefaultParagraphFont"/>
    <w:link w:val="Style26"/>
    <w:rPr>
      <w:rFonts w:ascii="Times New Roman" w:eastAsia="Times New Roman" w:hAnsi="Times New Roman" w:cs="Times New Roman"/>
      <w:b w:val="0"/>
      <w:bCs w:val="0"/>
      <w:i w:val="0"/>
      <w:iCs w:val="0"/>
      <w:smallCaps w:val="0"/>
      <w:strike w:val="0"/>
      <w:sz w:val="26"/>
      <w:szCs w:val="26"/>
      <w:u w:val="none"/>
    </w:rPr>
  </w:style>
  <w:style w:type="character" w:customStyle="1" w:styleId="CharStyle29">
    <w:name w:val="Основной текст (6)_"/>
    <w:basedOn w:val="DefaultParagraphFont"/>
    <w:link w:val="Style28"/>
    <w:rPr>
      <w:rFonts w:ascii="Arial" w:eastAsia="Arial" w:hAnsi="Arial" w:cs="Arial"/>
      <w:b w:val="0"/>
      <w:bCs w:val="0"/>
      <w:i w:val="0"/>
      <w:iCs w:val="0"/>
      <w:smallCaps w:val="0"/>
      <w:strike w:val="0"/>
      <w:sz w:val="32"/>
      <w:szCs w:val="32"/>
      <w:u w:val="none"/>
    </w:rPr>
  </w:style>
  <w:style w:type="character" w:customStyle="1" w:styleId="CharStyle31">
    <w:name w:val="Заголовок №2_"/>
    <w:basedOn w:val="DefaultParagraphFont"/>
    <w:link w:val="Style30"/>
    <w:rPr>
      <w:rFonts w:ascii="Times New Roman" w:eastAsia="Times New Roman" w:hAnsi="Times New Roman" w:cs="Times New Roman"/>
      <w:b w:val="0"/>
      <w:bCs w:val="0"/>
      <w:i w:val="0"/>
      <w:iCs w:val="0"/>
      <w:smallCaps w:val="0"/>
      <w:strike w:val="0"/>
      <w:sz w:val="26"/>
      <w:szCs w:val="26"/>
      <w:u w:val="none"/>
    </w:rPr>
  </w:style>
  <w:style w:type="character" w:customStyle="1" w:styleId="CharStyle37">
    <w:name w:val="Основной текст (2)_"/>
    <w:basedOn w:val="DefaultParagraphFont"/>
    <w:link w:val="Style36"/>
    <w:rPr>
      <w:rFonts w:ascii="Arial" w:eastAsia="Arial" w:hAnsi="Arial" w:cs="Arial"/>
      <w:b w:val="0"/>
      <w:bCs w:val="0"/>
      <w:i w:val="0"/>
      <w:iCs w:val="0"/>
      <w:smallCaps w:val="0"/>
      <w:strike w:val="0"/>
      <w:sz w:val="11"/>
      <w:szCs w:val="11"/>
      <w:u w:val="none"/>
    </w:rPr>
  </w:style>
  <w:style w:type="character" w:customStyle="1" w:styleId="CharStyle44">
    <w:name w:val="Основной текст (4)_"/>
    <w:basedOn w:val="DefaultParagraphFont"/>
    <w:link w:val="Style4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60" w:line="288" w:lineRule="auto"/>
      <w:jc w:val="center"/>
    </w:pPr>
    <w:rPr>
      <w:rFonts w:ascii="Times New Roman" w:eastAsia="Times New Roman" w:hAnsi="Times New Roman" w:cs="Times New Roman"/>
      <w:b/>
      <w:bCs/>
      <w:i w:val="0"/>
      <w:iCs w:val="0"/>
      <w:smallCaps w:val="0"/>
      <w:strike w:val="0"/>
      <w:color w:val="46619B"/>
      <w:sz w:val="17"/>
      <w:szCs w:val="17"/>
      <w:u w:val="non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9">
    <w:name w:val="Основной текст (5)"/>
    <w:basedOn w:val="Normal"/>
    <w:link w:val="CharStyle10"/>
    <w:pPr>
      <w:widowControl w:val="0"/>
      <w:shd w:val="clear" w:color="auto" w:fill="auto"/>
      <w:spacing w:after="320"/>
    </w:pPr>
    <w:rPr>
      <w:rFonts w:ascii="Times New Roman" w:eastAsia="Times New Roman" w:hAnsi="Times New Roman" w:cs="Times New Roman"/>
      <w:b w:val="0"/>
      <w:bCs w:val="0"/>
      <w:i w:val="0"/>
      <w:iCs w:val="0"/>
      <w:smallCaps w:val="0"/>
      <w:strike w:val="0"/>
      <w:sz w:val="30"/>
      <w:szCs w:val="30"/>
      <w:u w:val="singl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22">
    <w:name w:val="Заголовок №1"/>
    <w:basedOn w:val="Normal"/>
    <w:link w:val="CharStyle23"/>
    <w:pPr>
      <w:widowControl w:val="0"/>
      <w:shd w:val="clear" w:color="auto" w:fill="auto"/>
      <w:spacing w:after="280"/>
      <w:jc w:val="center"/>
      <w:outlineLvl w:val="0"/>
    </w:pPr>
    <w:rPr>
      <w:rFonts w:ascii="Times New Roman" w:eastAsia="Times New Roman" w:hAnsi="Times New Roman" w:cs="Times New Roman"/>
      <w:b/>
      <w:bCs/>
      <w:i w:val="0"/>
      <w:iCs w:val="0"/>
      <w:smallCaps w:val="0"/>
      <w:strike w:val="0"/>
      <w:sz w:val="26"/>
      <w:szCs w:val="26"/>
      <w:u w:val="none"/>
    </w:rPr>
  </w:style>
  <w:style w:type="paragraph" w:customStyle="1" w:styleId="Style24">
    <w:name w:val="Подпись к таблице"/>
    <w:basedOn w:val="Normal"/>
    <w:link w:val="CharStyle25"/>
    <w:pPr>
      <w:widowControl w:val="0"/>
      <w:shd w:val="clear" w:color="auto" w:fill="auto"/>
      <w:ind w:firstLine="360"/>
    </w:pPr>
    <w:rPr>
      <w:rFonts w:ascii="Times New Roman" w:eastAsia="Times New Roman" w:hAnsi="Times New Roman" w:cs="Times New Roman"/>
      <w:b w:val="0"/>
      <w:bCs w:val="0"/>
      <w:i w:val="0"/>
      <w:iCs w:val="0"/>
      <w:smallCaps w:val="0"/>
      <w:strike w:val="0"/>
      <w:sz w:val="26"/>
      <w:szCs w:val="26"/>
      <w:u w:val="none"/>
    </w:rPr>
  </w:style>
  <w:style w:type="paragraph" w:customStyle="1" w:styleId="Style26">
    <w:name w:val="Другое"/>
    <w:basedOn w:val="Normal"/>
    <w:link w:val="CharStyle27"/>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8">
    <w:name w:val="Основной текст (6)"/>
    <w:basedOn w:val="Normal"/>
    <w:link w:val="CharStyle29"/>
    <w:pPr>
      <w:widowControl w:val="0"/>
      <w:shd w:val="clear" w:color="auto" w:fill="auto"/>
      <w:spacing w:after="500"/>
    </w:pPr>
    <w:rPr>
      <w:rFonts w:ascii="Arial" w:eastAsia="Arial" w:hAnsi="Arial" w:cs="Arial"/>
      <w:b w:val="0"/>
      <w:bCs w:val="0"/>
      <w:i w:val="0"/>
      <w:iCs w:val="0"/>
      <w:smallCaps w:val="0"/>
      <w:strike w:val="0"/>
      <w:sz w:val="32"/>
      <w:szCs w:val="32"/>
      <w:u w:val="none"/>
    </w:rPr>
  </w:style>
  <w:style w:type="paragraph" w:customStyle="1" w:styleId="Style30">
    <w:name w:val="Заголовок №2"/>
    <w:basedOn w:val="Normal"/>
    <w:link w:val="CharStyle31"/>
    <w:pPr>
      <w:widowControl w:val="0"/>
      <w:shd w:val="clear" w:color="auto" w:fill="auto"/>
      <w:ind w:firstLine="720"/>
      <w:outlineLvl w:val="1"/>
    </w:pPr>
    <w:rPr>
      <w:rFonts w:ascii="Times New Roman" w:eastAsia="Times New Roman" w:hAnsi="Times New Roman" w:cs="Times New Roman"/>
      <w:b w:val="0"/>
      <w:bCs w:val="0"/>
      <w:i w:val="0"/>
      <w:iCs w:val="0"/>
      <w:smallCaps w:val="0"/>
      <w:strike w:val="0"/>
      <w:sz w:val="26"/>
      <w:szCs w:val="26"/>
      <w:u w:val="none"/>
    </w:rPr>
  </w:style>
  <w:style w:type="paragraph" w:customStyle="1" w:styleId="Style36">
    <w:name w:val="Основной текст (2)"/>
    <w:basedOn w:val="Normal"/>
    <w:link w:val="CharStyle37"/>
    <w:pPr>
      <w:widowControl w:val="0"/>
      <w:shd w:val="clear" w:color="auto" w:fill="auto"/>
      <w:ind w:left="3700"/>
    </w:pPr>
    <w:rPr>
      <w:rFonts w:ascii="Arial" w:eastAsia="Arial" w:hAnsi="Arial" w:cs="Arial"/>
      <w:b w:val="0"/>
      <w:bCs w:val="0"/>
      <w:i w:val="0"/>
      <w:iCs w:val="0"/>
      <w:smallCaps w:val="0"/>
      <w:strike w:val="0"/>
      <w:sz w:val="11"/>
      <w:szCs w:val="11"/>
      <w:u w:val="none"/>
    </w:rPr>
  </w:style>
  <w:style w:type="paragraph" w:customStyle="1" w:styleId="Style43">
    <w:name w:val="Основной текст (4)"/>
    <w:basedOn w:val="Normal"/>
    <w:link w:val="CharStyle44"/>
    <w:pPr>
      <w:widowControl w:val="0"/>
      <w:shd w:val="clear" w:color="auto" w:fill="auto"/>
      <w:spacing w:after="1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