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«ТД Рикомес»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Баженова, д. 10а, помещ. № 23, 25, 24, 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Жуковский, 140188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пкотез@Ьк.ш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Отделение Фонда пенсионного и социального страхования РФ по Красноярскому краю ул. Партизана Железняка, 44Г, г. Красноярск, 660022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тГо@24.8Й.домш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 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728" w:bottom="1250" w:left="1140" w:header="0" w:footer="3" w:gutter="0"/>
          <w:pgNumType w:start="1"/>
          <w:cols w:num="2" w:space="720" w:equalWidth="0">
            <w:col w:w="4090" w:space="1176"/>
            <w:col w:w="476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ко@118-1епдег.ш; тГо@1Д8-1епдег.ш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2" w:after="8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6203950</wp:posOffset>
                </wp:positionH>
                <wp:positionV relativeFrom="paragraph">
                  <wp:posOffset>177800</wp:posOffset>
                </wp:positionV>
                <wp:extent cx="905510" cy="21336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8.5pt;margin-top:14.pt;width:71.299999999999997pt;height:16.8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024/06/106-3148/2024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14 октября 2024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Председателя Комиссии - начальника отдела М.А. Грицай, членов Комиссии - Г.Г. Мамедовой, старшего государственного инспектора, А.А. Грузиненко, ведущего специалиста-эксперта (далее - Комиссия), рассмотрев жалобу ООО «ТД Рикомес» (далее - податель жалобы) на действия заказчика - Отделения Фонда пенсионного и социального страхования РФ по Красноярскому краю (далее — заказчик) при проведении аукциона в электронной форме «Поставка кресел-колясок с ручным приводом с дополнительной фиксацией (поддержкой) головы и тела, в том числе для больных ДЦП, комнатных» (далее - аукцион), извещение №0219100000224000392, на электронной торговой площадке РТС-Тендер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несоответствие извещения установленным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была подана в Красноярское УФАС России в срок, установленный частью 2 статьи 105 Закона о контрактной системе, соответствовала требованиям частей 4 статьи 105 указанного закона, в связи с чем, была принята к рассмотрению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адреса подателя жалобы, заказчика, уполномоченного органа,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было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Явку своих представителей на заседание Комиссии по рассмотрению жалобы по существу заказчик, обеспечил. Податель жалобы явку представителя на заседание Комиссии не обеспечил, будучи надлежащим образом уведомленным о времени и месте рассмотрения дела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содержании жалобы указан следующие доводы: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подателя жалобы, заказчиком неправомерно объединены в один лот товары для разных категорий населения — инвалидов и детей-инвалидов;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94" w:val="left"/>
        </w:tabs>
        <w:bidi w:val="0"/>
        <w:spacing w:before="0" w:after="1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подателя жалобы, заказчиком необоснованно было указано требование о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4"/>
        </w:rPr>
        <w:t>значительно увеличенном сроку гарантии на предлагаемые к поставке товары;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подателя жалобы, заказчиком неправомерно установлено требование об указании мастерских на территории Красноярского края, осуществляющих гарантийное и пост</w:t>
        <w:softHyphen/>
        <w:t>гарантийное обслуживание предлагаемого к поставке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Комиссии, проведя внеплановую проверку определения поставщика (подрядчика, исполнителя) путем проведения электронного аукциона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установила, что заказчиком 14.10.2024 в единой информационной системе опубликовано извещение от 14.10.2024 № ИО1 об отмене определения поставщика (подрядчика, исполнителя) по рассматриваемой закупке. Исходя из этого обстоятельства, Комиссия пришла к выводу о том, что в рамках рассматриваемой жалобы отсутствует предмет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из статьи 105 Закона о контрактной системе следует, что обжалуемые действия должны нарушать права и законные интересы подателя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Ввиду изложенного доводы жалобы признаются необоснованными, поскольку обжалуются отмененные действия, которые не нарушают прав и законных интересов подателя жалобы и не могут их нарушить.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руководствуясь пунктом 1 части 15 статьи 99, статьей 106 Закона о контрактной системе, Комиссия Красноярского УФАС России, решила признать жалобу ООО «ТД Рикомес»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вынесения.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18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Г.Г. Мамедова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Грузиненко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Исп.Грузиненко А.А. тел.211-01-44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39" w:bottom="1250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7226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2024-17408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788.70000000000005pt;width:56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2024-17408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2024-17408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2024-17408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