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127000</wp:posOffset>
                </wp:positionV>
                <wp:extent cx="2578735" cy="26549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654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13424/24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403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149999999999999pt;margin-top:10.pt;width:203.05000000000001pt;height:209.0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13424/24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403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проектно-строительный институт "Гипрогор"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364024, Чеченская Республика, г Грозный, р-н Ахматовский, ул Им Б.С.Магомадова, д. 41, офис 1 тадотед.д.9597@тай.ги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казеное учреждение "Управление Федеральных автомобильных дорог "Кавказ" Федерального дорожного агентства" 357500, Ставропольский край,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Пятигорск, ул. Кузнечная, д. 10 81&lt;ас1@1&lt;ту.п1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№403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026/06/106-2456/2024 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12700</wp:posOffset>
                </wp:positionV>
                <wp:extent cx="1054735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0.05000000000001pt;margin-top:1.pt;width:83.049999999999997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 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14.10.2024 года по делу № 026/06/106- 2456/2024, принятого Комиссией по итогам рассмотрения жалобы ООО проектностроиительный институт «Гипрогор» на действия заказчика - ФКУ "Управление Федеральных автомобильных дорог "Кавказ" Федерального дорожного агентства" по факту осуществления закупки путем проведения открытого аукциона в электронной форме № 0321100019424000050 «Разработка проектной документации на "Капитальный ремонт моста через канал Чир-ЮртГЭС на км 752+850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8"/>
        </w:rPr>
        <w:t xml:space="preserve">автомобильной дороги Р-217 "Кавказ" автомобильная дорога М-4 "Дон" - Владикавказ - Грозный - Махачкала - граница с Азербайджанской Республикой, Республика Дагестан" 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 </w:t>
      </w:r>
      <w:r>
        <w:rPr>
          <w:rStyle w:val="CharStyle8"/>
          <w:b/>
          <w:bCs/>
        </w:rPr>
        <w:t>предписывает</w:t>
      </w:r>
      <w:r>
        <w:rPr>
          <w:rStyle w:val="CharStyle8"/>
        </w:rPr>
        <w:t>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ФКУ "Управление Федеральных автомобильных дорог "Кавказ" Федерального дорожного агентства"устранить нарушения требований ч. 12 ст. 48 Закона № 44-ФЗ, в связи с чем: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1.Протокол подведения итогов закупки № 0321100019424000050«Разработка проектной документации на "Капитальный ремонт моста через канал Чир-ЮртГЭС на км 752+850 автомобильной дороги Р-217 "Кавказ" автомобильная дорога М-4 "Дон" - Владикавказ - Грозный - Махачкала - граница с Азербайджанской Республикой, Республика Дагестан" »- отменить.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Подведение итогов открытого аукциона в электронной форме № 0321100019424000050 «Разработка проектной документации на "Капитальный ремонт моста через канал Чир-ЮртГЭС на км 752+850 автомобильной дороги Р-217 "Кавказ" автомобильная дорога М-4 "Дон" - Владикавказ - Грозный - Махачкала - граница с Азербайджанской Республикой, Республика Дагестан" » - провести повторно.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 заказчику.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Уведомить участников закупки, подавших заявки на участие в закупке об отмене протокола подведения итогов аукциона в электронной форме № 0321100019424000050 «Разработка проектной документации на "Капитальный ремонт моста через канал Чир-ЮртГЭС на км 752+850 автомобильной дороги Р-217 "Кавказ" автомобильная дорога М-4 "Дон" - Владикавказ - Грозный - Махачкала - граница с Азербайджанской Республикой, Республика Дагестан" 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\\'\\'\\\/а1&lt;ир1&lt;1.до\\П1,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43" w:right="538" w:bottom="1250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17500" distB="38100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317500</wp:posOffset>
                </wp:positionV>
                <wp:extent cx="182880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25.pt;width:144.pt;height:19.199999999999999pt;z-index:-125829371;mso-wrap-distance-left:0;mso-wrap-distance-top:25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765" distB="0" distL="0" distR="1786255" simplePos="0" relativeHeight="125829384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405765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808355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63.649999999999999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497205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39.1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4515" distB="137160" distL="0" distR="0" simplePos="0" relativeHeight="125829385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564515</wp:posOffset>
                </wp:positionV>
                <wp:extent cx="1033145" cy="24066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44.450000000000003pt;width:81.350000000000009pt;height:18.949999999999999pt;z-index:-125829368;mso-wrap-distance-left:0;mso-wrap-distance-top:44.450000000000003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00ВВ6ВВ4В04АВА85ОААСВЕ6СО512СВВ7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3152775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8.25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Е.В.Вишневская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00Е06А7218АЕЕООО7ЕА20149ЕЭ0В5Е1 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220"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по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widowControl w:val="0"/>
        <w:spacing w:line="1" w:lineRule="exact"/>
      </w:pPr>
      <w:r>
        <w:drawing>
          <wp:anchor distT="0" distB="0" distL="0" distR="1786255" simplePos="0" relativeHeight="125829388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399415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31.449999999999999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88265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6.9500000000000002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4" w:right="550" w:bottom="614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10040620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90.60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9845675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49999999999999pt;margin-top:775.2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1">
    <w:name w:val="Основной текст (6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4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