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00" w:line="240" w:lineRule="auto"/>
        <w:ind w:left="0" w:right="0" w:firstLine="0"/>
        <w:jc w:val="center"/>
      </w:pPr>
      <w:r>
        <w:drawing>
          <wp:anchor distT="128270" distB="1026795" distL="114300" distR="2650490" simplePos="0" relativeHeight="125829378" behindDoc="0" locked="0" layoutInCell="1" allowOverlap="1">
            <wp:simplePos x="0" y="0"/>
            <wp:positionH relativeFrom="page">
              <wp:posOffset>3576320</wp:posOffset>
            </wp:positionH>
            <wp:positionV relativeFrom="paragraph">
              <wp:posOffset>140970</wp:posOffset>
            </wp:positionV>
            <wp:extent cx="572770" cy="652145"/>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72770" cy="652145"/>
                    </a:xfrm>
                    <a:prstGeom prst="rect"/>
                  </pic:spPr>
                </pic:pic>
              </a:graphicData>
            </a:graphic>
          </wp:anchor>
        </w:drawing>
      </w:r>
      <w:r>
        <mc:AlternateContent>
          <mc:Choice Requires="wps">
            <w:drawing>
              <wp:anchor distT="0" distB="0" distL="1193165" distR="114300" simplePos="0" relativeHeight="125829379" behindDoc="0" locked="0" layoutInCell="1" allowOverlap="1">
                <wp:simplePos x="0" y="0"/>
                <wp:positionH relativeFrom="page">
                  <wp:posOffset>4655185</wp:posOffset>
                </wp:positionH>
                <wp:positionV relativeFrom="paragraph">
                  <wp:posOffset>12700</wp:posOffset>
                </wp:positionV>
                <wp:extent cx="2030095" cy="1807210"/>
                <wp:wrapSquare wrapText="left"/>
                <wp:docPr id="3" name="Shape 3"/>
                <a:graphic xmlns:a="http://schemas.openxmlformats.org/drawingml/2006/main">
                  <a:graphicData uri="http://schemas.microsoft.com/office/word/2010/wordprocessingShape">
                    <wps:wsp>
                      <wps:cNvSpPr txBox="1"/>
                      <wps:spPr>
                        <a:xfrm>
                          <a:ext cx="2030095" cy="1807210"/>
                        </a:xfrm>
                        <a:prstGeom prst="rect"/>
                        <a:noFill/>
                      </wps:spPr>
                      <wps:txbx>
                        <w:txbxContent>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Монополиягэ карты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Москву ур., 55 йорт, Казан шэйэре, 420021</w:t>
                              <w:br/>
                              <w:t>тел.: (843) 236-89-22, факс (843) 238-19-46</w:t>
                              <w:br/>
                              <w:t>е-таИ: Ю16@ Гак.^оу. 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6.55000000000001pt;margin-top:1.pt;width:159.84999999999999pt;height:142.30000000000001pt;z-index:-125829374;mso-wrap-distance-left:93.950000000000003pt;mso-wrap-distance-right:9.pt;mso-position-horizontal-relative:page" filled="f" stroked="f">
                <v:textbox inset="0,0,0,0">
                  <w:txbxContent>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Монополиягэ карты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Москву ур., 55 йорт, Казан шэйэре, 420021</w:t>
                        <w:br/>
                        <w:t>тел.: (843) 236-89-22, факс (843) 238-19-46</w:t>
                        <w:br/>
                        <w:t>е-таИ: Ю16@ Гак.^оу. ги</w:t>
                      </w:r>
                    </w:p>
                  </w:txbxContent>
                </v:textbox>
                <w10:wrap type="square" side="left" anchorx="page"/>
              </v:shape>
            </w:pict>
          </mc:Fallback>
        </mc:AlternateContent>
      </w: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30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r>
      <w:r>
        <w:rPr>
          <w:color w:val="516A95"/>
          <w:spacing w:val="0"/>
          <w:w w:val="100"/>
          <w:position w:val="0"/>
          <w:sz w:val="24"/>
          <w:szCs w:val="24"/>
          <w:shd w:val="clear" w:color="auto" w:fill="auto"/>
          <w:lang w:val="ru-RU" w:eastAsia="ru-RU" w:bidi="ru-RU"/>
        </w:rPr>
        <w:t>службы</w:t>
        <w:br/>
      </w:r>
      <w:r>
        <w:rPr>
          <w:spacing w:val="0"/>
          <w:w w:val="100"/>
          <w:position w:val="0"/>
          <w:sz w:val="24"/>
          <w:szCs w:val="24"/>
          <w:shd w:val="clear" w:color="auto" w:fill="auto"/>
          <w:lang w:val="ru-RU" w:eastAsia="ru-RU" w:bidi="ru-RU"/>
        </w:rPr>
        <w:t>по Республике Татарстан</w:t>
      </w:r>
    </w:p>
    <w:p>
      <w:pPr>
        <w:pStyle w:val="Style4"/>
        <w:keepNext w:val="0"/>
        <w:keepLines w:val="0"/>
        <w:widowControl w:val="0"/>
        <w:shd w:val="clear" w:color="auto" w:fill="auto"/>
        <w:bidi w:val="0"/>
        <w:spacing w:before="0" w:after="78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1о16@(аз.§оу.ги</w:t>
      </w:r>
    </w:p>
    <w:p>
      <w:pPr>
        <w:pStyle w:val="Style9"/>
        <w:keepNext w:val="0"/>
        <w:keepLines w:val="0"/>
        <w:widowControl w:val="0"/>
        <w:shd w:val="clear" w:color="auto" w:fill="auto"/>
        <w:bidi w:val="0"/>
        <w:spacing w:before="0" w:after="0" w:line="240" w:lineRule="auto"/>
        <w:ind w:left="0" w:right="0" w:firstLine="740"/>
        <w:jc w:val="left"/>
      </w:pPr>
      <w:r>
        <mc:AlternateContent>
          <mc:Choice Requires="wps">
            <w:drawing>
              <wp:anchor distT="0" distB="0" distL="114300" distR="114300" simplePos="0" relativeHeight="125829381" behindDoc="0" locked="0" layoutInCell="1" allowOverlap="1">
                <wp:simplePos x="0" y="0"/>
                <wp:positionH relativeFrom="page">
                  <wp:posOffset>683895</wp:posOffset>
                </wp:positionH>
                <wp:positionV relativeFrom="paragraph">
                  <wp:posOffset>63500</wp:posOffset>
                </wp:positionV>
                <wp:extent cx="2575560" cy="210185"/>
                <wp:wrapSquare wrapText="right"/>
                <wp:docPr id="5" name="Shape 5"/>
                <a:graphic xmlns:a="http://schemas.openxmlformats.org/drawingml/2006/main">
                  <a:graphicData uri="http://schemas.microsoft.com/office/word/2010/wordprocessingShape">
                    <wps:wsp>
                      <wps:cNvSpPr txBox="1"/>
                      <wps:spPr>
                        <a:xfrm>
                          <a:ext cx="2575560" cy="210185"/>
                        </a:xfrm>
                        <a:prstGeom prst="rect"/>
                        <a:noFill/>
                      </wps:spPr>
                      <wps:txbx>
                        <w:txbxContent>
                          <w:p>
                            <w:pPr>
                              <w:pStyle w:val="Style2"/>
                              <w:keepNext w:val="0"/>
                              <w:keepLines w:val="0"/>
                              <w:widowControl w:val="0"/>
                              <w:shd w:val="clear" w:color="auto" w:fill="auto"/>
                              <w:bidi w:val="0"/>
                              <w:spacing w:before="80" w:after="0" w:line="240" w:lineRule="auto"/>
                              <w:ind w:left="0" w:right="0" w:firstLine="0"/>
                              <w:jc w:val="left"/>
                              <w:rPr>
                                <w:sz w:val="22"/>
                                <w:szCs w:val="22"/>
                              </w:rPr>
                            </w:pPr>
                            <w:r>
                              <w:rPr>
                                <w:b w:val="0"/>
                                <w:bCs w:val="0"/>
                                <w:spacing w:val="0"/>
                                <w:w w:val="100"/>
                                <w:position w:val="0"/>
                                <w:sz w:val="22"/>
                                <w:szCs w:val="22"/>
                                <w:shd w:val="clear" w:color="auto" w:fill="auto"/>
                                <w:lang w:val="ru-RU" w:eastAsia="ru-RU" w:bidi="ru-RU"/>
                              </w:rPr>
                              <w:t xml:space="preserve">На </w:t>
                            </w:r>
                            <w:r>
                              <w:rPr>
                                <w:b w:val="0"/>
                                <w:bCs w:val="0"/>
                                <w:color w:val="516A95"/>
                                <w:spacing w:val="0"/>
                                <w:w w:val="100"/>
                                <w:position w:val="0"/>
                                <w:sz w:val="22"/>
                                <w:szCs w:val="22"/>
                                <w:shd w:val="clear" w:color="auto" w:fill="auto"/>
                                <w:lang w:val="ru-RU" w:eastAsia="ru-RU" w:bidi="ru-RU"/>
                              </w:rPr>
                              <w:t>№</w:t>
                            </w:r>
                            <w:r>
                              <w:rPr>
                                <w:b w:val="0"/>
                                <w:bCs w:val="0"/>
                                <w:spacing w:val="0"/>
                                <w:w w:val="100"/>
                                <w:position w:val="0"/>
                                <w:sz w:val="22"/>
                                <w:szCs w:val="22"/>
                                <w:shd w:val="clear" w:color="auto" w:fill="auto"/>
                                <w:lang w:val="ru-RU" w:eastAsia="ru-RU" w:bidi="ru-RU"/>
                              </w:rPr>
                              <w:t>от</w:t>
                            </w:r>
                          </w:p>
                        </w:txbxContent>
                      </wps:txbx>
                      <wps:bodyPr wrap="none" lIns="0" tIns="0" rIns="0" bIns="0">
                        <a:noAutoFit/>
                      </wps:bodyPr>
                    </wps:wsp>
                  </a:graphicData>
                </a:graphic>
              </wp:anchor>
            </w:drawing>
          </mc:Choice>
          <mc:Fallback>
            <w:pict>
              <v:shape id="_x0000_s1031" type="#_x0000_t202" style="position:absolute;margin-left:53.850000000000001pt;margin-top:5.pt;width:202.80000000000001pt;height:16.55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80" w:after="0" w:line="240" w:lineRule="auto"/>
                        <w:ind w:left="0" w:right="0" w:firstLine="0"/>
                        <w:jc w:val="left"/>
                        <w:rPr>
                          <w:sz w:val="22"/>
                          <w:szCs w:val="22"/>
                        </w:rPr>
                      </w:pPr>
                      <w:r>
                        <w:rPr>
                          <w:b w:val="0"/>
                          <w:bCs w:val="0"/>
                          <w:spacing w:val="0"/>
                          <w:w w:val="100"/>
                          <w:position w:val="0"/>
                          <w:sz w:val="22"/>
                          <w:szCs w:val="22"/>
                          <w:shd w:val="clear" w:color="auto" w:fill="auto"/>
                          <w:lang w:val="ru-RU" w:eastAsia="ru-RU" w:bidi="ru-RU"/>
                        </w:rPr>
                        <w:t xml:space="preserve">На </w:t>
                      </w:r>
                      <w:r>
                        <w:rPr>
                          <w:b w:val="0"/>
                          <w:bCs w:val="0"/>
                          <w:color w:val="516A95"/>
                          <w:spacing w:val="0"/>
                          <w:w w:val="100"/>
                          <w:position w:val="0"/>
                          <w:sz w:val="22"/>
                          <w:szCs w:val="22"/>
                          <w:shd w:val="clear" w:color="auto" w:fill="auto"/>
                          <w:lang w:val="ru-RU" w:eastAsia="ru-RU" w:bidi="ru-RU"/>
                        </w:rPr>
                        <w:t>№</w:t>
                      </w:r>
                      <w:r>
                        <w:rPr>
                          <w:b w:val="0"/>
                          <w:bCs w:val="0"/>
                          <w:spacing w:val="0"/>
                          <w:w w:val="100"/>
                          <w:position w:val="0"/>
                          <w:sz w:val="22"/>
                          <w:szCs w:val="22"/>
                          <w:shd w:val="clear" w:color="auto" w:fill="auto"/>
                          <w:lang w:val="ru-RU" w:eastAsia="ru-RU" w:bidi="ru-RU"/>
                        </w:rPr>
                        <w:t>от</w:t>
                      </w:r>
                    </w:p>
                  </w:txbxContent>
                </v:textbox>
                <w10:wrap type="square" side="right" anchorx="page"/>
              </v:shape>
            </w:pict>
          </mc:Fallback>
        </mc:AlternateContent>
      </w:r>
      <w:r>
        <w:rPr>
          <w:color w:val="000000"/>
          <w:spacing w:val="0"/>
          <w:w w:val="100"/>
          <w:position w:val="0"/>
          <w:shd w:val="clear" w:color="auto" w:fill="auto"/>
          <w:lang w:val="ru-RU" w:eastAsia="ru-RU" w:bidi="ru-RU"/>
        </w:rPr>
        <w:t>Уполномоченному органу:</w:t>
      </w:r>
    </w:p>
    <w:p>
      <w:pPr>
        <w:pStyle w:val="Style9"/>
        <w:keepNext w:val="0"/>
        <w:keepLines w:val="0"/>
        <w:widowControl w:val="0"/>
        <w:shd w:val="clear" w:color="auto" w:fill="auto"/>
        <w:tabs>
          <w:tab w:pos="4249" w:val="left"/>
        </w:tabs>
        <w:bidi w:val="0"/>
        <w:spacing w:before="0" w:after="0" w:line="240" w:lineRule="auto"/>
        <w:ind w:left="0" w:right="0" w:firstLine="740"/>
        <w:jc w:val="left"/>
      </w:pPr>
      <w:r>
        <w:rPr>
          <w:color w:val="000000"/>
          <w:spacing w:val="0"/>
          <w:w w:val="100"/>
          <w:position w:val="0"/>
          <w:shd w:val="clear" w:color="auto" w:fill="auto"/>
          <w:lang w:val="ru-RU" w:eastAsia="ru-RU" w:bidi="ru-RU"/>
        </w:rPr>
        <w:t>ИСПОЛНИТЕЛЬНЫЙ</w:t>
        <w:tab/>
        <w:t>КОМИТЕТ</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БУГУЛЬМИНСКОГО</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МУНИЦИПАЛЬНОГО РАЙОНА</w:t>
      </w:r>
    </w:p>
    <w:p>
      <w:pPr>
        <w:pStyle w:val="Style9"/>
        <w:keepNext w:val="0"/>
        <w:keepLines w:val="0"/>
        <w:widowControl w:val="0"/>
        <w:shd w:val="clear" w:color="auto" w:fill="auto"/>
        <w:bidi w:val="0"/>
        <w:spacing w:before="0" w:after="300" w:line="240" w:lineRule="auto"/>
        <w:ind w:left="5240" w:right="0" w:firstLine="0"/>
        <w:jc w:val="left"/>
      </w:pPr>
      <w:r>
        <w:rPr>
          <w:color w:val="000000"/>
          <w:spacing w:val="0"/>
          <w:w w:val="100"/>
          <w:position w:val="0"/>
          <w:shd w:val="clear" w:color="auto" w:fill="auto"/>
          <w:lang w:val="ru-RU" w:eastAsia="ru-RU" w:bidi="ru-RU"/>
        </w:rPr>
        <w:t>РЕСПУБЛИКИ ТАТАРСТАН</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Заказчику:</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«МУНИЦИПАЛЬНОЕ БЮДЖЕТНОЕ</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ОБЩЕОБРАЗОВАТЕЛЬНОЕ</w:t>
      </w:r>
    </w:p>
    <w:p>
      <w:pPr>
        <w:pStyle w:val="Style9"/>
        <w:keepNext w:val="0"/>
        <w:keepLines w:val="0"/>
        <w:widowControl w:val="0"/>
        <w:shd w:val="clear" w:color="auto" w:fill="auto"/>
        <w:tabs>
          <w:tab w:pos="10059" w:val="left"/>
        </w:tabs>
        <w:bidi w:val="0"/>
        <w:spacing w:before="0" w:after="0" w:line="240" w:lineRule="auto"/>
        <w:ind w:left="5240" w:right="0" w:firstLine="0"/>
        <w:jc w:val="left"/>
      </w:pPr>
      <w:r>
        <w:rPr>
          <w:color w:val="000000"/>
          <w:spacing w:val="0"/>
          <w:w w:val="100"/>
          <w:position w:val="0"/>
          <w:shd w:val="clear" w:color="auto" w:fill="auto"/>
          <w:lang w:val="ru-RU" w:eastAsia="ru-RU" w:bidi="ru-RU"/>
        </w:rPr>
        <w:t>УЧРЕЖДЕНИЕ ЛИЦЕЙ №</w:t>
        <w:tab/>
        <w:t>2</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БУГУЛЬМИНСКОГО</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МУНИЦИПАЛЬНОГО РАЙОНА</w:t>
      </w:r>
    </w:p>
    <w:p>
      <w:pPr>
        <w:pStyle w:val="Style9"/>
        <w:keepNext w:val="0"/>
        <w:keepLines w:val="0"/>
        <w:widowControl w:val="0"/>
        <w:shd w:val="clear" w:color="auto" w:fill="auto"/>
        <w:bidi w:val="0"/>
        <w:spacing w:before="0" w:after="300" w:line="240" w:lineRule="auto"/>
        <w:ind w:left="5240" w:right="0" w:firstLine="0"/>
        <w:jc w:val="left"/>
      </w:pPr>
      <w:r>
        <w:rPr>
          <w:color w:val="000000"/>
          <w:spacing w:val="0"/>
          <w:w w:val="100"/>
          <w:position w:val="0"/>
          <w:shd w:val="clear" w:color="auto" w:fill="auto"/>
          <w:lang w:val="ru-RU" w:eastAsia="ru-RU" w:bidi="ru-RU"/>
        </w:rPr>
        <w:t>РЕСПУБЛИКИ ТАТАРСТАН»</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Заявителю:</w:t>
      </w:r>
    </w:p>
    <w:p>
      <w:pPr>
        <w:pStyle w:val="Style9"/>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ОБЩЕСТВО С ОГРАНИЧЕННОЙ ОТВЕТСТВЕННОСТЬЮ "АЛГОРИТМ"</w:t>
      </w:r>
    </w:p>
    <w:p>
      <w:pPr>
        <w:pStyle w:val="Style9"/>
        <w:keepNext w:val="0"/>
        <w:keepLines w:val="0"/>
        <w:widowControl w:val="0"/>
        <w:shd w:val="clear" w:color="auto" w:fill="auto"/>
        <w:bidi w:val="0"/>
        <w:spacing w:before="0" w:after="300" w:line="240" w:lineRule="auto"/>
        <w:ind w:left="5240" w:right="0" w:firstLine="0"/>
        <w:jc w:val="left"/>
      </w:pPr>
      <w:r>
        <w:rPr>
          <w:color w:val="000000"/>
          <w:spacing w:val="0"/>
          <w:w w:val="100"/>
          <w:position w:val="0"/>
          <w:u w:val="single"/>
          <w:shd w:val="clear" w:color="auto" w:fill="auto"/>
          <w:lang w:val="ru-RU" w:eastAsia="ru-RU" w:bidi="ru-RU"/>
        </w:rPr>
        <w:t>А1цогйЬт.А.В.22@етпа11.сот</w:t>
      </w:r>
    </w:p>
    <w:p>
      <w:pPr>
        <w:pStyle w:val="Style9"/>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Решение по делу № 016/06/49-1422/2024</w:t>
        <w:br/>
        <w:t>о нарушении законодательства в сфере закупок товаров, работ, услуг</w:t>
        <w:br/>
        <w:t>для обеспечения государственных и муниципальных нужд</w:t>
      </w:r>
    </w:p>
    <w:p>
      <w:pPr>
        <w:pStyle w:val="Style9"/>
        <w:keepNext w:val="0"/>
        <w:keepLines w:val="0"/>
        <w:widowControl w:val="0"/>
        <w:shd w:val="clear" w:color="auto" w:fill="auto"/>
        <w:tabs>
          <w:tab w:pos="8770" w:val="left"/>
        </w:tabs>
        <w:bidi w:val="0"/>
        <w:spacing w:before="0" w:after="300" w:line="240" w:lineRule="auto"/>
        <w:ind w:left="0" w:right="0" w:firstLine="0"/>
        <w:jc w:val="left"/>
      </w:pPr>
      <w:r>
        <w:rPr>
          <w:color w:val="000000"/>
          <w:spacing w:val="0"/>
          <w:w w:val="100"/>
          <w:position w:val="0"/>
          <w:shd w:val="clear" w:color="auto" w:fill="auto"/>
          <w:lang w:val="ru-RU" w:eastAsia="ru-RU" w:bidi="ru-RU"/>
        </w:rPr>
        <w:t>17 октября 2024 года</w:t>
        <w:tab/>
        <w:t>г. Казань</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tabs>
          <w:tab w:pos="5970" w:val="left"/>
        </w:tabs>
        <w:bidi w:val="0"/>
        <w:spacing w:before="0" w:after="0" w:line="240" w:lineRule="auto"/>
        <w:ind w:left="0" w:right="0" w:firstLine="740"/>
        <w:jc w:val="left"/>
      </w:pPr>
      <w:r>
        <w:rPr>
          <w:color w:val="000000"/>
          <w:spacing w:val="0"/>
          <w:w w:val="100"/>
          <w:position w:val="0"/>
          <w:shd w:val="clear" w:color="auto" w:fill="auto"/>
          <w:lang w:val="ru-RU" w:eastAsia="ru-RU" w:bidi="ru-RU"/>
        </w:rPr>
        <w:t>Зам.Председателя Комиссии:</w:t>
        <w:tab/>
        <w:t>Кучеевой А.С. - начальника</w:t>
      </w:r>
    </w:p>
    <w:p>
      <w:pPr>
        <w:pStyle w:val="Style9"/>
        <w:keepNext w:val="0"/>
        <w:keepLines w:val="0"/>
        <w:widowControl w:val="0"/>
        <w:shd w:val="clear" w:color="auto" w:fill="auto"/>
        <w:bidi w:val="0"/>
        <w:spacing w:before="0" w:after="0" w:line="240" w:lineRule="auto"/>
        <w:ind w:left="6040" w:right="0" w:firstLine="0"/>
        <w:jc w:val="left"/>
      </w:pPr>
      <w:r>
        <w:rPr>
          <w:color w:val="000000"/>
          <w:spacing w:val="0"/>
          <w:w w:val="100"/>
          <w:position w:val="0"/>
          <w:shd w:val="clear" w:color="auto" w:fill="auto"/>
          <w:lang w:val="ru-RU" w:eastAsia="ru-RU" w:bidi="ru-RU"/>
        </w:rPr>
        <w:t>отдела,</w:t>
      </w:r>
    </w:p>
    <w:p>
      <w:pPr>
        <w:pStyle w:val="Style9"/>
        <w:keepNext w:val="0"/>
        <w:keepLines w:val="0"/>
        <w:widowControl w:val="0"/>
        <w:shd w:val="clear" w:color="auto" w:fill="auto"/>
        <w:tabs>
          <w:tab w:pos="5970" w:val="left"/>
        </w:tabs>
        <w:bidi w:val="0"/>
        <w:spacing w:before="0" w:after="0" w:line="240" w:lineRule="auto"/>
        <w:ind w:left="0" w:right="0" w:firstLine="740"/>
        <w:jc w:val="left"/>
      </w:pPr>
      <w:r>
        <w:rPr>
          <w:color w:val="000000"/>
          <w:spacing w:val="0"/>
          <w:w w:val="100"/>
          <w:position w:val="0"/>
          <w:shd w:val="clear" w:color="auto" w:fill="auto"/>
          <w:lang w:val="ru-RU" w:eastAsia="ru-RU" w:bidi="ru-RU"/>
        </w:rPr>
        <w:t>Членов Комиссии:</w:t>
        <w:tab/>
        <w:t>Курмаевой ГР. - старшего</w:t>
      </w:r>
    </w:p>
    <w:p>
      <w:pPr>
        <w:pStyle w:val="Style9"/>
        <w:keepNext w:val="0"/>
        <w:keepLines w:val="0"/>
        <w:widowControl w:val="0"/>
        <w:shd w:val="clear" w:color="auto" w:fill="auto"/>
        <w:bidi w:val="0"/>
        <w:spacing w:before="0" w:after="300" w:line="240" w:lineRule="auto"/>
        <w:ind w:left="6040" w:right="0" w:firstLine="20"/>
        <w:jc w:val="left"/>
      </w:pPr>
      <w:r>
        <w:rPr>
          <w:color w:val="000000"/>
          <w:spacing w:val="0"/>
          <w:w w:val="100"/>
          <w:position w:val="0"/>
          <w:shd w:val="clear" w:color="auto" w:fill="auto"/>
          <w:lang w:val="ru-RU" w:eastAsia="ru-RU" w:bidi="ru-RU"/>
        </w:rPr>
        <w:t>государственного инспектора, Никитиной И.Г - специалиста 1 разряда,</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в присутствии представителя заказчика - Некрасовой О.В. (по доверенности), представителя заявителя - Афанасьева А.Д. (по доверенности), рассмотрев по видеоконференции жалобу заявителя ОБЩЕСТВО С ОГРАНИЧЕННОЙ ОТВЕТСТВЕННОСТЬЮ "АЛГОРИТМ" (вх. №10969 от 11.10.2024г.) (в ЕИС 11.10.2024) на действия уполномоченного органа, заказчика при проведении закупки по извещению № 0111300064724000078 на предмет: Мобильный компьютерный класс 15+1 на ноутбуках,</w:t>
      </w:r>
    </w:p>
    <w:p>
      <w:pPr>
        <w:pStyle w:val="Style9"/>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Извещение о проведении электронного аукциона в электронной форме № 0111300064724000078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млууу.гакирН.цоу.ги</w:t>
      </w:r>
      <w:r>
        <w:rPr>
          <w:color w:val="000000"/>
          <w:spacing w:val="0"/>
          <w:w w:val="100"/>
          <w:position w:val="0"/>
          <w:shd w:val="clear" w:color="auto" w:fill="auto"/>
          <w:lang w:val="ru-RU" w:eastAsia="ru-RU" w:bidi="ru-RU"/>
        </w:rPr>
        <w:t xml:space="preserve"> 30.09.2024 г.</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- 1 017 800,00 руб.</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заказчиком при проведении закупки нарушены требования действующего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электронного аукциона приходит к следующим выводам.</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жалобы о неправомерном допуске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Пунктами 4,5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1"/>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9"/>
        <w:keepNext w:val="0"/>
        <w:keepLines w:val="0"/>
        <w:widowControl w:val="0"/>
        <w:numPr>
          <w:ilvl w:val="0"/>
          <w:numId w:val="1"/>
        </w:numPr>
        <w:shd w:val="clear" w:color="auto" w:fill="auto"/>
        <w:tabs>
          <w:tab w:pos="1099" w:val="left"/>
        </w:tabs>
        <w:bidi w:val="0"/>
        <w:spacing w:before="0" w:after="320" w:line="240" w:lineRule="auto"/>
        <w:ind w:left="0" w:right="0" w:firstLine="72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71" w:right="774" w:bottom="1143" w:left="81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постановления Правительства РФ от 10.07.2019 № 878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отсутствии заявки, соответствующей требованиям пункта 3(1) постановления Правительства РФ от 10.07.2019 № 878,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постановления Правительства РФ от 10.07.2019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16.11.2015 № 1236 (далее - Постановление № 1236)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Постановления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9"/>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9"/>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согласно извещению о проведении закупки, заказчиком установлен запрет по Постановлению №1236 и ограничение допуска по Постановлению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10.10.2024 №ИЭА1 на участие в закупке было подано 5 заявок, все заявки были допущены к участию в аукционе (Рис. 1).</w:t>
      </w:r>
    </w:p>
    <w:p>
      <w:pPr>
        <w:pStyle w:val="Style9"/>
        <w:keepNext w:val="0"/>
        <w:keepLines w:val="0"/>
        <w:widowControl w:val="0"/>
        <w:shd w:val="clear" w:color="auto" w:fill="auto"/>
        <w:bidi w:val="0"/>
        <w:spacing w:before="0" w:after="120" w:line="240" w:lineRule="auto"/>
        <w:ind w:left="0" w:right="0" w:firstLine="720"/>
        <w:jc w:val="both"/>
      </w:pPr>
      <w:r>
        <w:rPr>
          <w:color w:val="000000"/>
          <w:spacing w:val="0"/>
          <w:w w:val="100"/>
          <w:position w:val="0"/>
          <w:shd w:val="clear" w:color="auto" w:fill="auto"/>
          <w:lang w:val="ru-RU" w:eastAsia="ru-RU" w:bidi="ru-RU"/>
        </w:rPr>
        <w:t>Рис. 1</w:t>
      </w:r>
    </w:p>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leader="underscore" w:pos="7877" w:val="left"/>
        </w:tabs>
        <w:bidi w:val="0"/>
        <w:spacing w:before="0" w:after="0" w:line="240" w:lineRule="auto"/>
        <w:ind w:left="0" w:right="0" w:firstLine="0"/>
        <w:jc w:val="both"/>
      </w:pPr>
      <w:r>
        <w:rPr>
          <w:color w:val="FFFFFF"/>
          <w:spacing w:val="0"/>
          <w:w w:val="100"/>
          <w:position w:val="0"/>
          <w:shd w:val="clear" w:color="auto" w:fill="auto"/>
          <w:lang w:val="ru-RU" w:eastAsia="ru-RU" w:bidi="ru-RU"/>
        </w:rPr>
        <w:t>3. Комиссией по осуществлению закупок рассмотрены заявки участников закупки, а также предусмотренные пунктами 2 и 3 части 6 статьи 43 Закона №44-ФЗ информация и документы, на предмет соответствия требованиям извещения и принято следующее решение:</w:t>
        <w:tab/>
      </w:r>
    </w:p>
    <w:tbl>
      <w:tblPr>
        <w:tblOverlap w:val="never"/>
        <w:jc w:val="center"/>
        <w:tblLayout w:type="fixed"/>
      </w:tblPr>
      <w:tblGrid>
        <w:gridCol w:w="1838"/>
        <w:gridCol w:w="2678"/>
        <w:gridCol w:w="3346"/>
      </w:tblGrid>
      <w:tr>
        <w:trPr>
          <w:trHeight w:val="701" w:hRule="exact"/>
        </w:trPr>
        <w:tc>
          <w:tcPr>
            <w:tcBorders>
              <w:left w:val="single" w:sz="4"/>
            </w:tcBorders>
            <w:shd w:val="clear" w:color="auto" w:fill="D5D4DB"/>
            <w:vAlign w:val="top"/>
          </w:tcPr>
          <w:p>
            <w:pPr>
              <w:pStyle w:val="Style20"/>
              <w:keepNext w:val="0"/>
              <w:keepLines w:val="0"/>
              <w:widowControl w:val="0"/>
              <w:shd w:val="clear" w:color="auto" w:fill="auto"/>
              <w:bidi w:val="0"/>
              <w:spacing w:before="100" w:after="0" w:line="240" w:lineRule="auto"/>
              <w:ind w:left="0" w:right="0"/>
              <w:jc w:val="left"/>
              <w:rPr>
                <w:sz w:val="14"/>
                <w:szCs w:val="14"/>
              </w:rPr>
            </w:pPr>
            <w:r>
              <w:rPr>
                <w:rFonts w:ascii="Arial" w:eastAsia="Arial" w:hAnsi="Arial" w:cs="Arial"/>
                <w:b/>
                <w:bCs/>
                <w:color w:val="000000"/>
                <w:spacing w:val="0"/>
                <w:w w:val="100"/>
                <w:position w:val="0"/>
                <w:sz w:val="14"/>
                <w:szCs w:val="14"/>
                <w:shd w:val="clear" w:color="auto" w:fill="auto"/>
                <w:lang w:val="ru-RU" w:eastAsia="ru-RU" w:bidi="ru-RU"/>
              </w:rPr>
              <w:t>Номер заявки</w:t>
            </w:r>
          </w:p>
        </w:tc>
        <w:tc>
          <w:tcPr>
            <w:tcBorders/>
            <w:shd w:val="clear" w:color="auto" w:fill="D5D4DB"/>
            <w:vAlign w:val="top"/>
          </w:tcPr>
          <w:p>
            <w:pPr>
              <w:pStyle w:val="Style20"/>
              <w:keepNext w:val="0"/>
              <w:keepLines w:val="0"/>
              <w:widowControl w:val="0"/>
              <w:shd w:val="clear" w:color="auto" w:fill="auto"/>
              <w:bidi w:val="0"/>
              <w:spacing w:before="100" w:after="0" w:line="240" w:lineRule="auto"/>
              <w:ind w:left="0" w:right="0" w:firstLine="620"/>
              <w:jc w:val="left"/>
              <w:rPr>
                <w:sz w:val="14"/>
                <w:szCs w:val="14"/>
              </w:rPr>
            </w:pPr>
            <w:r>
              <w:rPr>
                <w:rFonts w:ascii="Arial" w:eastAsia="Arial" w:hAnsi="Arial" w:cs="Arial"/>
                <w:b/>
                <w:bCs/>
                <w:color w:val="000000"/>
                <w:spacing w:val="0"/>
                <w:w w:val="100"/>
                <w:position w:val="0"/>
                <w:sz w:val="14"/>
                <w:szCs w:val="14"/>
                <w:shd w:val="clear" w:color="auto" w:fill="auto"/>
                <w:lang w:val="ru-RU" w:eastAsia="ru-RU" w:bidi="ru-RU"/>
              </w:rPr>
              <w:t>Порядковый номер</w:t>
            </w:r>
          </w:p>
        </w:tc>
        <w:tc>
          <w:tcPr>
            <w:tcBorders/>
            <w:shd w:val="clear" w:color="auto" w:fill="D5D4DB"/>
            <w:vAlign w:val="center"/>
          </w:tcPr>
          <w:p>
            <w:pPr>
              <w:pStyle w:val="Style20"/>
              <w:keepNext w:val="0"/>
              <w:keepLines w:val="0"/>
              <w:widowControl w:val="0"/>
              <w:shd w:val="clear" w:color="auto" w:fill="auto"/>
              <w:bidi w:val="0"/>
              <w:spacing w:before="0" w:after="0" w:line="254"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ru-RU" w:eastAsia="ru-RU" w:bidi="ru-RU"/>
              </w:rPr>
              <w:t>Решение о соответствии заявки требованиям, установленным в извещении, или об отклонении заявки</w:t>
            </w:r>
          </w:p>
        </w:tc>
      </w:tr>
      <w:tr>
        <w:trPr>
          <w:trHeight w:val="336" w:hRule="exact"/>
        </w:trPr>
        <w:tc>
          <w:tcPr>
            <w:tcBorders>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2144131</w:t>
            </w:r>
          </w:p>
        </w:tc>
        <w:tc>
          <w:tcPr>
            <w:tcBorders>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1</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ru-RU" w:eastAsia="ru-RU" w:bidi="ru-RU"/>
              </w:rPr>
              <w:t>Соответствует</w:t>
            </w:r>
          </w:p>
        </w:tc>
      </w:tr>
      <w:tr>
        <w:trPr>
          <w:trHeight w:val="34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2144479</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2</w:t>
            </w:r>
          </w:p>
        </w:tc>
        <w:tc>
          <w:tcPr>
            <w:tcBorders>
              <w:top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ru-RU" w:eastAsia="ru-RU" w:bidi="ru-RU"/>
              </w:rPr>
              <w:t>Соответствует</w:t>
            </w:r>
          </w:p>
        </w:tc>
      </w:tr>
      <w:tr>
        <w:trPr>
          <w:trHeight w:val="32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2144849</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3</w:t>
            </w:r>
          </w:p>
        </w:tc>
        <w:tc>
          <w:tcPr>
            <w:tcBorders>
              <w:top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ru-RU" w:eastAsia="ru-RU" w:bidi="ru-RU"/>
              </w:rPr>
              <w:t>Соответствует</w:t>
            </w:r>
          </w:p>
        </w:tc>
      </w:tr>
      <w:tr>
        <w:trPr>
          <w:trHeight w:val="336" w:hRule="exact"/>
        </w:trPr>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2143900</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4</w:t>
            </w:r>
          </w:p>
        </w:tc>
        <w:tc>
          <w:tcPr>
            <w:tcBorders>
              <w:top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ru-RU" w:eastAsia="ru-RU" w:bidi="ru-RU"/>
              </w:rPr>
              <w:t>Соответствует</w:t>
            </w:r>
          </w:p>
        </w:tc>
      </w:tr>
      <w:tr>
        <w:trPr>
          <w:trHeight w:val="355" w:hRule="exact"/>
        </w:trPr>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2144175</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5</w:t>
            </w:r>
          </w:p>
        </w:tc>
        <w:tc>
          <w:tcPr>
            <w:tcBorders>
              <w:top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ru-RU" w:eastAsia="ru-RU" w:bidi="ru-RU"/>
              </w:rPr>
              <w:t>Соответствует</w:t>
            </w:r>
          </w:p>
        </w:tc>
      </w:tr>
    </w:tbl>
    <w:p>
      <w:pPr>
        <w:widowControl w:val="0"/>
        <w:spacing w:after="119" w:line="1" w:lineRule="exact"/>
      </w:pPr>
    </w:p>
    <w:p>
      <w:pPr>
        <w:pStyle w:val="Style9"/>
        <w:keepNext w:val="0"/>
        <w:keepLines w:val="0"/>
        <w:widowControl w:val="0"/>
        <w:shd w:val="clear" w:color="auto" w:fill="auto"/>
        <w:bidi w:val="0"/>
        <w:spacing w:before="0" w:after="120" w:line="240" w:lineRule="auto"/>
        <w:ind w:left="0" w:right="0" w:firstLine="720"/>
        <w:jc w:val="both"/>
      </w:pPr>
      <w:r>
        <w:rPr>
          <w:color w:val="000000"/>
          <w:spacing w:val="0"/>
          <w:w w:val="100"/>
          <w:position w:val="0"/>
          <w:shd w:val="clear" w:color="auto" w:fill="auto"/>
          <w:lang w:val="ru-RU" w:eastAsia="ru-RU" w:bidi="ru-RU"/>
        </w:rPr>
        <w:t>Вместе с тем, согласно доводам жалобы заявителя, заказчиком неправомерно осуществлен допуск всех участников, так как ценовые предложения участников не соответствуют продукции соответствующего уровня радиоэлектронной продукции.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Татарстанского УФАС, изучив письменные и устные пояснения сторон, проанализировав представленные заявки участников, пришла к следующему.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Проанализировав заявки участников закупки установлено, что участниками с порядковыми номерами №1-4 (заявки №2144131, 2144479, 2144849, 2143900) в составе заявок не были приложены выписки с реестровыми номерами согласно Постановлению Правительства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заявителем (порядковый номер заявки №5, номер заявки №2144175) в составе заявки были приложены выписки согласно Постановлению №878 с реестровыми номерами №10516429 (уровень радиоэлектронной продукции 2), №10445423 (нет уровня).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заявка победителя №2144131 (порядковый номер 1) содержала сведения, содержащиеся в записи о программном обеспечении, включенном в реестр российского программного обеспечения, номер записи №3751, код страны правообладателя - Россия.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№2141179 (порядковый номер 2) содержала сведения, содержащиеся в записи о программном обеспечении, включенном в реестр евразийского программного обеспечения, номер записи №24еас, код страны правообладателя - Беларусь.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№2144849 (порядковый номер 3) содержала сведения, содержащиеся в записи о программном обеспечении, включенном в реестр евразийского программного обеспечения, номер записи №24еас, код страны правообладателя - Беларусь.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№2143900 (порядковый номер 4) не содержала сведения о номере реестровой записи в реестре российского программного обеспечения или реестре евразийского программного обеспечения, как и выписку с реестровым номером согласно Постановлению Правительства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заявителя №2144175 (порядковый номер 5) содержала сведения, содержащиеся в записи о программном обеспечении, включенном в реестр евразийского программного обеспечения, номер записи №24еас, код страны правообладателя - Беларусь.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заявки участников с порядковыми номерами №1-4 (заявки №2144131, 2144479, 2144849, 2143900) подлежали отклонению закупочной комиссией на основании п.З Постановления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признан обоснованным. Уполномоченным органом, заказчиком допущены нарушения требования пп «а» пункта 1 части 5 статьи 49 Закона о контрактной системе, пункта 3 Постановления Правительства РФ И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изложенного, Комиссией принято решение о выдаче Заказчику, оператору ЭТП предписания об устранении нарушений действующего законодательства.</w:t>
      </w:r>
    </w:p>
    <w:p>
      <w:pPr>
        <w:pStyle w:val="Style9"/>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type w:val="continuous"/>
          <w:pgSz w:w="11900" w:h="16840"/>
          <w:pgMar w:top="1071" w:right="774" w:bottom="1143" w:left="815" w:header="0" w:footer="715" w:gutter="0"/>
          <w:cols w:space="720"/>
          <w:noEndnote/>
          <w:rtlGutter w:val="0"/>
          <w:docGrid w:linePitch="360"/>
        </w:sectPr>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widowControl w:val="0"/>
        <w:spacing w:line="1" w:lineRule="exact"/>
      </w:pPr>
      <w:r>
        <w:drawing>
          <wp:anchor distT="0" distB="0" distL="114300" distR="114300" simplePos="0" relativeHeight="125829383" behindDoc="0" locked="0" layoutInCell="1" allowOverlap="1">
            <wp:simplePos x="0" y="0"/>
            <wp:positionH relativeFrom="page">
              <wp:posOffset>4170045</wp:posOffset>
            </wp:positionH>
            <wp:positionV relativeFrom="paragraph">
              <wp:posOffset>4873625</wp:posOffset>
            </wp:positionV>
            <wp:extent cx="2767330" cy="2682240"/>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767330" cy="2682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5763895</wp:posOffset>
                </wp:positionH>
                <wp:positionV relativeFrom="paragraph">
                  <wp:posOffset>6556375</wp:posOffset>
                </wp:positionV>
                <wp:extent cx="1134110" cy="216535"/>
                <wp:wrapNone/>
                <wp:docPr id="15" name="Shape 15"/>
                <a:graphic xmlns:a="http://schemas.openxmlformats.org/drawingml/2006/main">
                  <a:graphicData uri="http://schemas.microsoft.com/office/word/2010/wordprocessingShape">
                    <wps:wsp>
                      <wps:cNvSpPr txBox="1"/>
                      <wps:spPr>
                        <a:xfrm>
                          <a:ext cx="1134110" cy="21653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41" type="#_x0000_t202" style="position:absolute;margin-left:453.85000000000002pt;margin-top:516.25pt;width:89.299999999999997pt;height:17.050000000000001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И.Г. Никитина</w:t>
                      </w:r>
                    </w:p>
                  </w:txbxContent>
                </v:textbox>
                <w10:wrap anchorx="page"/>
              </v:shape>
            </w:pict>
          </mc:Fallback>
        </mc:AlternateContent>
      </w:r>
      <w:r>
        <mc:AlternateContent>
          <mc:Choice Requires="wps">
            <w:drawing>
              <wp:anchor distT="0" distB="0" distL="114300" distR="114300" simplePos="0" relativeHeight="125829384" behindDoc="0" locked="0" layoutInCell="1" allowOverlap="1">
                <wp:simplePos x="0" y="0"/>
                <wp:positionH relativeFrom="page">
                  <wp:posOffset>625475</wp:posOffset>
                </wp:positionH>
                <wp:positionV relativeFrom="paragraph">
                  <wp:posOffset>6150610</wp:posOffset>
                </wp:positionV>
                <wp:extent cx="1390015" cy="216535"/>
                <wp:wrapTopAndBottom/>
                <wp:docPr id="17" name="Shape 17"/>
                <a:graphic xmlns:a="http://schemas.openxmlformats.org/drawingml/2006/main">
                  <a:graphicData uri="http://schemas.microsoft.com/office/word/2010/wordprocessingShape">
                    <wps:wsp>
                      <wps:cNvSpPr txBox="1"/>
                      <wps:spPr>
                        <a:xfrm>
                          <a:ext cx="139001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49.25pt;margin-top:484.30000000000001pt;width:109.45pt;height:17.050000000000001pt;z-index:-12582936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p>
    <w:p>
      <w:pPr>
        <w:pStyle w:val="Style9"/>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9"/>
        <w:keepNext w:val="0"/>
        <w:keepLines w:val="0"/>
        <w:widowControl w:val="0"/>
        <w:numPr>
          <w:ilvl w:val="0"/>
          <w:numId w:val="5"/>
        </w:numPr>
        <w:shd w:val="clear" w:color="auto" w:fill="auto"/>
        <w:tabs>
          <w:tab w:pos="12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заявителя ОБЩЕСТВО С ОГРАНИЧЕННОЙ ОТВЕТСТВЕННОСТЬЮ "АЛГОРИТМ" (вх. №10969 от 11.10.2024г.) (в ЕИС 11.10.2024) на действия уполномоченного органа, заказчика при проведении закупки по извещению № 0111300064724000078 на предмет: Мобильный компьютерный класс 15+1 на ноутбуках, обоснованной.</w:t>
      </w:r>
    </w:p>
    <w:p>
      <w:pPr>
        <w:pStyle w:val="Style9"/>
        <w:keepNext w:val="0"/>
        <w:keepLines w:val="0"/>
        <w:widowControl w:val="0"/>
        <w:numPr>
          <w:ilvl w:val="0"/>
          <w:numId w:val="5"/>
        </w:numPr>
        <w:shd w:val="clear" w:color="auto" w:fill="auto"/>
        <w:tabs>
          <w:tab w:pos="12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уполномоченный орган ИСПОЛНИТЕЛЬНЫЙ КОМИТЕТ БУГУЛЬМИНСКОГО МУНИЦИПАЛЬНОГО РАЙОНА РЕСПУБЛИКИ ТАТАРСТАН, заказчика «МУНИЦИПАЛЬНОЕ БЮДЖЕТНОЕ ОБЩЕОБРАЗОВАТЕЛЬНОЕ УЧРЕЖДЕНИЕ ЛИЦЕЙ № 2 БУГУЛЬМИНСКОГО МУНИЦИПАЛЬНОГО РАЙОНА РЕСПУБЛИКИ ТАТАРСТАН» нарушившим требования подпункта «а» пункта 1 части 5 статьи 49 Федерального закона от 05.04.2013г. № 44-ФЗ «О контрактной системе в сфере закупок товаров, работ, услуг для обеспечения государственных и муниципальных нужд», пункта 3 Постановления Правительства РФ И 878.</w:t>
      </w:r>
    </w:p>
    <w:p>
      <w:pPr>
        <w:pStyle w:val="Style9"/>
        <w:keepNext w:val="0"/>
        <w:keepLines w:val="0"/>
        <w:widowControl w:val="0"/>
        <w:numPr>
          <w:ilvl w:val="0"/>
          <w:numId w:val="5"/>
        </w:numPr>
        <w:shd w:val="clear" w:color="auto" w:fill="auto"/>
        <w:tabs>
          <w:tab w:pos="19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Предписание об устранении выявленных нарушений.</w:t>
      </w:r>
    </w:p>
    <w:p>
      <w:pPr>
        <w:pStyle w:val="Style9"/>
        <w:keepNext w:val="0"/>
        <w:keepLines w:val="0"/>
        <w:widowControl w:val="0"/>
        <w:numPr>
          <w:ilvl w:val="0"/>
          <w:numId w:val="5"/>
        </w:numPr>
        <w:shd w:val="clear" w:color="auto" w:fill="auto"/>
        <w:tabs>
          <w:tab w:pos="12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9"/>
        <w:keepNext w:val="0"/>
        <w:keepLines w:val="0"/>
        <w:widowControl w:val="0"/>
        <w:shd w:val="clear" w:color="auto" w:fill="auto"/>
        <w:bidi w:val="0"/>
        <w:spacing w:before="0" w:after="1280" w:line="240" w:lineRule="auto"/>
        <w:ind w:left="0" w:right="0" w:firstLine="72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Зам.Председателя Комиссии:</w:t>
      </w:r>
    </w:p>
    <w:sectPr>
      <w:headerReference w:type="default" r:id="rId15"/>
      <w:footerReference w:type="default" r:id="rId16"/>
      <w:footnotePr>
        <w:pos w:val="pageBottom"/>
        <w:numFmt w:val="decimal"/>
        <w:numRestart w:val="continuous"/>
      </w:footnotePr>
      <w:pgSz w:w="11900" w:h="16840"/>
      <w:pgMar w:top="1509" w:right="744" w:bottom="1509" w:left="87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761365</wp:posOffset>
              </wp:positionH>
              <wp:positionV relativeFrom="page">
                <wp:posOffset>10232390</wp:posOffset>
              </wp:positionV>
              <wp:extent cx="560705" cy="115570"/>
              <wp:wrapNone/>
              <wp:docPr id="9" name="Shape 9"/>
              <a:graphic xmlns:a="http://schemas.openxmlformats.org/drawingml/2006/main">
                <a:graphicData uri="http://schemas.microsoft.com/office/word/2010/wordprocessingShape">
                  <wps:wsp>
                    <wps:cNvSpPr txBox="1"/>
                    <wps:spPr>
                      <a:xfrm>
                        <a:ext cx="560705" cy="1155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234528</w:t>
                          </w:r>
                        </w:p>
                      </w:txbxContent>
                    </wps:txbx>
                    <wps:bodyPr wrap="none" lIns="0" tIns="0" rIns="0" bIns="0">
                      <a:spAutoFit/>
                    </wps:bodyPr>
                  </wps:wsp>
                </a:graphicData>
              </a:graphic>
            </wp:anchor>
          </w:drawing>
        </mc:Choice>
        <mc:Fallback>
          <w:pict>
            <v:shape id="_x0000_s1035" type="#_x0000_t202" style="position:absolute;margin-left:59.950000000000003pt;margin-top:805.70000000000005pt;width:44.149999999999999pt;height:9.0999999999999996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234528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573405</wp:posOffset>
              </wp:positionH>
              <wp:positionV relativeFrom="page">
                <wp:posOffset>9800590</wp:posOffset>
              </wp:positionV>
              <wp:extent cx="2087880" cy="128270"/>
              <wp:wrapNone/>
              <wp:docPr id="21" name="Shape 21"/>
              <a:graphic xmlns:a="http://schemas.openxmlformats.org/drawingml/2006/main">
                <a:graphicData uri="http://schemas.microsoft.com/office/word/2010/wordprocessingShape">
                  <wps:wsp>
                    <wps:cNvSpPr txBox="1"/>
                    <wps:spPr>
                      <a:xfrm>
                        <a:ext cx="208788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 Курмаева Г.Р.8(843)293-10-89</w:t>
                          </w:r>
                        </w:p>
                      </w:txbxContent>
                    </wps:txbx>
                    <wps:bodyPr wrap="none" lIns="0" tIns="0" rIns="0" bIns="0">
                      <a:spAutoFit/>
                    </wps:bodyPr>
                  </wps:wsp>
                </a:graphicData>
              </a:graphic>
            </wp:anchor>
          </w:drawing>
        </mc:Choice>
        <mc:Fallback>
          <w:pict>
            <v:shape id="_x0000_s1047" type="#_x0000_t202" style="position:absolute;margin-left:45.149999999999999pt;margin-top:771.70000000000005pt;width:164.40000000000001pt;height:10.1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 Курмаева Г.Р.8(843)293-10-89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3754755</wp:posOffset>
              </wp:positionH>
              <wp:positionV relativeFrom="page">
                <wp:posOffset>421005</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295.65000000000003pt;margin-top:33.1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3773170</wp:posOffset>
              </wp:positionH>
              <wp:positionV relativeFrom="page">
                <wp:posOffset>363220</wp:posOffset>
              </wp:positionV>
              <wp:extent cx="57785" cy="106680"/>
              <wp:wrapNone/>
              <wp:docPr id="11" name="Shape 11"/>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297.10000000000002pt;margin-top:28.600000000000001pt;width:4.54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3792220</wp:posOffset>
              </wp:positionH>
              <wp:positionV relativeFrom="page">
                <wp:posOffset>430530</wp:posOffset>
              </wp:positionV>
              <wp:extent cx="64135" cy="109855"/>
              <wp:wrapNone/>
              <wp:docPr id="19" name="Shape 19"/>
              <a:graphic xmlns:a="http://schemas.openxmlformats.org/drawingml/2006/main">
                <a:graphicData uri="http://schemas.microsoft.com/office/word/2010/wordprocessingShape">
                  <wps:wsp>
                    <wps:cNvSpPr txBox="1"/>
                    <wps:spPr>
                      <a:xfrm>
                        <a:ext cx="64135" cy="10985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298.60000000000002pt;margin-top:33.899999999999999pt;width:5.0499999999999998pt;height:8.6500000000000004pt;z-index:-18874405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6E91CA"/>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516A95"/>
      <w:sz w:val="15"/>
      <w:szCs w:val="15"/>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Подпись к таблице_"/>
    <w:basedOn w:val="DefaultParagraphFont"/>
    <w:link w:val="Style18"/>
    <w:rPr>
      <w:rFonts w:ascii="Arial" w:eastAsia="Arial" w:hAnsi="Arial" w:cs="Arial"/>
      <w:b/>
      <w:bCs/>
      <w:i w:val="0"/>
      <w:iCs w:val="0"/>
      <w:smallCaps w:val="0"/>
      <w:strike w:val="0"/>
      <w:color w:val="EBEBEB"/>
      <w:sz w:val="15"/>
      <w:szCs w:val="15"/>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80"/>
      <w:jc w:val="center"/>
    </w:pPr>
    <w:rPr>
      <w:rFonts w:ascii="Times New Roman" w:eastAsia="Times New Roman" w:hAnsi="Times New Roman" w:cs="Times New Roman"/>
      <w:b/>
      <w:bCs/>
      <w:i w:val="0"/>
      <w:iCs w:val="0"/>
      <w:smallCaps w:val="0"/>
      <w:strike w:val="0"/>
      <w:color w:val="6E91CA"/>
      <w:u w:val="none"/>
    </w:rPr>
  </w:style>
  <w:style w:type="paragraph" w:customStyle="1" w:styleId="Style4">
    <w:name w:val="Основной текст (3)"/>
    <w:basedOn w:val="Normal"/>
    <w:link w:val="CharStyle5"/>
    <w:pPr>
      <w:widowControl w:val="0"/>
      <w:shd w:val="clear" w:color="auto" w:fill="auto"/>
      <w:spacing w:after="520" w:line="283" w:lineRule="auto"/>
      <w:jc w:val="center"/>
    </w:pPr>
    <w:rPr>
      <w:rFonts w:ascii="Times New Roman" w:eastAsia="Times New Roman" w:hAnsi="Times New Roman" w:cs="Times New Roman"/>
      <w:b w:val="0"/>
      <w:bCs w:val="0"/>
      <w:i w:val="0"/>
      <w:iCs w:val="0"/>
      <w:smallCaps w:val="0"/>
      <w:strike w:val="0"/>
      <w:color w:val="516A95"/>
      <w:sz w:val="15"/>
      <w:szCs w:val="15"/>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Подпись к таблице"/>
    <w:basedOn w:val="Normal"/>
    <w:link w:val="CharStyle19"/>
    <w:pPr>
      <w:widowControl w:val="0"/>
      <w:shd w:val="clear" w:color="auto" w:fill="auto"/>
    </w:pPr>
    <w:rPr>
      <w:rFonts w:ascii="Arial" w:eastAsia="Arial" w:hAnsi="Arial" w:cs="Arial"/>
      <w:b/>
      <w:bCs/>
      <w:i w:val="0"/>
      <w:iCs w:val="0"/>
      <w:smallCaps w:val="0"/>
      <w:strike w:val="0"/>
      <w:color w:val="EBEBEB"/>
      <w:sz w:val="15"/>
      <w:szCs w:val="15"/>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Подпись к картинке"/>
    <w:basedOn w:val="Normal"/>
    <w:link w:val="CharStyle26"/>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s>
</file>