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00" w:right="0" w:firstLine="0"/>
        <w:jc w:val="left"/>
        <w:rPr>
          <w:sz w:val="24"/>
          <w:szCs w:val="24"/>
        </w:rPr>
      </w:pPr>
      <w:r>
        <w:drawing>
          <wp:anchor distT="128270" distB="1026795" distL="114300" distR="2653030" simplePos="0" relativeHeight="125829378" behindDoc="0" locked="0" layoutInCell="1" allowOverlap="1">
            <wp:simplePos x="0" y="0"/>
            <wp:positionH relativeFrom="page">
              <wp:posOffset>3567430</wp:posOffset>
            </wp:positionH>
            <wp:positionV relativeFrom="paragraph">
              <wp:posOffset>140970</wp:posOffset>
            </wp:positionV>
            <wp:extent cx="572770" cy="652145"/>
            <wp:wrapSquare wrapText="lef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72770" cy="6521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87450" distR="114300" simplePos="0" relativeHeight="125829379" behindDoc="0" locked="0" layoutInCell="1" allowOverlap="1">
                <wp:simplePos x="0" y="0"/>
                <wp:positionH relativeFrom="page">
                  <wp:posOffset>4640580</wp:posOffset>
                </wp:positionH>
                <wp:positionV relativeFrom="paragraph">
                  <wp:posOffset>12700</wp:posOffset>
                </wp:positionV>
                <wp:extent cx="2035810" cy="180721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35810" cy="1807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38AC6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МОНОПОЛИЯМ КАРШЫ</w:t>
                              <w:br/>
                              <w:t>ФЕДЕРАЛЬ ХЕЗМ0Т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38AC6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Монополиям карты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38AC6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 хезмэтнец</w:t>
                              <w:br/>
                              <w:t>Татарстан Республикасы</w:t>
                              <w:br/>
                              <w:t>буенча идарэсе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Москву ур., 55 йорг, Казан шэйэре, 420021</w:t>
                              <w:br/>
                              <w:t>тел.: (843) 236-89-22. факс (843) 238-19-46</w:t>
                              <w:br/>
                              <w:t>е-таП: ю16@Га8.§оу.ги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65.40000000000003pt;margin-top:1.pt;width:160.30000000000001pt;height:142.30000000000001pt;z-index:-125829374;mso-wrap-distance-left:93.5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38AC6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МОНОПОЛИЯМ КАРШЫ</w:t>
                        <w:br/>
                        <w:t>ФЕДЕРАЛЬ ХЕЗМ0Т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38AC6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Монополиям карты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38AC6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 хезмэтнец</w:t>
                        <w:br/>
                        <w:t>Татарстан Республикасы</w:t>
                        <w:br/>
                        <w:t>буенча идарэсе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Москву ур., 55 йорг, Казан шэйэре, 420021</w:t>
                        <w:br/>
                        <w:t>тел.: (843) 236-89-22. факс (843) 238-19-46</w:t>
                        <w:br/>
                        <w:t>е-таП: ю16@Га8.§оу.ги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638AC6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color w:val="638AC6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638AC6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  <w:t>службы</w:t>
        <w:br/>
        <w:t>по Республике Татарстан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Московская, д. 55, г. Казань, 420021</w:t>
        <w:br/>
        <w:t>тел.: (843) 236-89-22, факс (843) 238-19-46</w:t>
        <w:br/>
        <w:t>е-таН: 1о16@Га8.§оу.ги</w:t>
      </w:r>
    </w:p>
    <w:p>
      <w:pPr>
        <w:widowControl w:val="0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lef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680720</wp:posOffset>
                </wp:positionH>
                <wp:positionV relativeFrom="paragraph">
                  <wp:posOffset>76200</wp:posOffset>
                </wp:positionV>
                <wp:extent cx="2536190" cy="18605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3619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638AC6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На №от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3.600000000000001pt;margin-top:6.pt;width:199.70000000000002pt;height:14.65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638AC6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На №от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ИСПОЛНИТЕЛЬНЫЙ КОМИТЕТ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БУГУЛЬМИНСКОГО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МУНИЦИПАЛЬНОГО РАЙОНА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5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РЕСПУБЛИКИ ТАТАРСТАН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5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 «МУНИЦИПАЛЬНОЕ БЮДЖЕТНОЕ ОБЩЕОБРАЗОВАТЕЛЬНОЕ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0069" w:val="left"/>
        </w:tabs>
        <w:bidi w:val="0"/>
        <w:spacing w:before="0" w:after="0"/>
        <w:ind w:left="5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УЧРЕЖДЕНИЕ ЛИЦЕЙ №</w:t>
        <w:tab/>
        <w:t>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5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БУГУЛЬМИНСКОГО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5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МУНИЦИПАЛЬНОГО РАЙОНА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5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РЕСПУБЛИКИ ТАТАРСТАН»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 016/06/49-1422/2024</w:t>
        <w:br/>
        <w:t>об устранении нарушений действующего</w:t>
        <w:br/>
        <w:t>законодательства Российской Федерации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6341110</wp:posOffset>
                </wp:positionH>
                <wp:positionV relativeFrom="paragraph">
                  <wp:posOffset>12700</wp:posOffset>
                </wp:positionV>
                <wp:extent cx="694690" cy="20447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Казань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99.30000000000001pt;margin-top:1.pt;width:54.700000000000003pt;height:16.100000000000001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Казань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17 октября 2024 года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668" w:val="left"/>
        </w:tabs>
        <w:bidi w:val="0"/>
        <w:spacing w:before="0" w:after="120"/>
        <w:ind w:left="0" w:right="0" w:firstLine="820"/>
        <w:jc w:val="both"/>
      </w:pP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1129030</wp:posOffset>
                </wp:positionH>
                <wp:positionV relativeFrom="paragraph">
                  <wp:posOffset>292100</wp:posOffset>
                </wp:positionV>
                <wp:extent cx="1426210" cy="20447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621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Членов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88.900000000000006pt;margin-top:23.pt;width:112.3pt;height:16.100000000000001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Членов Комиссии: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Зам.Председателя Комиссии:</w:t>
        <w:tab/>
        <w:t>Кучеевой А.С. - начальника отдела,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5680" w:right="0" w:hanging="3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Курмаевой Г.Р. - старшего государственного инспектора, Никитиной И.Г. - специалиста 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разряда,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17 октября 2024 года о выявленных нарушениях норм действующего законодательства о контрактной системе, допущенных Уполномоченным органом - ИСПОЛНИТЕЛЬНЫЙ КОМИТЕТ БУГУЛЬМИНСКОГО МУНИЦИПАЛЬНОГО РАЙОНА РЕСПУБЛИКИ ТАТАРСТАН, Заказчиком - «МУНИЦИПАЛЬНОЕ БЮДЖЕТНОЕ ОБЩЕОБРАЗОВАТЕЛЬНОЕ УЧРЕЖДЕНИЕ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ЛИЦЕЙ № 2 БУГУЛЬМИНСКОГО МУНИЦИПАЛЬНОГО РАЙОНА РЕСПУБЛИКИ ТАТАРСТАН» при проведении закупки № 0111300064724000078 на предмет: Мобильный компьютерный класс 15+1 на ноутбуках,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73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 - ИСПОЛНИТЕЛЬНЫЙ КОМИТЕТ БУГУЛЬМИНСКОГО МУНИЦИПАЛЬНОГО РАЙОНА РЕСПУБЛИКИ ТАТАРСТАН, Заказчику - «МУНИЦИПАЛЬНОЕ БЮДЖЕТНОЕ ОБЩЕОБРАЗОВАТЕЛЬНОЕ УЧРЕЖДЕНИЕ ЛИЦЕЙ № 2 БУГУЛЬМИНСКОГО МУНИЦИПАЛЬНОГО РАЙОНА РЕСПУБЛИКИ ТАТАРСТАН» устранить выявленные Комиссией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нарушения, для чего: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5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все протоколы при проведении электронного аукциона №0111300064724000078;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1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повторно рассмотреть заявки участников электронного аукциона №0111300064724000078 с учетом решения Татарстанского УФАС России от 17 октября 2024 года.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95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либо при необходимости провести закупку повторно.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73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течение 20 (двадцати) рабочих дней со дня получения настоящего Предписания заказчику представить в Управление Федеральной антимонопольной службы по Республике Татарстан доказательства исполнения настоящего предписания.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Комиссии может быть обжаловано в судебном порядке в течение трех 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6301" w:val="left"/>
          <w:tab w:pos="8310" w:val="left"/>
        </w:tabs>
        <w:bidi w:val="0"/>
        <w:spacing w:before="0" w:after="440" w:line="262" w:lineRule="auto"/>
        <w:ind w:left="0" w:right="0" w:firstLine="9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Зам.Председателя Комиссии: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х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/</w:t>
        <w:tab/>
        <w:t>А.С. Кучеева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310" w:val="left"/>
        </w:tabs>
        <w:bidi w:val="0"/>
        <w:spacing w:before="0" w:after="320" w:line="262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  <w:tab/>
        <w:t>Г.Р. Курмаева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500" w:line="341" w:lineRule="auto"/>
        <w:ind w:left="0" w:right="260" w:firstLine="0"/>
        <w:jc w:val="right"/>
      </w:pPr>
      <w:r>
        <w:rPr>
          <w:rFonts w:ascii="Arial" w:eastAsia="Arial" w:hAnsi="Arial" w:cs="Arial"/>
          <w:i/>
          <w:iCs/>
          <w:color w:val="312C73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^7//</w:t>
      </w:r>
      <w:r>
        <w:rPr>
          <w:color w:val="312C7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И.Г. Никитина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80"/>
        <w:ind w:left="0" w:right="858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Исп.Курмаева Г.Р.., (843)293-10-89</w:t>
      </w:r>
      <w:r>
        <w:br w:type="page"/>
      </w:r>
    </w:p>
    <w:p>
      <w:pPr>
        <w:widowControl w:val="0"/>
      </w:pPr>
      <w:r>
        <mc:AlternateContent>
          <mc:Choice Requires="wps">
            <w:drawing>
              <wp:anchor distT="0" distB="706755" distL="114300" distR="3580130" simplePos="0" relativeHeight="125829387" behindDoc="0" locked="0" layoutInCell="1" allowOverlap="1">
                <wp:simplePos x="0" y="0"/>
                <wp:positionH relativeFrom="page">
                  <wp:posOffset>635000</wp:posOffset>
                </wp:positionH>
                <wp:positionV relativeFrom="margin">
                  <wp:posOffset>21590</wp:posOffset>
                </wp:positionV>
                <wp:extent cx="2575560" cy="12433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5560" cy="1243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38AC6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38AC6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</w:t>
                              <w:br/>
                              <w:t>службы</w:t>
                              <w:br/>
                              <w:t>по Республике Татарстан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0.pt;margin-top:1.7pt;width:202.80000000000001pt;height:97.900000000000006pt;z-index:-125829366;mso-wrap-distance-left:9.pt;mso-wrap-distance-right:281.90000000000003pt;mso-wrap-distance-bottom:55.64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38AC6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38AC6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</w:t>
                        <w:br/>
                        <w:t>службы</w:t>
                        <w:br/>
                        <w:t>по Республике Татарстан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drawing>
          <wp:anchor distT="128270" distB="1166495" distL="3040380" distR="2653665" simplePos="0" relativeHeight="125829389" behindDoc="0" locked="0" layoutInCell="1" allowOverlap="1">
            <wp:simplePos x="0" y="0"/>
            <wp:positionH relativeFrom="page">
              <wp:posOffset>3561080</wp:posOffset>
            </wp:positionH>
            <wp:positionV relativeFrom="margin">
              <wp:posOffset>149860</wp:posOffset>
            </wp:positionV>
            <wp:extent cx="579120" cy="65849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579120" cy="6584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405255" distB="148590" distL="471170" distR="3930650" simplePos="0" relativeHeight="125829390" behindDoc="0" locked="0" layoutInCell="1" allowOverlap="1">
                <wp:simplePos x="0" y="0"/>
                <wp:positionH relativeFrom="page">
                  <wp:posOffset>991870</wp:posOffset>
                </wp:positionH>
                <wp:positionV relativeFrom="margin">
                  <wp:posOffset>1426845</wp:posOffset>
                </wp:positionV>
                <wp:extent cx="1868170" cy="39624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68170" cy="3962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312C7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ул.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Московская, д. </w:t>
                            </w:r>
                            <w:r>
                              <w:rPr>
                                <w:color w:val="312C7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55,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Казань, 420021</w:t>
                              <w:br/>
                              <w:t xml:space="preserve">тел.: </w:t>
                            </w:r>
                            <w:r>
                              <w:rPr>
                                <w:color w:val="312C7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(843)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236-89-22, факс (843) </w:t>
                            </w:r>
                            <w:r>
                              <w:rPr>
                                <w:color w:val="312C7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238-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19-46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е-таП: Ю16@Га8.§оу.ги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78.100000000000009pt;margin-top:112.35000000000001pt;width:147.09999999999999pt;height:31.199999999999999pt;z-index:-125829363;mso-wrap-distance-left:37.100000000000001pt;mso-wrap-distance-top:110.65000000000001pt;mso-wrap-distance-right:309.5pt;mso-wrap-distance-bottom:11.7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center"/>
                      </w:pPr>
                      <w:r>
                        <w:rPr>
                          <w:color w:val="312C7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ул.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Московская, д. </w:t>
                      </w:r>
                      <w:r>
                        <w:rPr>
                          <w:color w:val="312C7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55,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Казань, 420021</w:t>
                        <w:br/>
                        <w:t xml:space="preserve">тел.: </w:t>
                      </w:r>
                      <w:r>
                        <w:rPr>
                          <w:color w:val="312C7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(843)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236-89-22, факс (843) </w:t>
                      </w:r>
                      <w:r>
                        <w:rPr>
                          <w:color w:val="312C7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238-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19-46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е-таП: Ю16@Га8.§оу.ги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175" distB="139700" distL="4116070" distR="114935" simplePos="0" relativeHeight="125829392" behindDoc="0" locked="0" layoutInCell="1" allowOverlap="1">
                <wp:simplePos x="0" y="0"/>
                <wp:positionH relativeFrom="page">
                  <wp:posOffset>4636770</wp:posOffset>
                </wp:positionH>
                <wp:positionV relativeFrom="margin">
                  <wp:posOffset>24765</wp:posOffset>
                </wp:positionV>
                <wp:extent cx="2038985" cy="180721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38985" cy="1807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38AC6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МОНОПОЛИЯГЭ КАРШЫ</w:t>
                              <w:br/>
                              <w:t>ФЕДЕРАЛЬ ХЕЗМЭТ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38AC6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Монополиягэ карты</w:t>
                              <w:br/>
                              <w:t>Федераль хезмэтнец</w:t>
                              <w:br/>
                              <w:t>Татарстан Республикасы</w:t>
                              <w:br/>
                              <w:t>буенча идарэсе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Москву ур., </w:t>
                            </w:r>
                            <w:r>
                              <w:rPr>
                                <w:color w:val="312C7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55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йорт, Казан шэйэре, 420021</w:t>
                              <w:br/>
                              <w:t>тел.: (843) 236-89-22, факс (843) 238-19-46</w:t>
                              <w:br/>
                              <w:t>е-таП: 1о16@Гав.§оу.ги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65.10000000000002pt;margin-top:1.95pt;width:160.55000000000001pt;height:142.30000000000001pt;z-index:-125829361;mso-wrap-distance-left:324.10000000000002pt;mso-wrap-distance-top:0.25pt;mso-wrap-distance-right:9.0500000000000007pt;mso-wrap-distance-bottom:11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38AC6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МОНОПОЛИЯГЭ КАРШЫ</w:t>
                        <w:br/>
                        <w:t>ФЕДЕРАЛЬ ХЕЗМЭТ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38AC6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Монополиягэ карты</w:t>
                        <w:br/>
                        <w:t>Федераль хезмэтнец</w:t>
                        <w:br/>
                        <w:t>Татарстан Республикасы</w:t>
                        <w:br/>
                        <w:t>буенча идарэсе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Москву ур., </w:t>
                      </w:r>
                      <w:r>
                        <w:rPr>
                          <w:color w:val="312C7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55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йорт, Казан шэйэре, 420021</w:t>
                        <w:br/>
                        <w:t>тел.: (843) 236-89-22, факс (843) 238-19-46</w:t>
                        <w:br/>
                        <w:t>е-таП: 1о16@Гав.§оу.ги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4980" w:right="0" w:hanging="4280"/>
        <w:jc w:val="both"/>
      </w:pPr>
      <w:r>
        <mc:AlternateContent>
          <mc:Choice Requires="wps">
            <w:drawing>
              <wp:anchor distT="0" distB="0" distL="114300" distR="114300" simplePos="0" relativeHeight="125829394" behindDoc="0" locked="0" layoutInCell="1" allowOverlap="1">
                <wp:simplePos x="0" y="0"/>
                <wp:positionH relativeFrom="page">
                  <wp:posOffset>675005</wp:posOffset>
                </wp:positionH>
                <wp:positionV relativeFrom="margin">
                  <wp:posOffset>2401570</wp:posOffset>
                </wp:positionV>
                <wp:extent cx="2541905" cy="182880"/>
                <wp:wrapSquare wrapText="righ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41905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638AC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№от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3.149999999999999pt;margin-top:189.09999999999999pt;width:200.15000000000001pt;height:14.4pt;z-index:-125829359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638AC6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№от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торговой площадки: АО «АГЗ РТ»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№016/06/49-1422/2024</w:t>
        <w:br/>
        <w:t>об устранении нарушений действующего</w:t>
        <w:br/>
        <w:t>законодательства Российской Федерации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96" behindDoc="0" locked="0" layoutInCell="1" allowOverlap="1">
                <wp:simplePos x="0" y="0"/>
                <wp:positionH relativeFrom="page">
                  <wp:posOffset>6334760</wp:posOffset>
                </wp:positionH>
                <wp:positionV relativeFrom="paragraph">
                  <wp:posOffset>12700</wp:posOffset>
                </wp:positionV>
                <wp:extent cx="692150" cy="204470"/>
                <wp:wrapSquare wrapText="left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215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Казань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98.80000000000001pt;margin-top:1.pt;width:54.5pt;height:16.100000000000001pt;z-index:-12582935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Казань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17 октября 2024 года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603" w:val="left"/>
        </w:tabs>
        <w:bidi w:val="0"/>
        <w:spacing w:before="0" w:after="120" w:line="257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Зам.Председателя Комиссии:</w:t>
        <w:tab/>
        <w:t>Кучеевой А.С. - начальника отдела,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603" w:val="left"/>
        </w:tabs>
        <w:bidi w:val="0"/>
        <w:spacing w:before="0" w:after="0" w:line="293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  <w:tab/>
        <w:t>Курмаевой Г.Р. - старшего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57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государственного инспектора,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57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Никитиной И.Г. - специалиста 1 разряда,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17 октября 2024 года о выявленных нарушениях норм действующего законодательства о контрактной системе, Уполномоченным органом - ИСПОЛНИТЕЛЬНЫЙ КОМИТЕТ БУГУЛЬМИНСКОГО МУНИЦИПАЛЬНОГО РАЙОНА РЕСПУБЛИКИ ТАТАРСТАН, Заказчиком - «МУНИЦИПАЛЬНОЕ БЮДЖЕТНОЕ ОБЩЕОБРАЗОВАТЕЛЬНОЕ УЧРЕЖДЕНИЕ ЛИТ ТЕЙ № 2 БУГУЛЬМИНСКОГО МУНИЦИПАЛЬНОГО РАЙОНА РЕСПУБЛИКИ ТАТАРСТАН» при проведении закупки № 0111300064724000078 на предмет: Мобильный компьютерный класс 15+1 на ноутбуках, было выдано предписание: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6" w:val="left"/>
        </w:tabs>
        <w:bidi w:val="0"/>
        <w:spacing w:before="0" w:after="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все протоколы при проведении электронного аукциона №0111300064724000078;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1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повторно рассмотреть заявки участников электронного аукциона №0111300064724000078 с учетом решения Татарстанского УФАС России от 17 октября 2024 года.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26" w:val="left"/>
        </w:tabs>
        <w:bidi w:val="0"/>
        <w:spacing w:before="0" w:after="0" w:line="257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либо при необходимости провести закупку повторно.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660"/>
        <w:jc w:val="both"/>
        <w:sectPr>
          <w:headerReference w:type="default" r:id="rId9"/>
          <w:footerReference w:type="default" r:id="rId10"/>
          <w:headerReference w:type="even" r:id="rId11"/>
          <w:footerReference w:type="even" r:id="rId12"/>
          <w:footnotePr>
            <w:pos w:val="pageBottom"/>
            <w:numFmt w:val="decimal"/>
            <w:numRestart w:val="continuous"/>
          </w:footnotePr>
          <w:pgSz w:w="11900" w:h="16840"/>
          <w:pgMar w:top="965" w:right="656" w:bottom="1197" w:left="928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Комиссия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АГЗ РТ: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предоставить уполномоченному органу, заказчику при проведении закупки № 0111300064724000078на предмет: Мобильный компьютерный класс 15+1 на ноутбуках, техническую возможность исполнить выданное Татарстанским УФАС России предписание об устранении нарушений.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720"/>
        <w:jc w:val="both"/>
      </w:pPr>
      <w:r>
        <mc:AlternateContent>
          <mc:Choice Requires="wps">
            <w:drawing>
              <wp:anchor distT="0" distB="0" distL="114300" distR="114300" simplePos="0" relativeHeight="125829398" behindDoc="0" locked="0" layoutInCell="1" allowOverlap="1">
                <wp:simplePos x="0" y="0"/>
                <wp:positionH relativeFrom="page">
                  <wp:posOffset>596900</wp:posOffset>
                </wp:positionH>
                <wp:positionV relativeFrom="paragraph">
                  <wp:posOffset>241300</wp:posOffset>
                </wp:positionV>
                <wp:extent cx="2642870" cy="21653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4287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трех месяцев со дня его принятия.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7.pt;margin-top:19.pt;width:208.09999999999999pt;height:17.050000000000001pt;z-index:-12582935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трех месяцев со дня его принятия.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0" distL="114300" distR="1397635" simplePos="0" relativeHeight="125829400" behindDoc="0" locked="0" layoutInCell="1" allowOverlap="1">
            <wp:simplePos x="0" y="0"/>
            <wp:positionH relativeFrom="page">
              <wp:posOffset>4645025</wp:posOffset>
            </wp:positionH>
            <wp:positionV relativeFrom="paragraph">
              <wp:posOffset>355600</wp:posOffset>
            </wp:positionV>
            <wp:extent cx="1042670" cy="2218690"/>
            <wp:wrapSquare wrapText="lef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042670" cy="22186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5806440</wp:posOffset>
                </wp:positionH>
                <wp:positionV relativeFrom="paragraph">
                  <wp:posOffset>1022985</wp:posOffset>
                </wp:positionV>
                <wp:extent cx="1161415" cy="110617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1415" cy="11061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А.С. Кучеева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2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Г.Р. Курмаева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И.Г. Никитина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57.19999999999999pt;margin-top:80.549999999999997pt;width:91.450000000000003pt;height:87.10000000000000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А.С. Кучеева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2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Г.Р. Курмаева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И.Г. Никитина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Комиссии может быть обжаловано в судебном порядке в течение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900" w:after="460" w:line="240" w:lineRule="auto"/>
        <w:ind w:left="0" w:right="0" w:firstLine="9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Зам.Председателя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60" w:line="240" w:lineRule="auto"/>
        <w:ind w:left="0" w:right="0" w:firstLine="9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Исп.Курмаева Г.Р., (843)293-10-89</w:t>
      </w:r>
    </w:p>
    <w:sectPr>
      <w:headerReference w:type="default" r:id="rId15"/>
      <w:footerReference w:type="default" r:id="rId16"/>
      <w:headerReference w:type="even" r:id="rId17"/>
      <w:footerReference w:type="even" r:id="rId18"/>
      <w:footnotePr>
        <w:pos w:val="pageBottom"/>
        <w:numFmt w:val="decimal"/>
        <w:numRestart w:val="continuous"/>
      </w:footnotePr>
      <w:pgSz w:w="11900" w:h="16840"/>
      <w:pgMar w:top="965" w:right="656" w:bottom="1197" w:left="92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751205</wp:posOffset>
              </wp:positionH>
              <wp:positionV relativeFrom="page">
                <wp:posOffset>10217150</wp:posOffset>
              </wp:positionV>
              <wp:extent cx="563880" cy="11557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88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ru-RU" w:eastAsia="ru-RU" w:bidi="ru-RU"/>
                            </w:rPr>
                            <w:t>234527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59.149999999999999pt;margin-top:804.5pt;width:44.399999999999999pt;height:9.09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ru-RU" w:eastAsia="ru-RU" w:bidi="ru-RU"/>
                      </w:rPr>
                      <w:t>234527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755650</wp:posOffset>
              </wp:positionH>
              <wp:positionV relativeFrom="page">
                <wp:posOffset>10205085</wp:posOffset>
              </wp:positionV>
              <wp:extent cx="563880" cy="118745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88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ru-RU" w:eastAsia="ru-RU" w:bidi="ru-RU"/>
                            </w:rPr>
                            <w:t>234529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59.5pt;margin-top:803.55000000000007pt;width:44.399999999999999pt;height:9.3499999999999996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ru-RU" w:eastAsia="ru-RU" w:bidi="ru-RU"/>
                      </w:rPr>
                      <w:t>234529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755650</wp:posOffset>
              </wp:positionH>
              <wp:positionV relativeFrom="page">
                <wp:posOffset>10205085</wp:posOffset>
              </wp:positionV>
              <wp:extent cx="563880" cy="118745"/>
              <wp:wrapNone/>
              <wp:docPr id="39" name="Shape 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88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ru-RU" w:eastAsia="ru-RU" w:bidi="ru-RU"/>
                            </w:rPr>
                            <w:t>234529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5" type="#_x0000_t202" style="position:absolute;margin-left:59.5pt;margin-top:803.55000000000007pt;width:44.399999999999999pt;height:9.3499999999999996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ru-RU" w:eastAsia="ru-RU" w:bidi="ru-RU"/>
                      </w:rPr>
                      <w:t>234529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3835400</wp:posOffset>
              </wp:positionH>
              <wp:positionV relativeFrom="page">
                <wp:posOffset>460375</wp:posOffset>
              </wp:positionV>
              <wp:extent cx="54610" cy="88265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302.pt;margin-top:36.25pt;width:4.2999999999999998pt;height:6.95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3840480</wp:posOffset>
              </wp:positionH>
              <wp:positionV relativeFrom="page">
                <wp:posOffset>460375</wp:posOffset>
              </wp:positionV>
              <wp:extent cx="54610" cy="88265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302.40000000000003pt;margin-top:36.25pt;width:4.2999999999999998pt;height:6.9500000000000002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3840480</wp:posOffset>
              </wp:positionH>
              <wp:positionV relativeFrom="page">
                <wp:posOffset>460375</wp:posOffset>
              </wp:positionV>
              <wp:extent cx="54610" cy="88265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3" type="#_x0000_t202" style="position:absolute;margin-left:302.40000000000003pt;margin-top:36.25pt;width:4.2999999999999998pt;height:6.9500000000000002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5E8C"/>
      <w:sz w:val="15"/>
      <w:szCs w:val="15"/>
      <w:u w:val="none"/>
    </w:rPr>
  </w:style>
  <w:style w:type="character" w:customStyle="1" w:styleId="CharStyle10">
    <w:name w:val="Основной текст (4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5E8C"/>
      <w:sz w:val="22"/>
      <w:szCs w:val="22"/>
      <w:u w:val="none"/>
    </w:rPr>
  </w:style>
  <w:style w:type="character" w:customStyle="1" w:styleId="CharStyle13">
    <w:name w:val="Подпись к картинке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5">
    <w:name w:val="Основной текст (5)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character" w:customStyle="1" w:styleId="CharStyle18">
    <w:name w:val="Колонтитул (2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4">
    <w:name w:val="Основной текст (3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59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130"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5E8C"/>
      <w:sz w:val="15"/>
      <w:szCs w:val="15"/>
      <w:u w:val="none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5E8C"/>
      <w:sz w:val="22"/>
      <w:szCs w:val="22"/>
      <w:u w:val="none"/>
    </w:rPr>
  </w:style>
  <w:style w:type="paragraph" w:customStyle="1" w:styleId="Style12">
    <w:name w:val="Подпись к картинке"/>
    <w:basedOn w:val="Normal"/>
    <w:link w:val="CharStyle13"/>
    <w:pPr>
      <w:widowControl w:val="0"/>
      <w:shd w:val="clear" w:color="auto" w:fill="auto"/>
      <w:spacing w:after="400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paragraph" w:customStyle="1" w:styleId="Style17">
    <w:name w:val="Колонтитул (2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3">
    <w:name w:val="Основной текст (3)"/>
    <w:basedOn w:val="Normal"/>
    <w:link w:val="CharStyle24"/>
    <w:pPr>
      <w:widowControl w:val="0"/>
      <w:shd w:val="clear" w:color="auto" w:fill="auto"/>
      <w:spacing w:after="390" w:line="254" w:lineRule="auto"/>
      <w:ind w:right="429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header" Target="header3.xml"/><Relationship Id="rId16" Type="http://schemas.openxmlformats.org/officeDocument/2006/relationships/footer" Target="footer3.xml"/><Relationship Id="rId17" Type="http://schemas.openxmlformats.org/officeDocument/2006/relationships/header" Target="header4.xml"/><Relationship Id="rId18" Type="http://schemas.openxmlformats.org/officeDocument/2006/relationships/footer" Target="footer4.xml"/></Relationships>
</file>