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723900</wp:posOffset>
                </wp:positionH>
                <wp:positionV relativeFrom="paragraph">
                  <wp:posOffset>716280</wp:posOffset>
                </wp:positionV>
                <wp:extent cx="2578735" cy="2060575"/>
                <wp:wrapSquare wrapText="bothSides"/>
                <wp:docPr id="3" name="Shape 3"/>
                <a:graphic xmlns:a="http://schemas.openxmlformats.org/drawingml/2006/main">
                  <a:graphicData uri="http://schemas.microsoft.com/office/word/2010/wordprocessingShape">
                    <wps:wsp>
                      <wps:cNvSpPr txBox="1"/>
                      <wps:spPr>
                        <a:xfrm>
                          <a:ext cx="2578735" cy="2060575"/>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е-тай: юЗб&amp;Гаа.цос.ги</w:t>
                            </w:r>
                          </w:p>
                          <w:p>
                            <w:pPr>
                              <w:pStyle w:val="Style7"/>
                              <w:keepNext w:val="0"/>
                              <w:keepLines w:val="0"/>
                              <w:widowControl w:val="0"/>
                              <w:shd w:val="clear" w:color="auto" w:fill="auto"/>
                              <w:tabs>
                                <w:tab w:pos="1843" w:val="left"/>
                                <w:tab w:pos="2558"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21,10.2024</w:t>
                            </w:r>
                            <w:r>
                              <w:fldChar w:fldCharType="end"/>
                            </w:r>
                            <w:r>
                              <w:rPr>
                                <w:color w:val="000000"/>
                                <w:spacing w:val="0"/>
                                <w:w w:val="100"/>
                                <w:position w:val="0"/>
                                <w:sz w:val="30"/>
                                <w:szCs w:val="30"/>
                                <w:u w:val="single"/>
                                <w:shd w:val="clear" w:color="auto" w:fill="auto"/>
                                <w:lang w:val="ru-RU" w:eastAsia="ru-RU" w:bidi="ru-RU"/>
                              </w:rPr>
                              <w:tab/>
                              <w:t>№</w:t>
                              <w:tab/>
                              <w:t>13545/24</w:t>
                            </w:r>
                          </w:p>
                          <w:p>
                            <w:pPr>
                              <w:pStyle w:val="Style5"/>
                              <w:keepNext w:val="0"/>
                              <w:keepLines w:val="0"/>
                              <w:widowControl w:val="0"/>
                              <w:shd w:val="clear" w:color="auto" w:fill="auto"/>
                              <w:bidi w:val="0"/>
                              <w:spacing w:before="0" w:after="2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6.399999999999999pt;width:203.05000000000001pt;height:162.25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е-тай: юЗб&amp;Гаа.цос.ги</w:t>
                      </w:r>
                    </w:p>
                    <w:p>
                      <w:pPr>
                        <w:pStyle w:val="Style7"/>
                        <w:keepNext w:val="0"/>
                        <w:keepLines w:val="0"/>
                        <w:widowControl w:val="0"/>
                        <w:shd w:val="clear" w:color="auto" w:fill="auto"/>
                        <w:tabs>
                          <w:tab w:pos="1843" w:val="left"/>
                          <w:tab w:pos="2558" w:val="left"/>
                        </w:tabs>
                        <w:bidi w:val="0"/>
                        <w:spacing w:before="0" w:after="320" w:line="240" w:lineRule="auto"/>
                        <w:ind w:left="0" w:right="0" w:firstLine="0"/>
                        <w:jc w:val="center"/>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u w:val="single"/>
                          <w:shd w:val="clear" w:color="auto" w:fill="auto"/>
                          <w:lang w:val="ru-RU" w:eastAsia="ru-RU" w:bidi="ru-RU"/>
                        </w:rPr>
                        <w:t>21,10.2024</w:t>
                      </w:r>
                      <w:r>
                        <w:fldChar w:fldCharType="end"/>
                      </w:r>
                      <w:r>
                        <w:rPr>
                          <w:color w:val="000000"/>
                          <w:spacing w:val="0"/>
                          <w:w w:val="100"/>
                          <w:position w:val="0"/>
                          <w:sz w:val="30"/>
                          <w:szCs w:val="30"/>
                          <w:u w:val="single"/>
                          <w:shd w:val="clear" w:color="auto" w:fill="auto"/>
                          <w:lang w:val="ru-RU" w:eastAsia="ru-RU" w:bidi="ru-RU"/>
                        </w:rPr>
                        <w:tab/>
                        <w:t>№</w:t>
                        <w:tab/>
                        <w:t>13545/24</w:t>
                      </w:r>
                    </w:p>
                    <w:p>
                      <w:pPr>
                        <w:pStyle w:val="Style5"/>
                        <w:keepNext w:val="0"/>
                        <w:keepLines w:val="0"/>
                        <w:widowControl w:val="0"/>
                        <w:shd w:val="clear" w:color="auto" w:fill="auto"/>
                        <w:bidi w:val="0"/>
                        <w:spacing w:before="0" w:after="22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anchorx="page"/>
              </v:shape>
            </w:pict>
          </mc:Fallback>
        </mc:AlternateConten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"Сервисная медицинская компания"</w:t>
      </w:r>
    </w:p>
    <w:p>
      <w:pPr>
        <w:pStyle w:val="Style7"/>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§тк2009@тай.ги</w:t>
      </w:r>
    </w:p>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ФГБУ Северо-кавказский федеральный научно-клинический центр Федерального медико-биологического агенства</w:t>
      </w:r>
    </w:p>
    <w:p>
      <w:pPr>
        <w:pStyle w:val="Style7"/>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284" w:right="728" w:bottom="1198" w:left="6405"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ипо81-еко@уапдех.ги</w:t>
      </w:r>
    </w:p>
    <w:p>
      <w:pPr>
        <w:widowControl w:val="0"/>
        <w:spacing w:line="240" w:lineRule="exact"/>
        <w:rPr>
          <w:sz w:val="19"/>
          <w:szCs w:val="19"/>
        </w:rPr>
      </w:pP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6" w:left="0" w:header="0" w:footer="3" w:gutter="0"/>
          <w:cols w:space="720"/>
          <w:noEndnote/>
          <w:rtlGutter w:val="0"/>
          <w:docGrid w:linePitch="360"/>
        </w:sectPr>
      </w:pPr>
    </w:p>
    <w:p>
      <w:pPr>
        <w:pStyle w:val="Style14"/>
        <w:keepNext w:val="0"/>
        <w:keepLines w:val="0"/>
        <w:framePr w:w="1478" w:h="346" w:wrap="none" w:vAnchor="text" w:hAnchor="page" w:x="1208" w:y="21"/>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Решение 2500</w:t>
      </w:r>
    </w:p>
    <w:p>
      <w:pPr>
        <w:widowControl w:val="0"/>
        <w:spacing w:after="345" w:line="1" w:lineRule="exact"/>
      </w:pPr>
    </w:p>
    <w:p>
      <w:pPr>
        <w:widowControl w:val="0"/>
        <w:spacing w:line="1" w:lineRule="exact"/>
        <w:sectPr>
          <w:footnotePr>
            <w:pos w:val="pageBottom"/>
            <w:numFmt w:val="decimal"/>
            <w:numRestart w:val="continuous"/>
          </w:footnotePr>
          <w:type w:val="continuous"/>
          <w:pgSz w:w="11900" w:h="16840"/>
          <w:pgMar w:top="284" w:right="546" w:bottom="1216" w:left="1097" w:header="0" w:footer="3" w:gutter="0"/>
          <w:cols w:space="720"/>
          <w:noEndnote/>
          <w:rtlGutter w:val="0"/>
          <w:docGrid w:linePitch="360"/>
        </w:sectPr>
      </w:pPr>
    </w:p>
    <w:p>
      <w:pPr>
        <w:widowControl w:val="0"/>
        <w:spacing w:before="2" w:after="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49" w:right="0" w:bottom="1249" w:left="0" w:header="0" w:footer="3" w:gutter="0"/>
          <w:cols w:space="720"/>
          <w:noEndnote/>
          <w:rtlGutter w:val="0"/>
          <w:docGrid w:linePitch="360"/>
        </w:sectPr>
      </w:pP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7"/>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по делу № 026/06/106-2500/2024</w:t>
        <w:br/>
        <w:t>о нарушении законодательства о закупках</w:t>
      </w:r>
    </w:p>
    <w:p>
      <w:pPr>
        <w:pStyle w:val="Style7"/>
        <w:keepNext w:val="0"/>
        <w:keepLines w:val="0"/>
        <w:widowControl w:val="0"/>
        <w:shd w:val="clear" w:color="auto" w:fill="auto"/>
        <w:tabs>
          <w:tab w:pos="8227" w:val="left"/>
        </w:tabs>
        <w:bidi w:val="0"/>
        <w:spacing w:before="0" w:after="280" w:line="240" w:lineRule="auto"/>
        <w:ind w:left="0" w:right="0" w:firstLine="0"/>
        <w:jc w:val="center"/>
      </w:pPr>
      <w:r>
        <w:rPr>
          <w:color w:val="000000"/>
          <w:spacing w:val="0"/>
          <w:w w:val="100"/>
          <w:position w:val="0"/>
          <w:shd w:val="clear" w:color="auto" w:fill="auto"/>
          <w:lang w:val="ru-RU" w:eastAsia="ru-RU" w:bidi="ru-RU"/>
        </w:rPr>
        <w:t>17.10.2024</w:t>
        <w:tab/>
        <w:t>г. Ставрополь</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Ставропольскому краю по контролю в сфере закупок (далее - Комиссия) в составе: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Председателя Комиссии, заместителя начальника отдела контроля закупок Управления Федеральной антимонопольной службы по Ставропольскому краю Соколова Е. А.,</w:t>
      </w:r>
    </w:p>
    <w:p>
      <w:pPr>
        <w:pStyle w:val="Style7"/>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Членов комиссии: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Вишневской Е.В.</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Калиниченко В. Р.,</w:t>
      </w:r>
    </w:p>
    <w:p>
      <w:pPr>
        <w:pStyle w:val="Style7"/>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В присутствии представителей:</w:t>
      </w:r>
    </w:p>
    <w:p>
      <w:pPr>
        <w:pStyle w:val="Style7"/>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от Заказчика — представитель по доверенности Праведнов В.А.;</w:t>
      </w:r>
    </w:p>
    <w:p>
      <w:pPr>
        <w:pStyle w:val="Style7"/>
        <w:keepNext w:val="0"/>
        <w:keepLines w:val="0"/>
        <w:widowControl w:val="0"/>
        <w:shd w:val="clear" w:color="auto" w:fill="auto"/>
        <w:bidi w:val="0"/>
        <w:spacing w:before="0" w:after="0" w:line="240" w:lineRule="auto"/>
        <w:ind w:left="0" w:right="0" w:firstLine="440"/>
        <w:jc w:val="both"/>
      </w:pPr>
      <w:r>
        <w:rPr>
          <w:color w:val="000000"/>
          <w:spacing w:val="0"/>
          <w:w w:val="100"/>
          <w:position w:val="0"/>
          <w:shd w:val="clear" w:color="auto" w:fill="auto"/>
          <w:lang w:val="ru-RU" w:eastAsia="ru-RU" w:bidi="ru-RU"/>
        </w:rPr>
        <w:t>В отсутствии представителя от заявителя уведомленного надлежащим образом о времени и месте рассмотрения жалобы.</w:t>
      </w:r>
    </w:p>
    <w:p>
      <w:pPr>
        <w:pStyle w:val="Style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w:t>
      </w:r>
    </w:p>
    <w:p>
      <w:pPr>
        <w:pStyle w:val="Style7"/>
        <w:keepNext w:val="0"/>
        <w:keepLines w:val="0"/>
        <w:widowControl w:val="0"/>
        <w:shd w:val="clear" w:color="auto" w:fill="auto"/>
        <w:bidi w:val="0"/>
        <w:spacing w:before="0" w:after="340" w:line="240" w:lineRule="auto"/>
        <w:ind w:left="0" w:right="0" w:firstLine="580"/>
        <w:jc w:val="both"/>
      </w:pPr>
      <w:r>
        <w:rPr>
          <w:color w:val="000000"/>
          <w:spacing w:val="0"/>
          <w:w w:val="100"/>
          <w:position w:val="0"/>
          <w:shd w:val="clear" w:color="auto" w:fill="auto"/>
          <w:lang w:val="ru-RU" w:eastAsia="ru-RU" w:bidi="ru-RU"/>
        </w:rPr>
        <w:t>В Ставропольское УФАС России поступила жалоба ООО "Сервисная медицинская компания" на действия заказчика - ФГБУ Северо-кавказский федеральный научно-клинический центр Федерального медико-биологического агентства по факту осуществления закупки путем проведения открытого аукциона в электронной форме № 0321100017624000503 «Поставка функциональных кроватей</w:t>
      </w:r>
    </w:p>
    <w:p>
      <w:pPr>
        <w:pStyle w:val="Style21"/>
        <w:keepNext/>
        <w:keepLines/>
        <w:widowControl w:val="0"/>
        <w:shd w:val="clear" w:color="auto" w:fill="auto"/>
        <w:bidi w:val="0"/>
        <w:spacing w:before="0" w:after="0" w:line="240" w:lineRule="auto"/>
        <w:ind w:left="0" w:right="0" w:firstLine="0"/>
        <w:jc w:val="both"/>
        <w:rPr>
          <w:sz w:val="28"/>
          <w:szCs w:val="28"/>
        </w:rPr>
      </w:pPr>
      <w:bookmarkStart w:id="0" w:name="bookmark0"/>
      <w:r>
        <w:rPr>
          <w:color w:val="000000"/>
          <w:spacing w:val="0"/>
          <w:w w:val="100"/>
          <w:position w:val="0"/>
          <w:sz w:val="48"/>
          <w:szCs w:val="48"/>
          <w:shd w:val="clear" w:color="auto" w:fill="auto"/>
          <w:lang w:val="ru-RU" w:eastAsia="ru-RU" w:bidi="ru-RU"/>
        </w:rPr>
        <w:t>1111111111111111111111</w:t>
      </w:r>
      <w:bookmarkEnd w:id="0"/>
      <w:r>
        <w:rPr>
          <w:color w:val="000000"/>
          <w:spacing w:val="0"/>
          <w:w w:val="100"/>
          <w:position w:val="0"/>
          <w:sz w:val="48"/>
          <w:szCs w:val="48"/>
          <w:shd w:val="clear" w:color="auto" w:fill="auto"/>
          <w:lang w:val="ru-RU" w:eastAsia="ru-RU" w:bidi="ru-RU"/>
        </w:rPr>
        <w:t xml:space="preserve"> </w:t>
      </w:r>
      <w:r>
        <w:rPr>
          <w:rStyle w:val="CharStyle8"/>
        </w:rPr>
        <w:t>для нужд ФГБУ СКФНКЦ ФМБА России».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рассмотрев доводы жалобы, проанализировав имеющиеся в деле документы, проведя в соответствии со ст. 99 Закона внеплановую проверку закупки установила:</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Заказчиком - 01.10.2024 г. в ЕИС - /акиркгдоу.ги размещено извещение об осуществлении закупки предметом которой является - «Поставка функциональных кроватей для нужд ФГБУ СКФНКЦ ФМБА России ».</w:t>
      </w:r>
    </w:p>
    <w:p>
      <w:pPr>
        <w:pStyle w:val="Style7"/>
        <w:keepNext w:val="0"/>
        <w:keepLines w:val="0"/>
        <w:widowControl w:val="0"/>
        <w:shd w:val="clear" w:color="auto" w:fill="auto"/>
        <w:bidi w:val="0"/>
        <w:spacing w:before="0" w:after="0" w:line="240" w:lineRule="auto"/>
        <w:ind w:left="0" w:right="0" w:firstLine="520"/>
        <w:jc w:val="both"/>
      </w:pPr>
      <w:r>
        <w:rPr>
          <w:color w:val="000000"/>
          <w:spacing w:val="0"/>
          <w:w w:val="100"/>
          <w:position w:val="0"/>
          <w:shd w:val="clear" w:color="auto" w:fill="auto"/>
          <w:lang w:val="ru-RU" w:eastAsia="ru-RU" w:bidi="ru-RU"/>
        </w:rPr>
        <w:t>Согласно извещения объектами закупки в являются: кровати больничные.</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жалобе заявитель указывает на то, что заказчиком в описании объекта закупки, установлены требования к закупаемому товару, соответствующие товару единственного производителя.</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Комиссия Ставропольское УФАС России приходит к выводу об обоснованности жалобы в связи со следующим:</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 5 ч. 1 ст. 42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 1 ч.1 ст. 33 Закона №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7"/>
        <w:keepNext w:val="0"/>
        <w:keepLines w:val="0"/>
        <w:widowControl w:val="0"/>
        <w:numPr>
          <w:ilvl w:val="0"/>
          <w:numId w:val="1"/>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7"/>
        <w:keepNext w:val="0"/>
        <w:keepLines w:val="0"/>
        <w:widowControl w:val="0"/>
        <w:numPr>
          <w:ilvl w:val="0"/>
          <w:numId w:val="1"/>
        </w:numPr>
        <w:shd w:val="clear" w:color="auto" w:fill="auto"/>
        <w:tabs>
          <w:tab w:pos="95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7"/>
        <w:keepNext w:val="0"/>
        <w:keepLines w:val="0"/>
        <w:widowControl w:val="0"/>
        <w:numPr>
          <w:ilvl w:val="0"/>
          <w:numId w:val="1"/>
        </w:numPr>
        <w:shd w:val="clear" w:color="auto" w:fill="auto"/>
        <w:tabs>
          <w:tab w:pos="94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осуществление закупки запасных частей и расходных материалов к машинам и оборудованию, используемым заказчиком, в соответствии с технической </w:t>
      </w:r>
      <w:r>
        <w:rPr>
          <w:color w:val="000000"/>
          <w:spacing w:val="0"/>
          <w:w w:val="100"/>
          <w:position w:val="0"/>
          <w:shd w:val="clear" w:color="auto" w:fill="auto"/>
          <w:lang w:val="ru-RU" w:eastAsia="ru-RU" w:bidi="ru-RU"/>
        </w:rPr>
        <w:t>документацией на указанные машины и оборудование;</w:t>
      </w:r>
    </w:p>
    <w:p>
      <w:pPr>
        <w:pStyle w:val="Style7"/>
        <w:keepNext w:val="0"/>
        <w:keepLines w:val="0"/>
        <w:widowControl w:val="0"/>
        <w:numPr>
          <w:ilvl w:val="0"/>
          <w:numId w:val="1"/>
        </w:numPr>
        <w:shd w:val="clear" w:color="auto" w:fill="auto"/>
        <w:tabs>
          <w:tab w:pos="1085"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ст. 8 Закона № 44-ФЗ:</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Включение заказчиком в извещение требований к закупаемому товару, которые свидетельствуют о его конкретном производителе в отсутствии надлежащего обоснования в потребности именно такого товара с такими характеристиками, а так же доказательств отсутствия аналогичных товаров иных производителей, является нарушением положений статьи 33 Закона №44-ФЗ.</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Представленные Заказчиком на заседание комиссии в виде доказательств документы, не свидетельствуют о том, что вышеуказанное оборудование, может поставить не менее 2-х производителей.</w:t>
      </w:r>
    </w:p>
    <w:p>
      <w:pPr>
        <w:pStyle w:val="Style7"/>
        <w:keepNext w:val="0"/>
        <w:keepLines w:val="0"/>
        <w:widowControl w:val="0"/>
        <w:shd w:val="clear" w:color="auto" w:fill="auto"/>
        <w:bidi w:val="0"/>
        <w:spacing w:before="0" w:after="60" w:line="240" w:lineRule="auto"/>
        <w:ind w:left="0" w:right="0" w:firstLine="580"/>
        <w:jc w:val="both"/>
      </w:pPr>
      <w:r>
        <w:rPr>
          <w:color w:val="000000"/>
          <w:spacing w:val="0"/>
          <w:w w:val="100"/>
          <w:position w:val="0"/>
          <w:shd w:val="clear" w:color="auto" w:fill="auto"/>
          <w:lang w:val="ru-RU" w:eastAsia="ru-RU" w:bidi="ru-RU"/>
        </w:rPr>
        <w:t>Исходя из вышеизложенного, включение заказчиком в извещение требований к закупаемому товару, которые свидетельствуют о его конкретном производителе, такого товара является нарушением положений статьи 33 Закона № 44-ФЗ (пункт 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w:t>
      </w:r>
    </w:p>
    <w:p>
      <w:pPr>
        <w:pStyle w:val="Style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Указанный выводы согласуются с Определением Верховного Суда РФ от 03.09.2021 № 308-ЭС21-19597 по делу № А63-5786/2020 Постановлением арбитражного суда Северо-Кавказского округа по делу №А63-5786/2020.</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основании изложенного Комиссия приходит к выводу о том, что действия Заказчика нарушают положения ст. 8, п. 1 ч.1 ст. 33, Закона № 44-ФЗ.</w:t>
      </w:r>
      <w:r>
        <w:br w:type="page"/>
      </w:r>
    </w:p>
    <w:p>
      <w:pPr>
        <w:pStyle w:val="Style7"/>
        <w:keepNext w:val="0"/>
        <w:keepLines w:val="0"/>
        <w:widowControl w:val="0"/>
        <w:shd w:val="clear" w:color="auto" w:fill="auto"/>
        <w:bidi w:val="0"/>
        <w:spacing w:before="0" w:after="0" w:line="276" w:lineRule="auto"/>
        <w:ind w:left="0" w:right="0" w:firstLine="58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76" w:lineRule="auto"/>
        <w:ind w:left="0" w:right="0" w:firstLine="0"/>
        <w:jc w:val="center"/>
      </w:pPr>
      <w:r>
        <w:rPr>
          <w:color w:val="000000"/>
          <w:spacing w:val="0"/>
          <w:w w:val="100"/>
          <w:position w:val="0"/>
          <w:shd w:val="clear" w:color="auto" w:fill="auto"/>
          <w:lang w:val="ru-RU" w:eastAsia="ru-RU" w:bidi="ru-RU"/>
        </w:rPr>
        <w:t>Р Е Ш И Л А :</w:t>
      </w:r>
    </w:p>
    <w:p>
      <w:pPr>
        <w:pStyle w:val="Style7"/>
        <w:keepNext w:val="0"/>
        <w:keepLines w:val="0"/>
        <w:widowControl w:val="0"/>
        <w:numPr>
          <w:ilvl w:val="0"/>
          <w:numId w:val="3"/>
        </w:numPr>
        <w:shd w:val="clear" w:color="auto" w:fill="auto"/>
        <w:tabs>
          <w:tab w:pos="1207" w:val="left"/>
        </w:tabs>
        <w:bidi w:val="0"/>
        <w:spacing w:before="0" w:after="0" w:line="276" w:lineRule="auto"/>
        <w:ind w:left="0" w:right="0" w:firstLine="860"/>
        <w:jc w:val="both"/>
      </w:pPr>
      <w:r>
        <w:rPr>
          <w:color w:val="000000"/>
          <w:spacing w:val="0"/>
          <w:w w:val="100"/>
          <w:position w:val="0"/>
          <w:shd w:val="clear" w:color="auto" w:fill="auto"/>
          <w:lang w:val="ru-RU" w:eastAsia="ru-RU" w:bidi="ru-RU"/>
        </w:rPr>
        <w:t>Признать жалобу ООО "Сервисная медицинская компания" на действия заказчика - ФГБУ Северо-кавказский федеральный научно-клинический центр Федерального медико-биологического агентства по факту осуществления закупки путем проведения открытого аукциона в электронной форме № 0321100017624000503 «Поставка функциональных кроватей для нужд ФГБУ СКФНКЦ ФМБА России» - обоснованной.</w:t>
      </w:r>
    </w:p>
    <w:p>
      <w:pPr>
        <w:pStyle w:val="Style7"/>
        <w:keepNext w:val="0"/>
        <w:keepLines w:val="0"/>
        <w:widowControl w:val="0"/>
        <w:numPr>
          <w:ilvl w:val="0"/>
          <w:numId w:val="3"/>
        </w:numPr>
        <w:shd w:val="clear" w:color="auto" w:fill="auto"/>
        <w:tabs>
          <w:tab w:pos="1212" w:val="left"/>
        </w:tabs>
        <w:bidi w:val="0"/>
        <w:spacing w:before="0" w:after="0" w:line="276" w:lineRule="auto"/>
        <w:ind w:left="0" w:right="0" w:firstLine="860"/>
        <w:jc w:val="both"/>
      </w:pPr>
      <w:r>
        <w:rPr>
          <w:color w:val="000000"/>
          <w:spacing w:val="0"/>
          <w:w w:val="100"/>
          <w:position w:val="0"/>
          <w:shd w:val="clear" w:color="auto" w:fill="auto"/>
          <w:lang w:val="ru-RU" w:eastAsia="ru-RU" w:bidi="ru-RU"/>
        </w:rPr>
        <w:t>По результатам проведения в порядке статьи 99 Закона № 44-ФЗ внеплановой проверки признать действия заказчика - ФГБУ Северо-кавказский федеральный научно-клинический центр Федерального медико-биологического агентства нарушившими требования ст. 8, п. 1 ч.1 ст. 33, Закона № 44-ФЗ. в связи с чем, выдать обязательное для исполнения предписание.</w:t>
      </w:r>
    </w:p>
    <w:p>
      <w:pPr>
        <w:pStyle w:val="Style7"/>
        <w:keepNext w:val="0"/>
        <w:keepLines w:val="0"/>
        <w:widowControl w:val="0"/>
        <w:numPr>
          <w:ilvl w:val="0"/>
          <w:numId w:val="3"/>
        </w:numPr>
        <w:shd w:val="clear" w:color="auto" w:fill="auto"/>
        <w:tabs>
          <w:tab w:pos="1181"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 за нарушения требований Закона №44-ФЗ.</w:t>
      </w:r>
    </w:p>
    <w:p>
      <w:pPr>
        <w:pStyle w:val="Style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49" w:right="539" w:bottom="1249" w:left="1103" w:header="0" w:footer="3" w:gutter="0"/>
          <w:cols w:space="720"/>
          <w:noEndnote/>
          <w:rtlGutter w:val="0"/>
          <w:docGrid w:linePitch="360"/>
        </w:sectPr>
      </w:pPr>
      <w:r>
        <mc:AlternateContent>
          <mc:Choice Requires="wps">
            <w:drawing>
              <wp:anchor distT="88900" distB="389890" distL="0" distR="0" simplePos="0" relativeHeight="125829381" behindDoc="0" locked="0" layoutInCell="1" allowOverlap="1">
                <wp:simplePos x="0" y="0"/>
                <wp:positionH relativeFrom="page">
                  <wp:posOffset>735965</wp:posOffset>
                </wp:positionH>
                <wp:positionV relativeFrom="paragraph">
                  <wp:posOffset>88900</wp:posOffset>
                </wp:positionV>
                <wp:extent cx="1828800" cy="247015"/>
                <wp:wrapTopAndBottom/>
                <wp:docPr id="9" name="Shape 9"/>
                <a:graphic xmlns:a="http://schemas.openxmlformats.org/drawingml/2006/main">
                  <a:graphicData uri="http://schemas.microsoft.com/office/word/2010/wordprocessingShape">
                    <wps:wsp>
                      <wps:cNvSpPr txBox="1"/>
                      <wps:spPr>
                        <a:xfrm>
                          <a:ext cx="1828800" cy="24701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7.950000000000003pt;margin-top:7.pt;width:144.pt;height:19.449999999999999pt;z-index:-125829372;mso-wrap-distance-left:0;mso-wrap-distance-top:7.pt;mso-wrap-distance-right:0;mso-wrap-distance-bottom:30.699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89230" distB="0" distL="0" distR="1786255" simplePos="0" relativeHeight="125829383" behindDoc="0" locked="0" layoutInCell="1" allowOverlap="1">
            <wp:simplePos x="0" y="0"/>
            <wp:positionH relativeFrom="page">
              <wp:posOffset>2659380</wp:posOffset>
            </wp:positionH>
            <wp:positionV relativeFrom="paragraph">
              <wp:posOffset>189230</wp:posOffset>
            </wp:positionV>
            <wp:extent cx="353695" cy="53657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591820</wp:posOffset>
                </wp:positionV>
                <wp:extent cx="1280160" cy="100330"/>
                <wp:wrapNone/>
                <wp:docPr id="13" name="Shape 1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45.40000000000001pt;margin-top:46.600000000000001pt;width:100.8pt;height:7.90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277495</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05000000000001pt;margin-top:21.850000000000001pt;width:135.59999999999999pt;height:20.40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9090" distB="136525" distL="0" distR="0" simplePos="0" relativeHeight="125829384" behindDoc="0" locked="0" layoutInCell="1" allowOverlap="1">
                <wp:simplePos x="0" y="0"/>
                <wp:positionH relativeFrom="page">
                  <wp:posOffset>6152515</wp:posOffset>
                </wp:positionH>
                <wp:positionV relativeFrom="paragraph">
                  <wp:posOffset>339090</wp:posOffset>
                </wp:positionV>
                <wp:extent cx="1033145" cy="250190"/>
                <wp:wrapTopAndBottom/>
                <wp:docPr id="17" name="Shape 17"/>
                <a:graphic xmlns:a="http://schemas.openxmlformats.org/drawingml/2006/main">
                  <a:graphicData uri="http://schemas.microsoft.com/office/word/2010/wordprocessingShape">
                    <wps:wsp>
                      <wps:cNvSpPr txBox="1"/>
                      <wps:spPr>
                        <a:xfrm>
                          <a:ext cx="1033145" cy="2501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Соколов</w:t>
                            </w:r>
                          </w:p>
                        </w:txbxContent>
                      </wps:txbx>
                      <wps:bodyPr wrap="none" lIns="0" tIns="0" rIns="0" bIns="0">
                        <a:noAutoFit/>
                      </wps:bodyPr>
                    </wps:wsp>
                  </a:graphicData>
                </a:graphic>
              </wp:anchor>
            </w:drawing>
          </mc:Choice>
          <mc:Fallback>
            <w:pict>
              <v:shape id="_x0000_s1043" type="#_x0000_t202" style="position:absolute;margin-left:484.44999999999999pt;margin-top:26.699999999999999pt;width:81.350000000000009pt;height:19.699999999999999pt;z-index:-125829369;mso-wrap-distance-left:0;mso-wrap-distance-top:26.699999999999999pt;mso-wrap-distance-right:0;mso-wrap-distance-bottom:10.7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Соколов</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4646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Соколов Евгений Анатольевич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00ВВ6ВВ4В04АОА85ОААСВЕ6СЭ512СВВ7</w:t>
      </w:r>
      <w:r>
        <w:rPr>
          <w:spacing w:val="0"/>
          <w:w w:val="100"/>
          <w:position w:val="0"/>
          <w:shd w:val="clear" w:color="auto" w:fill="auto"/>
          <w:lang w:val="ru-RU" w:eastAsia="ru-RU" w:bidi="ru-RU"/>
        </w:rPr>
        <w:t>(</w:t>
      </w:r>
    </w:p>
    <w:p>
      <w:pPr>
        <w:pStyle w:val="Style23"/>
        <w:keepNext w:val="0"/>
        <w:keepLines w:val="0"/>
        <w:widowControl w:val="0"/>
        <w:shd w:val="clear" w:color="auto" w:fill="auto"/>
        <w:bidi w:val="0"/>
        <w:spacing w:before="0" w:after="240" w:line="240" w:lineRule="auto"/>
        <w:ind w:right="0" w:firstLine="0"/>
        <w:jc w:val="left"/>
      </w:pPr>
      <w:r>
        <w:rPr>
          <w:color w:val="646464"/>
          <w:spacing w:val="0"/>
          <w:w w:val="100"/>
          <w:position w:val="0"/>
          <w:shd w:val="clear" w:color="auto" w:fill="auto"/>
          <w:lang w:val="ru-RU" w:eastAsia="ru-RU" w:bidi="ru-RU"/>
        </w:rPr>
        <w:t>Действителен с 09.04.2024 по 03.07.2025</w:t>
      </w:r>
    </w:p>
    <w:p>
      <w:pPr>
        <w:pStyle w:val="Style7"/>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7"/>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6" behindDoc="0" locked="0" layoutInCell="1" allowOverlap="1">
            <wp:simplePos x="0" y="0"/>
            <wp:positionH relativeFrom="page">
              <wp:posOffset>2659380</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466090</wp:posOffset>
                </wp:positionV>
                <wp:extent cx="1283335" cy="103505"/>
                <wp:wrapNone/>
                <wp:docPr id="21" name="Shape 21"/>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40000000000001pt;margin-top:36.700000000000003pt;width:101.05pt;height:8.15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154940</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9" type="#_x0000_t202" style="position:absolute;margin-left:242.05000000000001pt;margin-top:12.200000000000001pt;width:135.59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hd w:val="clear" w:color="auto" w:fill="auto"/>
          <w:lang w:val="ru-RU" w:eastAsia="ru-RU" w:bidi="ru-RU"/>
        </w:rPr>
        <w:t>Е.В.Вишневская</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4646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Вишневская Елизавета Васильевна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00Е06А7218АЕЕОЭЭ7ЕА20149ЕЭ0В5Е152</w:t>
      </w:r>
      <w:r>
        <w:rPr>
          <w:spacing w:val="0"/>
          <w:w w:val="100"/>
          <w:position w:val="0"/>
          <w:shd w:val="clear" w:color="auto" w:fill="auto"/>
          <w:lang w:val="ru-RU" w:eastAsia="ru-RU" w:bidi="ru-RU"/>
        </w:rPr>
        <w:t>1</w:t>
      </w:r>
    </w:p>
    <w:p>
      <w:pPr>
        <w:pStyle w:val="Style23"/>
        <w:keepNext w:val="0"/>
        <w:keepLines w:val="0"/>
        <w:widowControl w:val="0"/>
        <w:shd w:val="clear" w:color="auto" w:fill="auto"/>
        <w:bidi w:val="0"/>
        <w:spacing w:before="0" w:after="0" w:line="240" w:lineRule="auto"/>
        <w:ind w:right="0" w:firstLine="0"/>
        <w:jc w:val="left"/>
      </w:pPr>
      <w:r>
        <w:rPr>
          <w:color w:val="646464"/>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06.06.2024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30.08.2025</w:t>
      </w:r>
    </w:p>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В.Р.Калиниченко</w:t>
      </w:r>
    </w:p>
    <w:p>
      <w:pPr>
        <w:widowControl w:val="0"/>
        <w:spacing w:line="1" w:lineRule="exact"/>
      </w:pPr>
      <w:r>
        <w:drawing>
          <wp:anchor distT="0" distB="0" distL="0" distR="1804670" simplePos="0" relativeHeight="125829387" behindDoc="0" locked="0" layoutInCell="1" allowOverlap="1">
            <wp:simplePos x="0" y="0"/>
            <wp:positionH relativeFrom="page">
              <wp:posOffset>2680335</wp:posOffset>
            </wp:positionH>
            <wp:positionV relativeFrom="paragraph">
              <wp:posOffset>0</wp:posOffset>
            </wp:positionV>
            <wp:extent cx="311150" cy="36576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3073400</wp:posOffset>
                </wp:positionH>
                <wp:positionV relativeFrom="paragraph">
                  <wp:posOffset>69850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pt;margin-top:5.5pt;width:135.59999999999999pt;height:20.150000000000002pt;z-index:251657737;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9"/>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46464"/>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00ОА8872Е021Е861788498А4Е55ААЕ7193</w:t>
      </w:r>
    </w:p>
    <w:p>
      <w:pPr>
        <w:pStyle w:val="Style23"/>
        <w:keepNext w:val="0"/>
        <w:keepLines w:val="0"/>
        <w:widowControl w:val="0"/>
        <w:shd w:val="clear" w:color="auto" w:fill="auto"/>
        <w:bidi w:val="0"/>
        <w:spacing w:before="0" w:after="560" w:line="240" w:lineRule="auto"/>
        <w:ind w:right="0" w:firstLine="0"/>
        <w:jc w:val="left"/>
      </w:pPr>
      <w:r>
        <w:rPr>
          <w:color w:val="7A7A7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46464"/>
          <w:spacing w:val="0"/>
          <w:w w:val="100"/>
          <w:position w:val="0"/>
          <w:shd w:val="clear" w:color="auto" w:fill="auto"/>
          <w:lang w:val="ru-RU" w:eastAsia="ru-RU" w:bidi="ru-RU"/>
        </w:rPr>
        <w:t xml:space="preserve">17.06.2024 </w:t>
      </w:r>
      <w:r>
        <w:rPr>
          <w:color w:val="7A7A7A"/>
          <w:spacing w:val="0"/>
          <w:w w:val="100"/>
          <w:position w:val="0"/>
          <w:shd w:val="clear" w:color="auto" w:fill="auto"/>
          <w:lang w:val="ru-RU" w:eastAsia="ru-RU" w:bidi="ru-RU"/>
        </w:rPr>
        <w:t xml:space="preserve">по </w:t>
      </w:r>
      <w:r>
        <w:rPr>
          <w:color w:val="646464"/>
          <w:spacing w:val="0"/>
          <w:w w:val="100"/>
          <w:position w:val="0"/>
          <w:shd w:val="clear" w:color="auto" w:fill="auto"/>
          <w:lang w:val="ru-RU" w:eastAsia="ru-RU" w:bidi="ru-RU"/>
        </w:rPr>
        <w:t>10.09.2025</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Исп.Калиниченко В.Р.</w:t>
      </w:r>
    </w:p>
    <w:p>
      <w:pPr>
        <w:pStyle w:val="Style14"/>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тел.8(8652) 35-28-07, вн.026-140</w:t>
      </w:r>
    </w:p>
    <w:sectPr>
      <w:footnotePr>
        <w:pos w:val="pageBottom"/>
        <w:numFmt w:val="decimal"/>
        <w:numRestart w:val="continuous"/>
      </w:footnotePr>
      <w:type w:val="continuous"/>
      <w:pgSz w:w="11900" w:h="16840"/>
      <w:pgMar w:top="1105" w:right="541" w:bottom="165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10016490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2024-15250</w:t>
                          </w:r>
                        </w:p>
                      </w:txbxContent>
                    </wps:txbx>
                    <wps:bodyPr wrap="none" lIns="0" tIns="0" rIns="0" bIns="0">
                      <a:spAutoFit/>
                    </wps:bodyPr>
                  </wps:wsp>
                </a:graphicData>
              </a:graphic>
            </wp:anchor>
          </w:drawing>
        </mc:Choice>
        <mc:Fallback>
          <w:pict>
            <v:shape id="_x0000_s1031" type="#_x0000_t202" style="position:absolute;margin-left:56.850000000000001pt;margin-top:788.70000000000005pt;width:57.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2024-15250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2024-15250</w:t>
                          </w:r>
                        </w:p>
                      </w:txbxContent>
                    </wps:txbx>
                    <wps:bodyPr wrap="none" lIns="0" tIns="0" rIns="0" bIns="0">
                      <a:spAutoFit/>
                    </wps:bodyPr>
                  </wps:wsp>
                </a:graphicData>
              </a:graphic>
            </wp:anchor>
          </w:drawing>
        </mc:Choice>
        <mc:Fallback>
          <w:pict>
            <v:shape id="_x0000_s1033"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2024-15250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sz w:val="28"/>
      <w:szCs w:val="28"/>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Основной текст (5)_"/>
    <w:basedOn w:val="DefaultParagraphFont"/>
    <w:link w:val="Style14"/>
    <w:rPr>
      <w:rFonts w:ascii="Times New Roman" w:eastAsia="Times New Roman" w:hAnsi="Times New Roman" w:cs="Times New Roman"/>
      <w:b w:val="0"/>
      <w:bCs w:val="0"/>
      <w:i w:val="0"/>
      <w:iCs w:val="0"/>
      <w:smallCaps w:val="0"/>
      <w:strike w:val="0"/>
      <w:sz w:val="22"/>
      <w:szCs w:val="22"/>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48"/>
      <w:szCs w:val="48"/>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3A3A3A"/>
      <w:sz w:val="12"/>
      <w:szCs w:val="12"/>
      <w:u w:val="none"/>
    </w:rPr>
  </w:style>
  <w:style w:type="character" w:customStyle="1" w:styleId="CharStyle30">
    <w:name w:val="Основной текст (6)_"/>
    <w:basedOn w:val="DefaultParagraphFont"/>
    <w:link w:val="Style29"/>
    <w:rPr>
      <w:rFonts w:ascii="Georgia" w:eastAsia="Georgia" w:hAnsi="Georgia" w:cs="Georgia"/>
      <w:b w:val="0"/>
      <w:bCs w:val="0"/>
      <w:i w:val="0"/>
      <w:iCs w:val="0"/>
      <w:smallCaps w:val="0"/>
      <w:strike w:val="0"/>
      <w:color w:val="E8E8E8"/>
      <w:sz w:val="12"/>
      <w:szCs w:val="12"/>
      <w:u w:val="none"/>
    </w:rPr>
  </w:style>
  <w:style w:type="paragraph" w:customStyle="1" w:styleId="Style2">
    <w:name w:val="Основной текст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Основной текст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Основной текст (5)"/>
    <w:basedOn w:val="Normal"/>
    <w:link w:val="CharStyle15"/>
    <w:pPr>
      <w:widowControl w:val="0"/>
      <w:shd w:val="clear" w:color="auto" w:fill="auto"/>
      <w:spacing w:after="30"/>
    </w:pPr>
    <w:rPr>
      <w:rFonts w:ascii="Times New Roman" w:eastAsia="Times New Roman" w:hAnsi="Times New Roman" w:cs="Times New Roman"/>
      <w:b w:val="0"/>
      <w:bCs w:val="0"/>
      <w:i w:val="0"/>
      <w:iCs w:val="0"/>
      <w:smallCaps w:val="0"/>
      <w:strike w:val="0"/>
      <w:sz w:val="22"/>
      <w:szCs w:val="22"/>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1">
    <w:name w:val="Заголовок №1"/>
    <w:basedOn w:val="Normal"/>
    <w:link w:val="CharStyle22"/>
    <w:pPr>
      <w:widowControl w:val="0"/>
      <w:shd w:val="clear" w:color="auto" w:fill="auto"/>
      <w:spacing w:after="300"/>
      <w:outlineLvl w:val="0"/>
    </w:pPr>
    <w:rPr>
      <w:rFonts w:ascii="Arial" w:eastAsia="Arial" w:hAnsi="Arial" w:cs="Arial"/>
      <w:b w:val="0"/>
      <w:bCs w:val="0"/>
      <w:i w:val="0"/>
      <w:iCs w:val="0"/>
      <w:smallCaps w:val="0"/>
      <w:strike w:val="0"/>
      <w:sz w:val="48"/>
      <w:szCs w:val="48"/>
      <w:u w:val="none"/>
    </w:rPr>
  </w:style>
  <w:style w:type="paragraph" w:customStyle="1" w:styleId="Style23">
    <w:name w:val="Основной текст (2)"/>
    <w:basedOn w:val="Normal"/>
    <w:link w:val="CharStyle24"/>
    <w:pPr>
      <w:widowControl w:val="0"/>
      <w:shd w:val="clear" w:color="auto" w:fill="auto"/>
      <w:ind w:left="3100"/>
    </w:pPr>
    <w:rPr>
      <w:rFonts w:ascii="Arial" w:eastAsia="Arial" w:hAnsi="Arial" w:cs="Arial"/>
      <w:b w:val="0"/>
      <w:bCs w:val="0"/>
      <w:i w:val="0"/>
      <w:iCs w:val="0"/>
      <w:smallCaps w:val="0"/>
      <w:strike w:val="0"/>
      <w:color w:val="3A3A3A"/>
      <w:sz w:val="12"/>
      <w:szCs w:val="12"/>
      <w:u w:val="none"/>
    </w:rPr>
  </w:style>
  <w:style w:type="paragraph" w:customStyle="1" w:styleId="Style29">
    <w:name w:val="Основной текст (6)"/>
    <w:basedOn w:val="Normal"/>
    <w:link w:val="CharStyle30"/>
    <w:pPr>
      <w:widowControl w:val="0"/>
      <w:shd w:val="clear" w:color="auto" w:fill="auto"/>
      <w:spacing w:after="100"/>
      <w:jc w:val="center"/>
    </w:pPr>
    <w:rPr>
      <w:rFonts w:ascii="Georgia" w:eastAsia="Georgia" w:hAnsi="Georgia" w:cs="Georgia"/>
      <w:b w:val="0"/>
      <w:bCs w:val="0"/>
      <w:i w:val="0"/>
      <w:iCs w:val="0"/>
      <w:smallCaps w:val="0"/>
      <w:strike w:val="0"/>
      <w:color w:val="E8E8E8"/>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