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drawing>
          <wp:anchor distT="133985" distB="1021080" distL="114300" distR="2647315" simplePos="0" relativeHeight="125829378" behindDoc="0" locked="0" layoutInCell="1" allowOverlap="1">
            <wp:simplePos x="0" y="0"/>
            <wp:positionH relativeFrom="page">
              <wp:posOffset>3554730</wp:posOffset>
            </wp:positionH>
            <wp:positionV relativeFrom="paragraph">
              <wp:posOffset>146685</wp:posOffset>
            </wp:positionV>
            <wp:extent cx="579120" cy="65849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84275" distR="114300" simplePos="0" relativeHeight="125829379" behindDoc="0" locked="0" layoutInCell="1" allowOverlap="1">
                <wp:simplePos x="0" y="0"/>
                <wp:positionH relativeFrom="page">
                  <wp:posOffset>4624705</wp:posOffset>
                </wp:positionH>
                <wp:positionV relativeFrom="paragraph">
                  <wp:posOffset>12700</wp:posOffset>
                </wp:positionV>
                <wp:extent cx="2042160" cy="181038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2160" cy="1810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48EC8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 ГО КАРШЫ</w:t>
                              <w:br/>
                              <w:t>ФЕДЕРАЛЬ ХЕЗМОТ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48EC8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карты</w:t>
                              <w:br/>
                              <w:t>Федераль хезмэтнец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Мэскэу ур., 55 йорт. Казан шэЬэре, 420021</w:t>
                              <w:br/>
                              <w:t>тел.: (843) 236-89-22, факс (843) 238-19-46</w:t>
                              <w:br/>
                              <w:t>е-тай: 1о16@Гав.§оу.ги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4.15000000000003pt;margin-top:1.pt;width:160.80000000000001pt;height:142.55000000000001pt;z-index:-125829374;mso-wrap-distance-left:93.2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48EC8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 ГО КАРШЫ</w:t>
                        <w:br/>
                        <w:t>ФЕДЕРАЛЬ ХЕЗМОТ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48EC8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карты</w:t>
                        <w:br/>
                        <w:t>Федераль хезмэтнец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Мэскэу ур., 55 йорт. Казан шэЬэре, 420021</w:t>
                        <w:br/>
                        <w:t>тел.: (843) 236-89-22, факс (843) 238-19-46</w:t>
                        <w:br/>
                        <w:t>е-тай: 1о16@Гав.§оу.ги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648EC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48EC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83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420021</w:t>
        <w:br/>
        <w:t>тел.: (843) 236-89-22, факс (843) 238-19-46</w:t>
        <w:br/>
        <w:t>е-тай: &lt;о16@Газ.доу.ги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652780</wp:posOffset>
                </wp:positionH>
                <wp:positionV relativeFrom="paragraph">
                  <wp:posOffset>12700</wp:posOffset>
                </wp:positionV>
                <wp:extent cx="2578735" cy="2070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8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648EC8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На №от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1.399999999999999pt;margin-top:1.pt;width:203.05000000000001pt;height:16.3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8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648EC8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На №от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ГАУЗ "РКОД М3 РТ ИМ. ПРОФ.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М.З.СИГАЛА"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 22 коб@таИ 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№016/06/33-1428/2024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6350000</wp:posOffset>
                </wp:positionH>
                <wp:positionV relativeFrom="paragraph">
                  <wp:posOffset>12700</wp:posOffset>
                </wp:positionV>
                <wp:extent cx="697865" cy="20447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0.pt;margin-top:1.pt;width:54.950000000000003pt;height:16.10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 октября 2024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13" w:val="left"/>
        </w:tabs>
        <w:bidi w:val="0"/>
        <w:spacing w:before="0" w:after="12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  <w:tab/>
        <w:t>Кучеевой А.С. - начальника отдела,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13" w:val="left"/>
        </w:tabs>
        <w:bidi w:val="0"/>
        <w:spacing w:before="0" w:after="0"/>
        <w:ind w:left="0" w:right="0" w:firstLine="8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старшего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инспектора, Никитиной И.Г. - специалиста 1 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17 октября 2024 года о выявленных нарушениях норм действующего законодательства о контрактной системе, допущенных заказчиком ГАУЗ "РКОД М3 РТ ИМ. ПРОФ. М.З.СИГАЛА" при проведении закупки №0711200008324000291 на предмет: «Поставка медицинского расходного материала (стекла для ПАО) для нужд ГАУЗ РКОД М3 РТ им. проф. М.З. Сигала на 2024 год»,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ГАУЗ "РКОД М3 РТ ИМ. ПРОФ. М.З.СИГАЛА"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закупки №0711200008324000291 от 17.10.2024г.;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требованиями действующего законодательства и согласно решению Комиссии Татарстанского УФАС России от 17 октября 2024 года;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8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1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/>
        <w:ind w:left="0" w:right="0" w:firstLine="720"/>
        <w:jc w:val="both"/>
      </w:pPr>
      <w:r>
        <w:drawing>
          <wp:anchor distT="0" distB="0" distL="0" distR="969010" simplePos="0" relativeHeight="125829385" behindDoc="0" locked="0" layoutInCell="1" allowOverlap="1">
            <wp:simplePos x="0" y="0"/>
            <wp:positionH relativeFrom="page">
              <wp:posOffset>4475480</wp:posOffset>
            </wp:positionH>
            <wp:positionV relativeFrom="paragraph">
              <wp:posOffset>203200</wp:posOffset>
            </wp:positionV>
            <wp:extent cx="1688465" cy="2273935"/>
            <wp:wrapTight wrapText="left">
              <wp:wrapPolygon>
                <wp:start x="0" y="0"/>
                <wp:lineTo x="18553" y="0"/>
                <wp:lineTo x="18553" y="13927"/>
                <wp:lineTo x="21600" y="13927"/>
                <wp:lineTo x="21600" y="14361"/>
                <wp:lineTo x="21209" y="14361"/>
                <wp:lineTo x="21209" y="14477"/>
                <wp:lineTo x="21053" y="14477"/>
                <wp:lineTo x="21053" y="21600"/>
                <wp:lineTo x="9218" y="21600"/>
                <wp:lineTo x="9218" y="15346"/>
                <wp:lineTo x="0" y="15346"/>
                <wp:lineTo x="0" y="0"/>
              </wp:wrapPolygon>
            </wp:wrapTight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688465" cy="22739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6106160</wp:posOffset>
                </wp:positionH>
                <wp:positionV relativeFrom="paragraph">
                  <wp:posOffset>831215</wp:posOffset>
                </wp:positionV>
                <wp:extent cx="1024255" cy="21018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А.С. Кучеева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0.80000000000001pt;margin-top:65.450000000000003pt;width:80.650000000000006pt;height:16.5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А.С. Кучеева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6060440</wp:posOffset>
                </wp:positionH>
                <wp:positionV relativeFrom="paragraph">
                  <wp:posOffset>1322070</wp:posOffset>
                </wp:positionV>
                <wp:extent cx="1048385" cy="21653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Г.Р. Курмаева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7.19999999999999pt;margin-top:104.10000000000001pt;width:82.549999999999997pt;height:17.0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Г.Р. Курмаева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6109335</wp:posOffset>
                </wp:positionH>
                <wp:positionV relativeFrom="paragraph">
                  <wp:posOffset>1733550</wp:posOffset>
                </wp:positionV>
                <wp:extent cx="1002665" cy="20447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.Г. Никитина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1.05000000000001pt;margin-top:136.5pt;width:78.950000000000003pt;height:16.1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.Г. Никитина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32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 Никитина И.Г., Тел. (843)293-10-91</w:t>
      </w:r>
    </w:p>
    <w:sectPr>
      <w:headerReference w:type="default" r:id="rId9"/>
      <w:footerReference w:type="default" r:id="rId10"/>
      <w:headerReference w:type="even" r:id="rId11"/>
      <w:footerReference w:type="even" r:id="rId12"/>
      <w:footnotePr>
        <w:pos w:val="pageBottom"/>
        <w:numFmt w:val="decimal"/>
        <w:numRestart w:val="continuous"/>
      </w:footnotePr>
      <w:pgSz w:w="11900" w:h="16840"/>
      <w:pgMar w:top="997" w:right="667" w:bottom="1332" w:left="952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765810</wp:posOffset>
              </wp:positionH>
              <wp:positionV relativeFrom="page">
                <wp:posOffset>10283825</wp:posOffset>
              </wp:positionV>
              <wp:extent cx="567055" cy="11557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234538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60.300000000000004pt;margin-top:809.75pt;width:44.649999999999999pt;height:9.0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234538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3850640</wp:posOffset>
              </wp:positionH>
              <wp:positionV relativeFrom="page">
                <wp:posOffset>478155</wp:posOffset>
              </wp:positionV>
              <wp:extent cx="52070" cy="9144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3.19999999999999pt;margin-top:37.649999999999999pt;width:4.0999999999999996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0"/>
      <w:sz w:val="15"/>
      <w:szCs w:val="15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1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0"/>
      <w:sz w:val="15"/>
      <w:szCs w:val="15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/Relationships>
</file>