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4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телефакс (8732) 22-87-28</w:t>
        <w:br/>
        <w:t>е-тай: 1о06@Га8.§оу.ги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"РАД"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т&amp;@аис11оп-Ъои8е.ги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«Малгобекская центральная районная больница»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Ъо8рйа1-та1д@тай.ги;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1&lt;еНдоутаН1&lt;@1паП.П1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 ИНГУШЕТИИ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Демин А.В.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906" w:bottom="1313" w:left="1217" w:header="0" w:footer="3" w:gutter="0"/>
          <w:pgNumType w:start="1"/>
          <w:cols w:num="2" w:space="720" w:equalWidth="0">
            <w:col w:w="3984" w:space="1205"/>
            <w:col w:w="458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а11етдетт@Н81:.ги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5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ПРЕДПИСАНИЕ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006/06/105-539/2024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6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23.10.2024 г.</w:t>
        <w:tab/>
        <w:t>г. Назрань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 - ведущий специалист-эксперт Управления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006/06/105-539/2024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вынесенного по результатам рассмотрения жалобы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Дёмина Артёма Викторовича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Заявитель) на действия (бездействие) заказчика -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ГБУЗ «Малгобекская центральная районная больница»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Заказчик) и уполномоченного органа - Комитета государственного заказа Республики Ингушетия (далее - Уполномоченный орган)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 проведении процедуры закупки № 0114500000824002030 (далее - Закупка)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устранить нарушения подпункта «б» пункта 1 и подпункта «а» пункта 6 части 12 статьи 93 Закона о контрактной систем при проведении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04.11.2024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 подведения итогов закупки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0114500000824002030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пересмотреть заявки участников торгов в соответствии с требованиями Закона о контрактной системе и с учетом положений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006/06/105-539/2024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05.11.2024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ио06@Та^до\\П1; т/ф:8(8732)22-87-28) подтверждение исполнения настоящего 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и Заказчику обеспечить исполнение настоящего предписания Уполномоченным органом.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(4о06@Та^до\\П1) или посредством факсимильной связи (8732 22-87-28), при этом досылка почтой обязательна.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612775" distL="114300" distR="147955" simplePos="0" relativeHeight="125829379" behindDoc="0" locked="0" layoutInCell="1" allowOverlap="1">
                <wp:simplePos x="0" y="0"/>
                <wp:positionH relativeFrom="page">
                  <wp:posOffset>5655945</wp:posOffset>
                </wp:positionH>
                <wp:positionV relativeFrom="paragraph">
                  <wp:posOffset>12700</wp:posOffset>
                </wp:positionV>
                <wp:extent cx="892810" cy="25273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Б.Б. Точиев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45.35000000000002pt;margin-top:1.pt;width:70.299999999999997pt;height:19.900000000000002pt;z-index:-125829374;mso-wrap-distance-left:9.pt;mso-wrap-distance-right:11.65pt;mso-wrap-distance-bottom:48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Б.Б. Точиев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15950" distB="0" distL="114300" distR="114300" simplePos="0" relativeHeight="125829381" behindDoc="0" locked="0" layoutInCell="1" allowOverlap="1">
                <wp:simplePos x="0" y="0"/>
                <wp:positionH relativeFrom="page">
                  <wp:posOffset>5655945</wp:posOffset>
                </wp:positionH>
                <wp:positionV relativeFrom="paragraph">
                  <wp:posOffset>628650</wp:posOffset>
                </wp:positionV>
                <wp:extent cx="926465" cy="25019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45.35000000000002pt;margin-top:49.5pt;width:72.950000000000003pt;height:19.699999999999999pt;z-index:-125829372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80" w:line="240" w:lineRule="auto"/>
        <w:ind w:left="0" w:right="7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15" w:right="535" w:bottom="1381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9932670</wp:posOffset>
              </wp:positionV>
              <wp:extent cx="64325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050000000000004pt;margin-top:782.10000000000002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4360A4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60A4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