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48" w:val="left"/>
          <w:tab w:pos="2472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ГЗ/13 63 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"Лиарт"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115419, г. Москва, ул. Орджоникидзе, 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11, стр. 11, помещ. 12/5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тГо@Каг1те4.ги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Ставропольского края по государственным закупкам 355006 Ставропольский край,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пр. К.Маркса, д. 63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тГо@51а\'-/а1&lt;ир1&lt;1.П1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"Пятигорский межрайонный онкологический диспансер" 357519, Ставропольский край,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Пятигорск, пр-кт Калинина, д. 31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^.опко@уап4еx.^и,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80" w:bottom="1149" w:left="1140" w:header="0" w:footer="3" w:gutter="0"/>
          <w:pgNumType w:start="1"/>
          <w:cols w:num="2" w:space="720" w:equalWidth="0">
            <w:col w:w="4262" w:space="1003"/>
            <w:col w:w="481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соп!гас!.опко@уап4ех.ги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4" w:right="0" w:bottom="118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412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026/06/106-2519/2024</w:t>
        <w:br/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6094095</wp:posOffset>
                </wp:positionH>
                <wp:positionV relativeFrom="paragraph">
                  <wp:posOffset>12700</wp:posOffset>
                </wp:positionV>
                <wp:extent cx="1054735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9.85000000000002pt;margin-top:1.pt;width:83.04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457200</wp:posOffset>
                </wp:positionV>
                <wp:extent cx="770890" cy="25273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08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0.600000000000009pt;margin-top:36.pt;width:60.700000000000003pt;height:19.900000000000002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21.10.2024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 Федеральной антимонопольной службы по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Вишневская Е.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307" w:lineRule="auto"/>
        <w:ind w:left="0" w:right="0" w:firstLine="740"/>
        <w:jc w:val="both"/>
        <w:rPr>
          <w:sz w:val="36"/>
          <w:szCs w:val="36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своего Решения от 21.10.2024 года по делу № 026/06/106- 2519/2024, принятого Комиссией по итогам рассмотрения жалобы ООО "Лиарт" на действия заказчика - ГБУЗ СК "Пятигорский межрайонный онкологический диспансер", уполномоченного органа - Комитет Ставропольского края по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ru-RU" w:eastAsia="ru-RU" w:bidi="ru-RU"/>
        </w:rPr>
        <w:t>111111111111111111111111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государственным закупкам по факту осуществления закупки путем проведения аукциона в электронной форме № 0121200004724001353 «поставка лекарственного препарата для медицинского применения (Осимертиниб)»,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«Пятигорская межрайонный онкологический диспансер», уполномоченного органа — Комитету Ставропольского края по государственным закупкам устранить нарушения требований ст. 48, 49 Закона №44- ФЗ, в связи с чем: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/>
        <w:ind w:left="0" w:right="0" w:firstLine="740"/>
        <w:jc w:val="both"/>
      </w:pPr>
      <w:r>
        <w:fldChar w:fldCharType="begin"/>
      </w:r>
      <w:r>
        <w:rPr/>
        <w:instrText> HYPERLINK "https://zakupki.gov.ru/epz/order/notice/ea20/view/protocol/protocol-main-info.html?regNumber=0121200004724001238&amp;protocolId=46294093"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Протокол </w:t>
      </w:r>
      <w:r>
        <w:fldChar w:fldCharType="end"/>
      </w: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>подведения итогов определения поставщика (подрядчика, исполнителя) № 0121200004724001353 от 10.10.2024 — отменить;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/>
        <w:ind w:left="0" w:right="0" w:firstLine="740"/>
        <w:jc w:val="both"/>
      </w:pP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>Процедуру подведения итогов закуп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ки № 0121200004724001353 «поставка лекарственного препарата для медицинского применения (Осимертиниб)» </w:t>
      </w: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>- провести повторно.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320"/>
        <w:ind w:left="0" w:right="0" w:firstLine="740"/>
        <w:jc w:val="both"/>
      </w:pP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>Процедуру осуществлен</w:t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ия закупки продолжить в соответствии с требованиями Закона №44-ФЗ.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\\'\\'\\\/а1&lt;ир1&lt;1.до\\П1.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4" w:right="534" w:bottom="1188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170815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165100</wp:posOffset>
                </wp:positionV>
                <wp:extent cx="1828800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13.pt;width:144.pt;height:19.449999999999999pt;z-index:-125829371;mso-wrap-distance-left:0;mso-wrap-distance-top:13.pt;mso-wrap-distance-right:0;mso-wrap-distance-bottom:13.4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1300" distB="24765" distL="0" distR="1566545" simplePos="0" relativeHeight="125829384" behindDoc="0" locked="0" layoutInCell="1" allowOverlap="1">
            <wp:simplePos x="0" y="0"/>
            <wp:positionH relativeFrom="page">
              <wp:posOffset>2825115</wp:posOffset>
            </wp:positionH>
            <wp:positionV relativeFrom="paragraph">
              <wp:posOffset>241300</wp:posOffset>
            </wp:positionV>
            <wp:extent cx="274320" cy="31686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4320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3163570</wp:posOffset>
                </wp:positionH>
                <wp:positionV relativeFrom="paragraph">
                  <wp:posOffset>302260</wp:posOffset>
                </wp:positionV>
                <wp:extent cx="1499870" cy="22860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98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color w:val="53535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9.09999999999999pt;margin-top:23.800000000000001pt;width:118.10000000000001pt;height:18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color w:val="53535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15290" distB="0" distL="0" distR="0" simplePos="0" relativeHeight="125829385" behindDoc="0" locked="0" layoutInCell="1" allowOverlap="1">
                <wp:simplePos x="0" y="0"/>
                <wp:positionH relativeFrom="page">
                  <wp:posOffset>6287770</wp:posOffset>
                </wp:positionH>
                <wp:positionV relativeFrom="paragraph">
                  <wp:posOffset>415290</wp:posOffset>
                </wp:positionV>
                <wp:extent cx="905510" cy="1676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5.10000000000002pt;margin-top:32.700000000000003pt;width:71.299999999999997pt;height:13.200000000000001pt;z-index:-125829368;mso-wrap-distance-left:0;mso-wrap-distance-top:32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574165" simplePos="0" relativeHeight="125829387" behindDoc="0" locked="0" layoutInCell="1" allowOverlap="1">
            <wp:simplePos x="0" y="0"/>
            <wp:positionH relativeFrom="page">
              <wp:posOffset>2888615</wp:posOffset>
            </wp:positionH>
            <wp:positionV relativeFrom="paragraph">
              <wp:posOffset>814070</wp:posOffset>
            </wp:positionV>
            <wp:extent cx="255905" cy="29845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5905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3202305</wp:posOffset>
                </wp:positionH>
                <wp:positionV relativeFrom="paragraph">
                  <wp:posOffset>868680</wp:posOffset>
                </wp:positionV>
                <wp:extent cx="1398905" cy="21336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890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2.15000000000001pt;margin-top:68.400000000000006pt;width:110.15000000000001pt;height:16.8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14300" simplePos="0" relativeHeight="125829388" behindDoc="0" locked="0" layoutInCell="1" allowOverlap="1">
            <wp:simplePos x="0" y="0"/>
            <wp:positionH relativeFrom="page">
              <wp:posOffset>3577590</wp:posOffset>
            </wp:positionH>
            <wp:positionV relativeFrom="paragraph">
              <wp:posOffset>1615440</wp:posOffset>
            </wp:positionV>
            <wp:extent cx="365760" cy="8775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5760" cy="8775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</w:pP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b/>
          <w:bCs/>
          <w:color w:val="E1E1E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40С65А140СЕ717516А6Е9ВВ2Е010ВСА4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3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35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 В. Вишневская</w:t>
      </w:r>
    </w:p>
    <w:p>
      <w:pPr>
        <w:pStyle w:val="Style3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61" w:line="240" w:lineRule="auto"/>
        <w:ind w:left="0" w:right="0" w:firstLine="0"/>
        <w:jc w:val="center"/>
      </w:pPr>
      <w:r>
        <w:rPr>
          <w:color w:val="E1E1E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СЕРТИФИКАТЕ </w:t>
      </w:r>
      <w:r>
        <w:rPr>
          <w:color w:val="E1E1E1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Вишневская Елисавета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ООГ06А7218АЕЕООС7ЕА20149ЕООВ5Е152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4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06.06.2024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1" w:bottom="1105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10028555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2024-15387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9.64999999999998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2024-15387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2024-15387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2024-15387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7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9"/>
      <w:szCs w:val="9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9"/>
      <w:szCs w:val="9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z w:val="9"/>
      <w:szCs w:val="9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35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9"/>
      <w:szCs w:val="9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spacing w:after="40"/>
      <w:ind w:left="337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9"/>
      <w:szCs w:val="9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