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3726180</wp:posOffset>
            </wp:positionH>
            <wp:positionV relativeFrom="paragraph">
              <wp:posOffset>12700</wp:posOffset>
            </wp:positionV>
            <wp:extent cx="524510"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r>
        <mc:AlternateContent>
          <mc:Choice Requires="wps">
            <w:drawing>
              <wp:anchor distT="0" distB="838200" distL="196850" distR="114300" simplePos="0" relativeHeight="125829379" behindDoc="0" locked="0" layoutInCell="1" allowOverlap="1">
                <wp:simplePos x="0" y="0"/>
                <wp:positionH relativeFrom="page">
                  <wp:posOffset>788035</wp:posOffset>
                </wp:positionH>
                <wp:positionV relativeFrom="paragraph">
                  <wp:posOffset>94615</wp:posOffset>
                </wp:positionV>
                <wp:extent cx="2651760" cy="1776730"/>
                <wp:wrapSquare wrapText="right"/>
                <wp:docPr id="3" name="Shape 3"/>
                <a:graphic xmlns:a="http://schemas.openxmlformats.org/drawingml/2006/main">
                  <a:graphicData uri="http://schemas.microsoft.com/office/word/2010/wordprocessingShape">
                    <wps:wsp>
                      <wps:cNvSpPr txBox="1"/>
                      <wps:spPr>
                        <a:xfrm>
                          <a:ext cx="2651760" cy="1776730"/>
                        </a:xfrm>
                        <a:prstGeom prst="rect"/>
                        <a:noFill/>
                      </wps:spPr>
                      <wps:txbx>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Адыгея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40, г. Майкоп, 385000</w:t>
                              <w:br/>
                              <w:t>тел. (8772)57-05-22</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1о01@Га8.§оу.га</w:t>
                            </w:r>
                          </w:p>
                          <w:p>
                            <w:pPr>
                              <w:pStyle w:val="Style7"/>
                              <w:keepNext w:val="0"/>
                              <w:keepLines w:val="0"/>
                              <w:widowControl w:val="0"/>
                              <w:shd w:val="clear" w:color="auto" w:fill="auto"/>
                              <w:tabs>
                                <w:tab w:pos="1843" w:val="left"/>
                              </w:tabs>
                              <w:bidi w:val="0"/>
                              <w:spacing w:before="0" w:after="12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5.10.2024</w:t>
                              <w:tab/>
                            </w:r>
                            <w:r>
                              <w:fldChar w:fldCharType="end"/>
                            </w:r>
                            <w:r>
                              <w:rPr>
                                <w:color w:val="000000"/>
                                <w:spacing w:val="0"/>
                                <w:w w:val="100"/>
                                <w:position w:val="0"/>
                                <w:sz w:val="30"/>
                                <w:szCs w:val="30"/>
                                <w:shd w:val="clear" w:color="auto" w:fill="auto"/>
                                <w:lang w:val="ru-RU" w:eastAsia="ru-RU" w:bidi="ru-RU"/>
                              </w:rPr>
                              <w:t>№ АЖ/3153/24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2.050000000000004pt;margin-top:7.4500000000000002pt;width:208.80000000000001pt;height:139.90000000000001pt;z-index:-125829374;mso-wrap-distance-left:15.5pt;mso-wrap-distance-right:9.pt;mso-wrap-distance-bottom:66.pt;mso-position-horizontal-relative:page" filled="f" stroked="f">
                <v:textbox inset="0,0,0,0">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Адыгея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40, г. Майкоп, 385000</w:t>
                        <w:br/>
                        <w:t>тел. (8772)57-05-22</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1о01@Га8.§оу.га</w:t>
                      </w:r>
                    </w:p>
                    <w:p>
                      <w:pPr>
                        <w:pStyle w:val="Style7"/>
                        <w:keepNext w:val="0"/>
                        <w:keepLines w:val="0"/>
                        <w:widowControl w:val="0"/>
                        <w:shd w:val="clear" w:color="auto" w:fill="auto"/>
                        <w:tabs>
                          <w:tab w:pos="1843" w:val="left"/>
                        </w:tabs>
                        <w:bidi w:val="0"/>
                        <w:spacing w:before="0" w:after="12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5.10.2024</w:t>
                        <w:tab/>
                      </w:r>
                      <w:r>
                        <w:fldChar w:fldCharType="end"/>
                      </w:r>
                      <w:r>
                        <w:rPr>
                          <w:color w:val="000000"/>
                          <w:spacing w:val="0"/>
                          <w:w w:val="100"/>
                          <w:position w:val="0"/>
                          <w:sz w:val="30"/>
                          <w:szCs w:val="30"/>
                          <w:shd w:val="clear" w:color="auto" w:fill="auto"/>
                          <w:lang w:val="ru-RU" w:eastAsia="ru-RU" w:bidi="ru-RU"/>
                        </w:rPr>
                        <w:t>№ АЖ/3153/24</w:t>
                      </w:r>
                    </w:p>
                  </w:txbxContent>
                </v:textbox>
                <w10:wrap type="square" side="right" anchorx="page"/>
              </v:shape>
            </w:pict>
          </mc:Fallback>
        </mc:AlternateContent>
      </w:r>
      <w:r>
        <w:drawing>
          <wp:anchor distT="2432050" distB="0" distL="120650" distR="224155" simplePos="0" relativeHeight="125829381" behindDoc="0" locked="0" layoutInCell="1" allowOverlap="1">
            <wp:simplePos x="0" y="0"/>
            <wp:positionH relativeFrom="page">
              <wp:posOffset>711835</wp:posOffset>
            </wp:positionH>
            <wp:positionV relativeFrom="paragraph">
              <wp:posOffset>2526665</wp:posOffset>
            </wp:positionV>
            <wp:extent cx="262128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62128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705485</wp:posOffset>
                </wp:positionH>
                <wp:positionV relativeFrom="paragraph">
                  <wp:posOffset>2057400</wp:posOffset>
                </wp:positionV>
                <wp:extent cx="2609215" cy="155575"/>
                <wp:wrapNone/>
                <wp:docPr id="7" name="Shape 7"/>
                <a:graphic xmlns:a="http://schemas.openxmlformats.org/drawingml/2006/main">
                  <a:graphicData uri="http://schemas.microsoft.com/office/word/2010/wordprocessingShape">
                    <wps:wsp>
                      <wps:cNvSpPr txBox="1"/>
                      <wps:spPr>
                        <a:xfrm>
                          <a:ext cx="2609215" cy="15557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46619B"/>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5.550000000000004pt;margin-top:162.pt;width:205.45000000000002pt;height:12.25pt;z-index:25165772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46619B"/>
                          <w:spacing w:val="0"/>
                          <w:w w:val="100"/>
                          <w:position w:val="0"/>
                          <w:sz w:val="18"/>
                          <w:szCs w:val="18"/>
                          <w:shd w:val="clear" w:color="auto" w:fill="auto"/>
                          <w:lang w:val="ru-RU" w:eastAsia="ru-RU" w:bidi="ru-RU"/>
                        </w:rPr>
                        <w:t xml:space="preserve">На №  от</w:t>
                      </w:r>
                    </w:p>
                  </w:txbxContent>
                </v:textbox>
                <w10:wrap anchorx="page"/>
              </v:shape>
            </w:pict>
          </mc:Fallback>
        </mc:AlternateContent>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МОНОПОЛИЕМ ПЭПНУЕКЮРЭ</w:t>
        <w:br/>
        <w:t>ФЕДЕРАЛЬНЭ КЪУЛЫКЪУР</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Монополием пэш!уек1орэ</w:t>
        <w:br/>
        <w:t>Федеральнэ къулыкъум</w:t>
        <w:br/>
        <w:t>Адыгэ РеспублкэмкТэ и</w:t>
        <w:br/>
        <w:t>Г ъэТорышТап!</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Лениным иур.. 40, къ. Мыекъуапэ, 385000</w:t>
        <w:br/>
        <w:t>тел./факс: (8772) 57-05-22</w:t>
        <w:br/>
        <w:t>е-тай: 1о01@Га8.§оу.ги</w:t>
      </w:r>
    </w:p>
    <w:p>
      <w:pPr>
        <w:pStyle w:val="Style7"/>
        <w:keepNext w:val="0"/>
        <w:keepLines w:val="0"/>
        <w:widowControl w:val="0"/>
        <w:shd w:val="clear" w:color="auto" w:fill="auto"/>
        <w:bidi w:val="0"/>
        <w:spacing w:before="0" w:after="0" w:line="240" w:lineRule="auto"/>
        <w:ind w:left="0" w:right="0" w:firstLine="500"/>
        <w:jc w:val="left"/>
      </w:pPr>
      <w:r>
        <w:rPr>
          <w:color w:val="000000"/>
          <w:spacing w:val="0"/>
          <w:w w:val="100"/>
          <w:position w:val="0"/>
          <w:shd w:val="clear" w:color="auto" w:fill="auto"/>
          <w:lang w:val="ru-RU" w:eastAsia="ru-RU" w:bidi="ru-RU"/>
        </w:rPr>
        <w:t>ООО "СибирьТорг"</w:t>
      </w:r>
    </w:p>
    <w:p>
      <w:pPr>
        <w:pStyle w:val="Style7"/>
        <w:keepNext w:val="0"/>
        <w:keepLines w:val="0"/>
        <w:widowControl w:val="0"/>
        <w:shd w:val="clear" w:color="auto" w:fill="auto"/>
        <w:bidi w:val="0"/>
        <w:spacing w:before="0" w:after="0" w:line="240" w:lineRule="auto"/>
        <w:ind w:left="0" w:right="0" w:firstLine="500"/>
        <w:jc w:val="left"/>
      </w:pPr>
      <w:r>
        <w:rPr>
          <w:color w:val="000000"/>
          <w:spacing w:val="0"/>
          <w:w w:val="100"/>
          <w:position w:val="0"/>
          <w:shd w:val="clear" w:color="auto" w:fill="auto"/>
          <w:lang w:val="ru-RU" w:eastAsia="ru-RU" w:bidi="ru-RU"/>
        </w:rPr>
        <w:t>660075, Красноярский край, г.</w:t>
      </w:r>
    </w:p>
    <w:p>
      <w:pPr>
        <w:pStyle w:val="Style7"/>
        <w:keepNext w:val="0"/>
        <w:keepLines w:val="0"/>
        <w:widowControl w:val="0"/>
        <w:shd w:val="clear" w:color="auto" w:fill="auto"/>
        <w:bidi w:val="0"/>
        <w:spacing w:before="0" w:after="0" w:line="240" w:lineRule="auto"/>
        <w:ind w:left="500" w:right="0" w:firstLine="120"/>
        <w:jc w:val="left"/>
      </w:pPr>
      <w:r>
        <w:rPr>
          <w:color w:val="000000"/>
          <w:spacing w:val="0"/>
          <w:w w:val="100"/>
          <w:position w:val="0"/>
          <w:shd w:val="clear" w:color="auto" w:fill="auto"/>
          <w:lang w:val="ru-RU" w:eastAsia="ru-RU" w:bidi="ru-RU"/>
        </w:rPr>
        <w:t>Красноярск, ул. Северо-Енисейская, д. 52, кв. 65 Д</w:t>
      </w:r>
    </w:p>
    <w:p>
      <w:pPr>
        <w:pStyle w:val="Style7"/>
        <w:keepNext w:val="0"/>
        <w:keepLines w:val="0"/>
        <w:widowControl w:val="0"/>
        <w:shd w:val="clear" w:color="auto" w:fill="auto"/>
        <w:bidi w:val="0"/>
        <w:spacing w:before="0" w:after="240" w:line="240" w:lineRule="auto"/>
        <w:ind w:left="500" w:right="0" w:firstLine="120"/>
        <w:jc w:val="left"/>
      </w:pPr>
      <w:r>
        <w:rPr>
          <w:color w:val="000000"/>
          <w:spacing w:val="0"/>
          <w:w w:val="100"/>
          <w:position w:val="0"/>
          <w:shd w:val="clear" w:color="auto" w:fill="auto"/>
          <w:lang w:val="ru-RU" w:eastAsia="ru-RU" w:bidi="ru-RU"/>
        </w:rPr>
        <w:t>79130381032@та1.ги</w:t>
      </w:r>
    </w:p>
    <w:p>
      <w:pPr>
        <w:pStyle w:val="Style7"/>
        <w:keepNext w:val="0"/>
        <w:keepLines w:val="0"/>
        <w:widowControl w:val="0"/>
        <w:shd w:val="clear" w:color="auto" w:fill="auto"/>
        <w:bidi w:val="0"/>
        <w:spacing w:before="0" w:after="0" w:line="240" w:lineRule="auto"/>
        <w:ind w:left="5020" w:right="0" w:firstLine="0"/>
        <w:jc w:val="left"/>
      </w:pPr>
      <w:r>
        <w:rPr>
          <w:color w:val="000000"/>
          <w:spacing w:val="0"/>
          <w:w w:val="100"/>
          <w:position w:val="0"/>
          <w:shd w:val="clear" w:color="auto" w:fill="auto"/>
          <w:lang w:val="ru-RU" w:eastAsia="ru-RU" w:bidi="ru-RU"/>
        </w:rPr>
        <w:t>Администрация муниципального образования "Город Майкоп"</w:t>
      </w:r>
    </w:p>
    <w:p>
      <w:pPr>
        <w:pStyle w:val="Style7"/>
        <w:keepNext w:val="0"/>
        <w:keepLines w:val="0"/>
        <w:widowControl w:val="0"/>
        <w:shd w:val="clear" w:color="auto" w:fill="auto"/>
        <w:bidi w:val="0"/>
        <w:spacing w:before="0" w:after="0" w:line="240" w:lineRule="auto"/>
        <w:ind w:left="5020" w:right="0" w:firstLine="0"/>
        <w:jc w:val="left"/>
      </w:pPr>
      <w:r>
        <w:rPr>
          <w:color w:val="000000"/>
          <w:spacing w:val="0"/>
          <w:w w:val="100"/>
          <w:position w:val="0"/>
          <w:shd w:val="clear" w:color="auto" w:fill="auto"/>
          <w:lang w:val="ru-RU" w:eastAsia="ru-RU" w:bidi="ru-RU"/>
        </w:rPr>
        <w:t>385000, г. Майкоп, ул. Краснооктябрьская,</w:t>
      </w:r>
    </w:p>
    <w:p>
      <w:pPr>
        <w:pStyle w:val="Style7"/>
        <w:keepNext w:val="0"/>
        <w:keepLines w:val="0"/>
        <w:widowControl w:val="0"/>
        <w:shd w:val="clear" w:color="auto" w:fill="auto"/>
        <w:bidi w:val="0"/>
        <w:spacing w:before="0" w:after="0" w:line="240" w:lineRule="auto"/>
        <w:ind w:left="5020" w:right="0" w:firstLine="0"/>
        <w:jc w:val="left"/>
      </w:pPr>
      <w:r>
        <w:rPr>
          <w:color w:val="000000"/>
          <w:spacing w:val="0"/>
          <w:w w:val="100"/>
          <w:position w:val="0"/>
          <w:shd w:val="clear" w:color="auto" w:fill="auto"/>
          <w:lang w:val="ru-RU" w:eastAsia="ru-RU" w:bidi="ru-RU"/>
        </w:rPr>
        <w:t>21</w:t>
      </w:r>
    </w:p>
    <w:p>
      <w:pPr>
        <w:pStyle w:val="Style7"/>
        <w:keepNext w:val="0"/>
        <w:keepLines w:val="0"/>
        <w:widowControl w:val="0"/>
        <w:shd w:val="clear" w:color="auto" w:fill="auto"/>
        <w:bidi w:val="0"/>
        <w:spacing w:before="0" w:after="740" w:line="240" w:lineRule="auto"/>
        <w:ind w:left="5020" w:right="0" w:firstLine="0"/>
        <w:jc w:val="left"/>
      </w:pPr>
      <w:r>
        <w:rPr>
          <w:color w:val="000000"/>
          <w:spacing w:val="0"/>
          <w:w w:val="100"/>
          <w:position w:val="0"/>
          <w:shd w:val="clear" w:color="auto" w:fill="auto"/>
          <w:lang w:val="ru-RU" w:eastAsia="ru-RU" w:bidi="ru-RU"/>
        </w:rPr>
        <w:t>р^^етп.та^кор@та^1.^и,</w:t>
      </w:r>
    </w:p>
    <w:p>
      <w:pPr>
        <w:pStyle w:val="Style7"/>
        <w:keepNext w:val="0"/>
        <w:keepLines w:val="0"/>
        <w:widowControl w:val="0"/>
        <w:shd w:val="clear" w:color="auto" w:fill="auto"/>
        <w:bidi w:val="0"/>
        <w:spacing w:before="0" w:after="0" w:line="269" w:lineRule="auto"/>
        <w:ind w:left="0" w:right="0" w:firstLine="0"/>
        <w:jc w:val="center"/>
      </w:pPr>
      <w:r>
        <w:rPr>
          <w:color w:val="000000"/>
          <w:spacing w:val="0"/>
          <w:w w:val="100"/>
          <w:position w:val="0"/>
          <w:shd w:val="clear" w:color="auto" w:fill="auto"/>
          <w:lang w:val="ru-RU" w:eastAsia="ru-RU" w:bidi="ru-RU"/>
        </w:rPr>
        <w:t>РЕШЕНИЕ</w:t>
      </w:r>
    </w:p>
    <w:p>
      <w:pPr>
        <w:pStyle w:val="Style7"/>
        <w:keepNext w:val="0"/>
        <w:keepLines w:val="0"/>
        <w:widowControl w:val="0"/>
        <w:shd w:val="clear" w:color="auto" w:fill="auto"/>
        <w:bidi w:val="0"/>
        <w:spacing w:before="0" w:after="80" w:line="269" w:lineRule="auto"/>
        <w:ind w:left="0" w:right="0" w:firstLine="0"/>
        <w:jc w:val="center"/>
      </w:pPr>
      <w:r>
        <w:rPr>
          <w:color w:val="000000"/>
          <w:spacing w:val="0"/>
          <w:w w:val="100"/>
          <w:position w:val="0"/>
          <w:shd w:val="clear" w:color="auto" w:fill="auto"/>
          <w:lang w:val="ru-RU" w:eastAsia="ru-RU" w:bidi="ru-RU"/>
        </w:rPr>
        <w:t>по делу №001/06/49-569/2024 о нарушении законодательства</w:t>
        <w:br/>
        <w:t>о контрактной системе в сфере закупок</w:t>
      </w:r>
    </w:p>
    <w:p>
      <w:pPr>
        <w:pStyle w:val="Style7"/>
        <w:keepNext w:val="0"/>
        <w:keepLines w:val="0"/>
        <w:widowControl w:val="0"/>
        <w:shd w:val="clear" w:color="auto" w:fill="auto"/>
        <w:tabs>
          <w:tab w:pos="8914" w:val="left"/>
        </w:tabs>
        <w:bidi w:val="0"/>
        <w:spacing w:before="0" w:after="80" w:line="269" w:lineRule="auto"/>
        <w:ind w:left="0" w:right="0" w:firstLine="0"/>
        <w:jc w:val="left"/>
      </w:pPr>
      <w:r>
        <w:rPr>
          <w:color w:val="000000"/>
          <w:spacing w:val="0"/>
          <w:w w:val="100"/>
          <w:position w:val="0"/>
          <w:shd w:val="clear" w:color="auto" w:fill="auto"/>
          <w:lang w:val="ru-RU" w:eastAsia="ru-RU" w:bidi="ru-RU"/>
        </w:rPr>
        <w:t>25 октября 2024 года</w:t>
        <w:tab/>
        <w:t>г. Майкоп</w:t>
      </w:r>
    </w:p>
    <w:p>
      <w:pPr>
        <w:pStyle w:val="Style7"/>
        <w:keepNext w:val="0"/>
        <w:keepLines w:val="0"/>
        <w:widowControl w:val="0"/>
        <w:shd w:val="clear" w:color="auto" w:fill="auto"/>
        <w:bidi w:val="0"/>
        <w:spacing w:before="0" w:after="0" w:line="269" w:lineRule="auto"/>
        <w:ind w:left="0" w:right="0" w:firstLine="500"/>
        <w:jc w:val="both"/>
      </w:pPr>
      <w:r>
        <w:rPr>
          <w:color w:val="000000"/>
          <w:spacing w:val="0"/>
          <w:w w:val="100"/>
          <w:position w:val="0"/>
          <w:shd w:val="clear" w:color="auto" w:fill="auto"/>
          <w:lang w:val="ru-RU" w:eastAsia="ru-RU" w:bidi="ru-RU"/>
        </w:rPr>
        <w:t>Резолютивная часть оглашена: 22.10.2024</w:t>
      </w:r>
    </w:p>
    <w:p>
      <w:pPr>
        <w:pStyle w:val="Style7"/>
        <w:keepNext w:val="0"/>
        <w:keepLines w:val="0"/>
        <w:widowControl w:val="0"/>
        <w:shd w:val="clear" w:color="auto" w:fill="auto"/>
        <w:bidi w:val="0"/>
        <w:spacing w:before="0" w:after="0" w:line="269" w:lineRule="auto"/>
        <w:ind w:left="0" w:right="0" w:firstLine="500"/>
        <w:jc w:val="both"/>
      </w:pPr>
      <w:r>
        <w:rPr>
          <w:color w:val="000000"/>
          <w:spacing w:val="0"/>
          <w:w w:val="100"/>
          <w:position w:val="0"/>
          <w:shd w:val="clear" w:color="auto" w:fill="auto"/>
          <w:lang w:val="ru-RU" w:eastAsia="ru-RU" w:bidi="ru-RU"/>
        </w:rPr>
        <w:t>Решение в полном объеме изготовлено: 25.10.2024</w:t>
      </w:r>
    </w:p>
    <w:p>
      <w:pPr>
        <w:pStyle w:val="Style7"/>
        <w:keepNext w:val="0"/>
        <w:keepLines w:val="0"/>
        <w:widowControl w:val="0"/>
        <w:shd w:val="clear" w:color="auto" w:fill="auto"/>
        <w:bidi w:val="0"/>
        <w:spacing w:before="0" w:after="420" w:line="269" w:lineRule="auto"/>
        <w:ind w:left="0" w:right="0" w:firstLine="6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Жукова А.Г., временно исполняющего обязанности руководителя Управления, членов Комиссии: Блягоза Р.Х., начальника отдела контроля закупок; Керашевой С.М., главного специалиста-эксперта; Клюкиной Н.А., ведущего специалиста-эксперта, с участием представителя Заказчика - Администрации МО «Город Майкоп» (далее - Заказчик) Рыбалко И.Г. (доверенность от 25.01.2024), рассмотрев жалобу заявителя ООО «Сибирьторг» (далее - Заявитель) на действия Администрации МО «Город Майкоп» при проведении электронного аукциона №0376300000124000201 на поставку компьютерной техники и периферийного оборудования для обновления материально-технической базы органов местного самоуправления муниципального образования «Город Майкоп» (далее - Аукцион), проведя внеплановую проверку на основании пункта 1 части 15</w:t>
      </w:r>
    </w:p>
    <w:p>
      <w:pPr>
        <w:pStyle w:val="Style16"/>
        <w:keepNext w:val="0"/>
        <w:keepLines w:val="0"/>
        <w:widowControl w:val="0"/>
        <w:shd w:val="clear" w:color="auto" w:fill="auto"/>
        <w:bidi w:val="0"/>
        <w:spacing w:before="0" w:line="240" w:lineRule="auto"/>
        <w:ind w:left="0" w:right="0" w:firstLine="0"/>
        <w:jc w:val="left"/>
        <w:sectPr>
          <w:footerReference w:type="default" r:id="rId9"/>
          <w:footnotePr>
            <w:pos w:val="pageBottom"/>
            <w:numFmt w:val="decimal"/>
            <w:numRestart w:val="continuous"/>
          </w:footnotePr>
          <w:pgSz w:w="11900" w:h="16840"/>
          <w:pgMar w:top="462" w:right="541" w:bottom="1208" w:left="1097" w:header="34" w:footer="3" w:gutter="0"/>
          <w:pgNumType w:start="1"/>
          <w:cols w:space="720"/>
          <w:noEndnote/>
          <w:rtlGutter w:val="0"/>
          <w:docGrid w:linePitch="360"/>
        </w:sectPr>
      </w:pPr>
      <w:r>
        <w:rPr>
          <w:color w:val="000000"/>
          <w:spacing w:val="0"/>
          <w:position w:val="0"/>
          <w:shd w:val="clear" w:color="auto" w:fill="auto"/>
          <w:lang w:val="ru-RU" w:eastAsia="ru-RU" w:bidi="ru-RU"/>
        </w:rPr>
        <w:t>ШИШИН 111111111</w:t>
      </w:r>
    </w:p>
    <w:p>
      <w:pPr>
        <w:pStyle w:val="Style7"/>
        <w:keepNext w:val="0"/>
        <w:keepLines w:val="0"/>
        <w:widowControl w:val="0"/>
        <w:shd w:val="clear" w:color="auto" w:fill="auto"/>
        <w:bidi w:val="0"/>
        <w:spacing w:before="0" w:after="0" w:line="269" w:lineRule="auto"/>
        <w:ind w:left="0" w:right="0" w:firstLine="0"/>
        <w:jc w:val="both"/>
      </w:pPr>
      <w:r>
        <w:rPr>
          <w:color w:val="000000"/>
          <w:spacing w:val="0"/>
          <w:w w:val="100"/>
          <w:position w:val="0"/>
          <w:shd w:val="clear" w:color="auto" w:fill="auto"/>
          <w:lang w:val="ru-RU" w:eastAsia="ru-RU" w:bidi="ru-RU"/>
        </w:rPr>
        <w:t>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w:t>
      </w:r>
    </w:p>
    <w:p>
      <w:pPr>
        <w:pStyle w:val="Style18"/>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УСТАНОВИЛА</w:t>
      </w:r>
      <w:bookmarkEnd w:id="0"/>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Адыгея (далее - Адыгейское УФАС России) 16.10.2024 поступила жалоба, в которой Заявитель полагает, что участник с номером 1145771 предложил в своей заявке товар без указания реестровой записи из реестра российской промышленной продукции, товарного знака и конкретного наименования поставляемого оборудования. Как полагает заявитель, комиссия по осуществлению закупок, неправомерно признала заявку участника №1145771 соответствующей требований документации об электронном аукционе, в том числе и в части порядка применения Постановления Правительства Российской Федерации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Правительства Российской Федерации» (далее - Постановление Правительства РФ №878).</w:t>
      </w:r>
    </w:p>
    <w:p>
      <w:pPr>
        <w:pStyle w:val="Style18"/>
        <w:keepNext/>
        <w:keepLines/>
        <w:widowControl w:val="0"/>
        <w:shd w:val="clear" w:color="auto" w:fill="auto"/>
        <w:bidi w:val="0"/>
        <w:spacing w:before="0" w:after="0" w:line="240" w:lineRule="auto"/>
        <w:ind w:left="0" w:right="0"/>
        <w:jc w:val="both"/>
      </w:pPr>
      <w:bookmarkStart w:id="2" w:name="bookmark2"/>
      <w:r>
        <w:rPr>
          <w:color w:val="000000"/>
          <w:spacing w:val="0"/>
          <w:w w:val="100"/>
          <w:position w:val="0"/>
          <w:shd w:val="clear" w:color="auto" w:fill="auto"/>
          <w:lang w:val="ru-RU" w:eastAsia="ru-RU" w:bidi="ru-RU"/>
        </w:rPr>
        <w:t>На основании изложенного, Заявитель просит признать жалобу обоснованной, провести внеплановую проверку.</w:t>
      </w:r>
      <w:bookmarkEnd w:id="2"/>
    </w:p>
    <w:p>
      <w:pPr>
        <w:pStyle w:val="Style18"/>
        <w:keepNext/>
        <w:keepLines/>
        <w:widowControl w:val="0"/>
        <w:shd w:val="clear" w:color="auto" w:fill="auto"/>
        <w:bidi w:val="0"/>
        <w:spacing w:before="0" w:after="0" w:line="240" w:lineRule="auto"/>
        <w:ind w:left="0" w:right="0"/>
        <w:jc w:val="both"/>
      </w:pPr>
      <w:bookmarkStart w:id="4" w:name="bookmark4"/>
      <w:r>
        <w:rPr>
          <w:color w:val="000000"/>
          <w:spacing w:val="0"/>
          <w:w w:val="100"/>
          <w:position w:val="0"/>
          <w:shd w:val="clear" w:color="auto" w:fill="auto"/>
          <w:lang w:val="ru-RU" w:eastAsia="ru-RU" w:bidi="ru-RU"/>
        </w:rPr>
        <w:t>Заказчик 21.10.2024 (регистрационный входящий номер 4669-ЭП/24 от 21.10.2024) направил в Адыгейское УФАС России возражение на жалобу Заявителя, в котором не согласился с доводом Заявителя и просил признать жалобу необоснованной.</w:t>
      </w:r>
      <w:bookmarkEnd w:id="4"/>
    </w:p>
    <w:p>
      <w:pPr>
        <w:pStyle w:val="Style18"/>
        <w:keepNext/>
        <w:keepLines/>
        <w:widowControl w:val="0"/>
        <w:shd w:val="clear" w:color="auto" w:fill="auto"/>
        <w:bidi w:val="0"/>
        <w:spacing w:before="0" w:after="0" w:line="240" w:lineRule="auto"/>
        <w:ind w:left="0" w:right="0"/>
        <w:jc w:val="both"/>
      </w:pPr>
      <w:bookmarkStart w:id="6" w:name="bookmark6"/>
      <w:r>
        <w:rPr>
          <w:color w:val="000000"/>
          <w:spacing w:val="0"/>
          <w:w w:val="100"/>
          <w:position w:val="0"/>
          <w:shd w:val="clear" w:color="auto" w:fill="auto"/>
          <w:lang w:val="ru-RU" w:eastAsia="ru-RU" w:bidi="ru-RU"/>
        </w:rPr>
        <w:t>Представитель Заказчика в ходе рассмотрения довода жалобы пояснила, что Комиссия по осуществлению закупок заказчика рассматривала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принимает решение о признании заявок на участие в закупке соответствующими извещению об осуществлении закупки или об отклонении заявок на участие в закупке по основаниям предусмотренным пунктами 1 - 8 части 12 статьи 48 Закона о контрактной системе.</w:t>
      </w:r>
      <w:bookmarkEnd w:id="6"/>
    </w:p>
    <w:p>
      <w:pPr>
        <w:pStyle w:val="Style18"/>
        <w:keepNext/>
        <w:keepLines/>
        <w:widowControl w:val="0"/>
        <w:shd w:val="clear" w:color="auto" w:fill="auto"/>
        <w:bidi w:val="0"/>
        <w:spacing w:before="0" w:after="0" w:line="240" w:lineRule="auto"/>
        <w:ind w:left="0" w:right="0"/>
        <w:jc w:val="both"/>
      </w:pPr>
      <w:bookmarkStart w:id="8" w:name="bookmark8"/>
      <w:r>
        <w:rPr>
          <w:color w:val="000000"/>
          <w:spacing w:val="0"/>
          <w:w w:val="100"/>
          <w:position w:val="0"/>
          <w:shd w:val="clear" w:color="auto" w:fill="auto"/>
          <w:lang w:val="ru-RU" w:eastAsia="ru-RU" w:bidi="ru-RU"/>
        </w:rPr>
        <w:t>Участники закупки №1147938, №1149776, №1149321 в составе своих заявок представили информацию из реестра российской радиоэлектронной продукции промышленных товаров. У участника закупки №1145771 информация из реестра российской радиоэлектронной продукции промышленных товаров отсутствовала, следовательно, заявка Комиссией Заказчика была отклонена.</w:t>
      </w:r>
      <w:bookmarkEnd w:id="8"/>
    </w:p>
    <w:p>
      <w:pPr>
        <w:pStyle w:val="Style18"/>
        <w:keepNext/>
        <w:keepLines/>
        <w:widowControl w:val="0"/>
        <w:shd w:val="clear" w:color="auto" w:fill="auto"/>
        <w:bidi w:val="0"/>
        <w:spacing w:before="0" w:after="0" w:line="240" w:lineRule="auto"/>
        <w:ind w:left="0" w:right="0"/>
        <w:jc w:val="both"/>
      </w:pPr>
      <w:bookmarkStart w:id="10" w:name="bookmark10"/>
      <w:r>
        <w:rPr>
          <w:color w:val="000000"/>
          <w:spacing w:val="0"/>
          <w:w w:val="100"/>
          <w:position w:val="0"/>
          <w:shd w:val="clear" w:color="auto" w:fill="auto"/>
          <w:lang w:val="ru-RU" w:eastAsia="ru-RU" w:bidi="ru-RU"/>
        </w:rPr>
        <w:t>Таким образом, в соответствии с пунктом 3 Постановления Правительства РФ №878 Комиссия Заказчика правомерно признала заявку участника №1145771 не соответствующей требованиям извещения о проведении закупки.</w:t>
      </w:r>
      <w:bookmarkEnd w:id="10"/>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результате рассмотрения жалобы и проведения внеплановой проверки</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Комиссия УФАС установила следующее.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Заказчиком на официальном сайте единой информационной системы в сфере закупок /а1&lt;ир1&lt;1.доу.П1 (далее - ЕИС) </w:t>
      </w:r>
      <w:r>
        <w:rPr>
          <w:b/>
          <w:bCs/>
          <w:color w:val="000000"/>
          <w:spacing w:val="0"/>
          <w:w w:val="100"/>
          <w:position w:val="0"/>
          <w:shd w:val="clear" w:color="auto" w:fill="auto"/>
          <w:lang w:val="ru-RU" w:eastAsia="ru-RU" w:bidi="ru-RU"/>
        </w:rPr>
        <w:t xml:space="preserve">04.10.2024 </w:t>
      </w:r>
      <w:r>
        <w:rPr>
          <w:color w:val="000000"/>
          <w:spacing w:val="0"/>
          <w:w w:val="100"/>
          <w:position w:val="0"/>
          <w:shd w:val="clear" w:color="auto" w:fill="auto"/>
          <w:lang w:val="ru-RU" w:eastAsia="ru-RU" w:bidi="ru-RU"/>
        </w:rPr>
        <w:t>размещено извещение о проведении Аукциона.</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Начальная (максимальная) цена контракта - 512 400,00 руб.</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Комиссия УФАС рассмотрев жалобу Заявителя, а также документы, представленные Заказчиком и приобщенные к материалам дела по рассмотрению жалобы, установила следующее.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В соответствии с </w:t>
      </w:r>
      <w:r>
        <w:rPr>
          <w:color w:val="0000FF"/>
          <w:spacing w:val="0"/>
          <w:w w:val="100"/>
          <w:position w:val="0"/>
          <w:shd w:val="clear" w:color="auto" w:fill="auto"/>
          <w:lang w:val="ru-RU" w:eastAsia="ru-RU" w:bidi="ru-RU"/>
        </w:rPr>
        <w:t xml:space="preserve">частью 3 статьи 14 </w:t>
      </w:r>
      <w:r>
        <w:rPr>
          <w:color w:val="000000"/>
          <w:spacing w:val="0"/>
          <w:w w:val="100"/>
          <w:position w:val="0"/>
          <w:shd w:val="clear" w:color="auto" w:fill="auto"/>
          <w:lang w:val="ru-RU" w:eastAsia="ru-RU" w:bidi="ru-RU"/>
        </w:rPr>
        <w:t xml:space="preserve">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w:t>
      </w:r>
      <w:r>
        <w:rPr>
          <w:color w:val="0000FF"/>
          <w:spacing w:val="0"/>
          <w:w w:val="100"/>
          <w:position w:val="0"/>
          <w:shd w:val="clear" w:color="auto" w:fill="auto"/>
          <w:lang w:val="ru-RU" w:eastAsia="ru-RU" w:bidi="ru-RU"/>
        </w:rPr>
        <w:t xml:space="preserve">частью 3 статьи 14 </w:t>
      </w:r>
      <w:r>
        <w:rPr>
          <w:color w:val="000000"/>
          <w:spacing w:val="0"/>
          <w:w w:val="100"/>
          <w:position w:val="0"/>
          <w:shd w:val="clear" w:color="auto" w:fill="auto"/>
          <w:lang w:val="ru-RU" w:eastAsia="ru-RU" w:bidi="ru-RU"/>
        </w:rPr>
        <w:t>Закона о контрактной системе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Согласно указанной </w:t>
      </w:r>
      <w:r>
        <w:rPr>
          <w:color w:val="0000FF"/>
          <w:spacing w:val="0"/>
          <w:w w:val="100"/>
          <w:position w:val="0"/>
          <w:shd w:val="clear" w:color="auto" w:fill="auto"/>
          <w:lang w:val="ru-RU" w:eastAsia="ru-RU" w:bidi="ru-RU"/>
        </w:rPr>
        <w:t xml:space="preserve">норме </w:t>
      </w:r>
      <w:r>
        <w:rPr>
          <w:color w:val="000000"/>
          <w:spacing w:val="0"/>
          <w:w w:val="100"/>
          <w:position w:val="0"/>
          <w:shd w:val="clear" w:color="auto" w:fill="auto"/>
          <w:lang w:val="ru-RU" w:eastAsia="ru-RU" w:bidi="ru-RU"/>
        </w:rPr>
        <w:t xml:space="preserve">Закона о контрактной системе принято </w:t>
      </w:r>
      <w:r>
        <w:rPr>
          <w:color w:val="0000FF"/>
          <w:spacing w:val="0"/>
          <w:w w:val="100"/>
          <w:position w:val="0"/>
          <w:shd w:val="clear" w:color="auto" w:fill="auto"/>
          <w:lang w:val="ru-RU" w:eastAsia="ru-RU" w:bidi="ru-RU"/>
        </w:rPr>
        <w:t xml:space="preserve">Постановление </w:t>
      </w:r>
      <w:r>
        <w:rPr>
          <w:color w:val="000000"/>
          <w:spacing w:val="0"/>
          <w:w w:val="100"/>
          <w:position w:val="0"/>
          <w:shd w:val="clear" w:color="auto" w:fill="auto"/>
          <w:lang w:val="ru-RU" w:eastAsia="ru-RU" w:bidi="ru-RU"/>
        </w:rPr>
        <w:t>Правительства РФ №878.</w:t>
      </w:r>
    </w:p>
    <w:p>
      <w:pPr>
        <w:pStyle w:val="Style7"/>
        <w:keepNext w:val="0"/>
        <w:keepLines w:val="0"/>
        <w:widowControl w:val="0"/>
        <w:shd w:val="clear" w:color="auto" w:fill="auto"/>
        <w:bidi w:val="0"/>
        <w:spacing w:before="0" w:after="0" w:line="240" w:lineRule="auto"/>
        <w:ind w:left="0" w:right="0" w:firstLine="640"/>
        <w:jc w:val="both"/>
      </w:pPr>
      <w:r>
        <w:rPr>
          <w:color w:val="0000FF"/>
          <w:spacing w:val="0"/>
          <w:w w:val="100"/>
          <w:position w:val="0"/>
          <w:shd w:val="clear" w:color="auto" w:fill="auto"/>
          <w:lang w:val="ru-RU" w:eastAsia="ru-RU" w:bidi="ru-RU"/>
        </w:rPr>
        <w:t xml:space="preserve">Пунктом 3 </w:t>
      </w:r>
      <w:r>
        <w:rPr>
          <w:color w:val="000000"/>
          <w:spacing w:val="0"/>
          <w:w w:val="100"/>
          <w:position w:val="0"/>
          <w:shd w:val="clear" w:color="auto" w:fill="auto"/>
          <w:lang w:val="ru-RU" w:eastAsia="ru-RU" w:bidi="ru-RU"/>
        </w:rPr>
        <w:t xml:space="preserve">Постановления Правительства РФ №878 установлено, что при осуществлении закупок радиоэлектронной продукции, включенной в перечень, за исключением установленного </w:t>
      </w:r>
      <w:r>
        <w:rPr>
          <w:color w:val="0000FF"/>
          <w:spacing w:val="0"/>
          <w:w w:val="100"/>
          <w:position w:val="0"/>
          <w:shd w:val="clear" w:color="auto" w:fill="auto"/>
          <w:lang w:val="ru-RU" w:eastAsia="ru-RU" w:bidi="ru-RU"/>
        </w:rPr>
        <w:t xml:space="preserve">пунктом 3(1) </w:t>
      </w:r>
      <w:r>
        <w:rPr>
          <w:color w:val="000000"/>
          <w:spacing w:val="0"/>
          <w:w w:val="100"/>
          <w:position w:val="0"/>
          <w:shd w:val="clear" w:color="auto" w:fill="auto"/>
          <w:lang w:val="ru-RU" w:eastAsia="ru-RU" w:bidi="ru-RU"/>
        </w:rPr>
        <w:t xml:space="preserve">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w:t>
      </w:r>
      <w:r>
        <w:rPr>
          <w:color w:val="0000FF"/>
          <w:spacing w:val="0"/>
          <w:w w:val="100"/>
          <w:position w:val="0"/>
          <w:shd w:val="clear" w:color="auto" w:fill="auto"/>
          <w:lang w:val="ru-RU" w:eastAsia="ru-RU" w:bidi="ru-RU"/>
        </w:rPr>
        <w:t xml:space="preserve">законом </w:t>
      </w:r>
      <w:r>
        <w:rPr>
          <w:color w:val="000000"/>
          <w:spacing w:val="0"/>
          <w:w w:val="100"/>
          <w:position w:val="0"/>
          <w:shd w:val="clear" w:color="auto" w:fill="auto"/>
          <w:lang w:val="ru-RU" w:eastAsia="ru-RU" w:bidi="ru-RU"/>
        </w:rPr>
        <w:t xml:space="preserve">"О контрактной системе в сфере закупок товаров, работ, услуг для обеспечения государственных и муниципальных нужд" </w:t>
      </w:r>
      <w:r>
        <w:rPr>
          <w:color w:val="000000"/>
          <w:spacing w:val="0"/>
          <w:w w:val="100"/>
          <w:position w:val="0"/>
          <w:shd w:val="clear" w:color="auto" w:fill="auto"/>
          <w:lang w:val="ru-RU" w:eastAsia="ru-RU" w:bidi="ru-RU"/>
        </w:rPr>
        <w:t>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В соответствии с </w:t>
      </w:r>
      <w:r>
        <w:rPr>
          <w:color w:val="0000FF"/>
          <w:spacing w:val="0"/>
          <w:w w:val="100"/>
          <w:position w:val="0"/>
          <w:shd w:val="clear" w:color="auto" w:fill="auto"/>
          <w:lang w:val="ru-RU" w:eastAsia="ru-RU" w:bidi="ru-RU"/>
        </w:rPr>
        <w:t xml:space="preserve">пунктом 3(3) </w:t>
      </w:r>
      <w:r>
        <w:rPr>
          <w:color w:val="000000"/>
          <w:spacing w:val="0"/>
          <w:w w:val="100"/>
          <w:position w:val="0"/>
          <w:shd w:val="clear" w:color="auto" w:fill="auto"/>
          <w:lang w:val="ru-RU" w:eastAsia="ru-RU" w:bidi="ru-RU"/>
        </w:rPr>
        <w:t xml:space="preserve">Постановления Правительства РФ №878 установлено, что для подтверждения соответствия радиоэлектронной продукции требованиям, предусмотренным </w:t>
      </w:r>
      <w:r>
        <w:rPr>
          <w:color w:val="0000FF"/>
          <w:spacing w:val="0"/>
          <w:w w:val="100"/>
          <w:position w:val="0"/>
          <w:shd w:val="clear" w:color="auto" w:fill="auto"/>
          <w:lang w:val="ru-RU" w:eastAsia="ru-RU" w:bidi="ru-RU"/>
        </w:rPr>
        <w:t xml:space="preserve">пунктом 3(2) </w:t>
      </w:r>
      <w:r>
        <w:rPr>
          <w:color w:val="000000"/>
          <w:spacing w:val="0"/>
          <w:w w:val="100"/>
          <w:position w:val="0"/>
          <w:shd w:val="clear" w:color="auto" w:fill="auto"/>
          <w:lang w:val="ru-RU" w:eastAsia="ru-RU" w:bidi="ru-RU"/>
        </w:rPr>
        <w:t>Постановления К 878, участник закупки указывает (декларирует) в составе заявки на участие в закупке номер реестровой записи из единого реестра российской радиоэлектронной продукции (далее - Реестр)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7"/>
        <w:keepNext w:val="0"/>
        <w:keepLines w:val="0"/>
        <w:widowControl w:val="0"/>
        <w:shd w:val="clear" w:color="auto" w:fill="auto"/>
        <w:bidi w:val="0"/>
        <w:spacing w:before="0" w:after="0" w:line="240" w:lineRule="auto"/>
        <w:ind w:left="0" w:right="0" w:firstLine="640"/>
        <w:jc w:val="both"/>
      </w:pPr>
      <w:r>
        <w:rPr>
          <w:color w:val="0000FF"/>
          <w:spacing w:val="0"/>
          <w:w w:val="100"/>
          <w:position w:val="0"/>
          <w:shd w:val="clear" w:color="auto" w:fill="auto"/>
          <w:lang w:val="ru-RU" w:eastAsia="ru-RU" w:bidi="ru-RU"/>
        </w:rPr>
        <w:t xml:space="preserve">Пунктом 15 части 1 статьи 42 </w:t>
      </w:r>
      <w:r>
        <w:rPr>
          <w:color w:val="000000"/>
          <w:spacing w:val="0"/>
          <w:w w:val="100"/>
          <w:position w:val="0"/>
          <w:shd w:val="clear" w:color="auto" w:fill="auto"/>
          <w:lang w:val="ru-RU" w:eastAsia="ru-RU" w:bidi="ru-RU"/>
        </w:rPr>
        <w:t xml:space="preserve">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Закона о контрактной системе.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Согласно </w:t>
      </w:r>
      <w:r>
        <w:rPr>
          <w:color w:val="0000FF"/>
          <w:spacing w:val="0"/>
          <w:w w:val="100"/>
          <w:position w:val="0"/>
          <w:shd w:val="clear" w:color="auto" w:fill="auto"/>
          <w:lang w:val="ru-RU" w:eastAsia="ru-RU" w:bidi="ru-RU"/>
        </w:rPr>
        <w:t xml:space="preserve">пункту 5 части 1 статьи 43 </w:t>
      </w:r>
      <w:r>
        <w:rPr>
          <w:color w:val="000000"/>
          <w:spacing w:val="0"/>
          <w:w w:val="100"/>
          <w:position w:val="0"/>
          <w:shd w:val="clear" w:color="auto" w:fill="auto"/>
          <w:lang w:val="ru-RU" w:eastAsia="ru-RU" w:bidi="ru-RU"/>
        </w:rPr>
        <w:t xml:space="preserve">Закона о контрактной системе, для участия в конкурентном способе заявка на участие в закупке, если иное не предусмотрено </w:t>
      </w:r>
      <w:r>
        <w:rPr>
          <w:color w:val="0000FF"/>
          <w:spacing w:val="0"/>
          <w:w w:val="100"/>
          <w:position w:val="0"/>
          <w:shd w:val="clear" w:color="auto" w:fill="auto"/>
          <w:lang w:val="ru-RU" w:eastAsia="ru-RU" w:bidi="ru-RU"/>
        </w:rPr>
        <w:t xml:space="preserve">Законом </w:t>
      </w:r>
      <w:r>
        <w:rPr>
          <w:color w:val="000000"/>
          <w:spacing w:val="0"/>
          <w:w w:val="100"/>
          <w:position w:val="0"/>
          <w:shd w:val="clear" w:color="auto" w:fill="auto"/>
          <w:lang w:val="ru-RU" w:eastAsia="ru-RU" w:bidi="ru-RU"/>
        </w:rPr>
        <w:t xml:space="preserve">о контрактной системе, должна содержать, в том числе, информацию и документы, предусмотренные нормативными правовыми актами, принятыми в соответствии с </w:t>
      </w:r>
      <w:r>
        <w:rPr>
          <w:color w:val="0000FF"/>
          <w:spacing w:val="0"/>
          <w:w w:val="100"/>
          <w:position w:val="0"/>
          <w:shd w:val="clear" w:color="auto" w:fill="auto"/>
          <w:lang w:val="ru-RU" w:eastAsia="ru-RU" w:bidi="ru-RU"/>
        </w:rPr>
        <w:t xml:space="preserve">частями 3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4 статьи 14 </w:t>
      </w:r>
      <w:r>
        <w:rPr>
          <w:color w:val="000000"/>
          <w:spacing w:val="0"/>
          <w:w w:val="100"/>
          <w:position w:val="0"/>
          <w:shd w:val="clear" w:color="auto" w:fill="auto"/>
          <w:lang w:val="ru-RU" w:eastAsia="ru-RU" w:bidi="ru-RU"/>
        </w:rPr>
        <w:t xml:space="preserve">Закона о контрактной системе (в случае, если в извещении об осуществлении закупки, документации о закупке (если </w:t>
      </w:r>
      <w:r>
        <w:rPr>
          <w:color w:val="0000FF"/>
          <w:spacing w:val="0"/>
          <w:w w:val="100"/>
          <w:position w:val="0"/>
          <w:shd w:val="clear" w:color="auto" w:fill="auto"/>
          <w:lang w:val="ru-RU" w:eastAsia="ru-RU" w:bidi="ru-RU"/>
        </w:rPr>
        <w:t xml:space="preserve">Законом </w:t>
      </w:r>
      <w:r>
        <w:rPr>
          <w:color w:val="000000"/>
          <w:spacing w:val="0"/>
          <w:w w:val="100"/>
          <w:position w:val="0"/>
          <w:shd w:val="clear" w:color="auto" w:fill="auto"/>
          <w:lang w:val="ru-RU" w:eastAsia="ru-RU" w:bidi="ru-RU"/>
        </w:rPr>
        <w:t xml:space="preserve">о контрактной системе предусмотрена документация о закупке) установлены предусмотренные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Закона о контрактной системе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7"/>
        <w:keepNext w:val="0"/>
        <w:keepLines w:val="0"/>
        <w:widowControl w:val="0"/>
        <w:shd w:val="clear" w:color="auto" w:fill="auto"/>
        <w:bidi w:val="0"/>
        <w:spacing w:before="0" w:after="0" w:line="240" w:lineRule="auto"/>
        <w:ind w:left="0" w:right="0" w:firstLine="640"/>
        <w:jc w:val="both"/>
      </w:pPr>
      <w:r>
        <w:rPr>
          <w:color w:val="0000FF"/>
          <w:spacing w:val="0"/>
          <w:w w:val="100"/>
          <w:position w:val="0"/>
          <w:shd w:val="clear" w:color="auto" w:fill="auto"/>
          <w:lang w:val="ru-RU" w:eastAsia="ru-RU" w:bidi="ru-RU"/>
        </w:rPr>
        <w:t xml:space="preserve">Пунктом 4 части 12 статьи 48 </w:t>
      </w:r>
      <w:r>
        <w:rPr>
          <w:color w:val="000000"/>
          <w:spacing w:val="0"/>
          <w:w w:val="100"/>
          <w:position w:val="0"/>
          <w:shd w:val="clear" w:color="auto" w:fill="auto"/>
          <w:lang w:val="ru-RU" w:eastAsia="ru-RU" w:bidi="ru-RU"/>
        </w:rPr>
        <w:t xml:space="preserve">Закона о контрактной системе предусмотрено, что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 xml:space="preserve">Закона о контрактной системе (за исключением случаев 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Закона о контрактной системе).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Согласно </w:t>
      </w:r>
      <w:r>
        <w:rPr>
          <w:color w:val="0000FF"/>
          <w:spacing w:val="0"/>
          <w:w w:val="100"/>
          <w:position w:val="0"/>
          <w:shd w:val="clear" w:color="auto" w:fill="auto"/>
          <w:lang w:val="ru-RU" w:eastAsia="ru-RU" w:bidi="ru-RU"/>
        </w:rPr>
        <w:t xml:space="preserve">пункту 5 части 12 статьи 48 </w:t>
      </w:r>
      <w:r>
        <w:rPr>
          <w:color w:val="000000"/>
          <w:spacing w:val="0"/>
          <w:w w:val="100"/>
          <w:position w:val="0"/>
          <w:shd w:val="clear" w:color="auto" w:fill="auto"/>
          <w:lang w:val="ru-RU" w:eastAsia="ru-RU" w:bidi="ru-RU"/>
        </w:rPr>
        <w:t xml:space="preserve">Закона о контрактной системе, при рассмотрении вторых частей заявок на участие в закупке соответствующая заявка </w:t>
      </w:r>
      <w:r>
        <w:rPr>
          <w:color w:val="000000"/>
          <w:spacing w:val="0"/>
          <w:w w:val="100"/>
          <w:position w:val="0"/>
          <w:shd w:val="clear" w:color="auto" w:fill="auto"/>
          <w:lang w:val="ru-RU" w:eastAsia="ru-RU" w:bidi="ru-RU"/>
        </w:rPr>
        <w:t xml:space="preserve">подлежит отклонению в случаях 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 xml:space="preserve">Закона о контрактной системе, если такие документы предусмотрены нормативными правовыми актами, принятыми в соответствии с </w:t>
      </w:r>
      <w:r>
        <w:rPr>
          <w:color w:val="0000FF"/>
          <w:spacing w:val="0"/>
          <w:w w:val="100"/>
          <w:position w:val="0"/>
          <w:shd w:val="clear" w:color="auto" w:fill="auto"/>
          <w:lang w:val="ru-RU" w:eastAsia="ru-RU" w:bidi="ru-RU"/>
        </w:rPr>
        <w:t xml:space="preserve">частью 3 статьи 14 </w:t>
      </w:r>
      <w:r>
        <w:rPr>
          <w:color w:val="000000"/>
          <w:spacing w:val="0"/>
          <w:w w:val="100"/>
          <w:position w:val="0"/>
          <w:shd w:val="clear" w:color="auto" w:fill="auto"/>
          <w:lang w:val="ru-RU" w:eastAsia="ru-RU" w:bidi="ru-RU"/>
        </w:rPr>
        <w:t xml:space="preserve">Закона о контрактной системе (в случае установления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7"/>
        <w:keepNext w:val="0"/>
        <w:keepLines w:val="0"/>
        <w:widowControl w:val="0"/>
        <w:shd w:val="clear" w:color="auto" w:fill="auto"/>
        <w:bidi w:val="0"/>
        <w:spacing w:before="0" w:after="0" w:line="240" w:lineRule="auto"/>
        <w:ind w:left="0" w:right="0" w:firstLine="640"/>
        <w:jc w:val="both"/>
      </w:pPr>
      <w:r>
        <w:rPr>
          <w:color w:val="0000FF"/>
          <w:spacing w:val="0"/>
          <w:w w:val="100"/>
          <w:position w:val="0"/>
          <w:shd w:val="clear" w:color="auto" w:fill="auto"/>
          <w:lang w:val="ru-RU" w:eastAsia="ru-RU" w:bidi="ru-RU"/>
        </w:rPr>
        <w:t xml:space="preserve">Пунктом 2 части 17 статьи 48 </w:t>
      </w:r>
      <w:r>
        <w:rPr>
          <w:color w:val="000000"/>
          <w:spacing w:val="0"/>
          <w:w w:val="100"/>
          <w:position w:val="0"/>
          <w:shd w:val="clear" w:color="auto" w:fill="auto"/>
          <w:lang w:val="ru-RU" w:eastAsia="ru-RU" w:bidi="ru-RU"/>
        </w:rPr>
        <w:t xml:space="preserve">Закона о контрактной системе установлено, что протокол подведения итогов определения поставщика (подрядчика, исполнителя) должен содержать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w:t>
      </w:r>
      <w:r>
        <w:rPr>
          <w:color w:val="0000FF"/>
          <w:spacing w:val="0"/>
          <w:w w:val="100"/>
          <w:position w:val="0"/>
          <w:shd w:val="clear" w:color="auto" w:fill="auto"/>
          <w:lang w:val="ru-RU" w:eastAsia="ru-RU" w:bidi="ru-RU"/>
        </w:rPr>
        <w:t xml:space="preserve">Закона </w:t>
      </w:r>
      <w:r>
        <w:rPr>
          <w:color w:val="000000"/>
          <w:spacing w:val="0"/>
          <w:w w:val="100"/>
          <w:position w:val="0"/>
          <w:shd w:val="clear" w:color="auto" w:fill="auto"/>
          <w:lang w:val="ru-RU" w:eastAsia="ru-RU" w:bidi="ru-RU"/>
        </w:rPr>
        <w:t xml:space="preserve">о контрактной системе, с обоснованием такого решения и указанием положений </w:t>
      </w:r>
      <w:r>
        <w:rPr>
          <w:color w:val="0000FF"/>
          <w:spacing w:val="0"/>
          <w:w w:val="100"/>
          <w:position w:val="0"/>
          <w:shd w:val="clear" w:color="auto" w:fill="auto"/>
          <w:lang w:val="ru-RU" w:eastAsia="ru-RU" w:bidi="ru-RU"/>
        </w:rPr>
        <w:t xml:space="preserve">Закона </w:t>
      </w:r>
      <w:r>
        <w:rPr>
          <w:color w:val="000000"/>
          <w:spacing w:val="0"/>
          <w:w w:val="100"/>
          <w:position w:val="0"/>
          <w:shd w:val="clear" w:color="auto" w:fill="auto"/>
          <w:lang w:val="ru-RU" w:eastAsia="ru-RU" w:bidi="ru-RU"/>
        </w:rPr>
        <w:t>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В соответствии с </w:t>
      </w:r>
      <w:r>
        <w:rPr>
          <w:color w:val="0000FF"/>
          <w:spacing w:val="0"/>
          <w:w w:val="100"/>
          <w:position w:val="0"/>
          <w:shd w:val="clear" w:color="auto" w:fill="auto"/>
          <w:lang w:val="ru-RU" w:eastAsia="ru-RU" w:bidi="ru-RU"/>
        </w:rPr>
        <w:t xml:space="preserve">подпунктом "а" пункта 1 части 5 статьи 49 </w:t>
      </w:r>
      <w:r>
        <w:rPr>
          <w:color w:val="000000"/>
          <w:spacing w:val="0"/>
          <w:w w:val="100"/>
          <w:position w:val="0"/>
          <w:shd w:val="clear" w:color="auto" w:fill="auto"/>
          <w:lang w:val="ru-RU" w:eastAsia="ru-RU" w:bidi="ru-RU"/>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w:t>
      </w:r>
      <w:r>
        <w:rPr>
          <w:color w:val="0000FF"/>
          <w:spacing w:val="0"/>
          <w:w w:val="100"/>
          <w:position w:val="0"/>
          <w:shd w:val="clear" w:color="auto" w:fill="auto"/>
          <w:lang w:val="ru-RU" w:eastAsia="ru-RU" w:bidi="ru-RU"/>
        </w:rPr>
        <w:t xml:space="preserve">пунктом 4 части 4 статьи 49 </w:t>
      </w:r>
      <w:r>
        <w:rPr>
          <w:color w:val="000000"/>
          <w:spacing w:val="0"/>
          <w:w w:val="100"/>
          <w:position w:val="0"/>
          <w:shd w:val="clear" w:color="auto" w:fill="auto"/>
          <w:lang w:val="ru-RU" w:eastAsia="ru-RU" w:bidi="ru-RU"/>
        </w:rPr>
        <w:t xml:space="preserve">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r>
        <w:rPr>
          <w:color w:val="0000FF"/>
          <w:spacing w:val="0"/>
          <w:w w:val="100"/>
          <w:position w:val="0"/>
          <w:shd w:val="clear" w:color="auto" w:fill="auto"/>
          <w:lang w:val="ru-RU" w:eastAsia="ru-RU" w:bidi="ru-RU"/>
        </w:rPr>
        <w:t xml:space="preserve">пунктами 1 </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8 части 12 статьи 48 </w:t>
      </w:r>
      <w:r>
        <w:rPr>
          <w:color w:val="000000"/>
          <w:spacing w:val="0"/>
          <w:w w:val="100"/>
          <w:position w:val="0"/>
          <w:shd w:val="clear" w:color="auto" w:fill="auto"/>
          <w:lang w:val="ru-RU" w:eastAsia="ru-RU" w:bidi="ru-RU"/>
        </w:rPr>
        <w:t>Закона о контрактной системе.</w:t>
      </w:r>
    </w:p>
    <w:p>
      <w:pPr>
        <w:pStyle w:val="Style7"/>
        <w:keepNext w:val="0"/>
        <w:keepLines w:val="0"/>
        <w:widowControl w:val="0"/>
        <w:shd w:val="clear" w:color="auto" w:fill="auto"/>
        <w:bidi w:val="0"/>
        <w:spacing w:before="0" w:after="0" w:line="240" w:lineRule="auto"/>
        <w:ind w:left="0" w:right="0" w:firstLine="640"/>
        <w:jc w:val="both"/>
      </w:pPr>
      <w:r>
        <w:rPr>
          <w:color w:val="0000FF"/>
          <w:spacing w:val="0"/>
          <w:w w:val="100"/>
          <w:position w:val="0"/>
          <w:shd w:val="clear" w:color="auto" w:fill="auto"/>
          <w:lang w:val="ru-RU" w:eastAsia="ru-RU" w:bidi="ru-RU"/>
        </w:rPr>
        <w:t xml:space="preserve">Пунктом 2 части 5 статьи 49 </w:t>
      </w:r>
      <w:r>
        <w:rPr>
          <w:color w:val="000000"/>
          <w:spacing w:val="0"/>
          <w:w w:val="100"/>
          <w:position w:val="0"/>
          <w:shd w:val="clear" w:color="auto" w:fill="auto"/>
          <w:lang w:val="ru-RU" w:eastAsia="ru-RU" w:bidi="ru-RU"/>
        </w:rPr>
        <w:t xml:space="preserve">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r>
        <w:rPr>
          <w:color w:val="0000FF"/>
          <w:spacing w:val="0"/>
          <w:w w:val="100"/>
          <w:position w:val="0"/>
          <w:shd w:val="clear" w:color="auto" w:fill="auto"/>
          <w:lang w:val="ru-RU" w:eastAsia="ru-RU" w:bidi="ru-RU"/>
        </w:rPr>
        <w:t>пунктами 1</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2</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4 </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7 части 17 статьи 48 </w:t>
      </w:r>
      <w:r>
        <w:rPr>
          <w:color w:val="000000"/>
          <w:spacing w:val="0"/>
          <w:w w:val="100"/>
          <w:position w:val="0"/>
          <w:shd w:val="clear" w:color="auto" w:fill="auto"/>
          <w:lang w:val="ru-RU" w:eastAsia="ru-RU" w:bidi="ru-RU"/>
        </w:rPr>
        <w:t>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7"/>
        <w:keepNext w:val="0"/>
        <w:keepLines w:val="0"/>
        <w:widowControl w:val="0"/>
        <w:shd w:val="clear" w:color="auto" w:fill="auto"/>
        <w:bidi w:val="0"/>
        <w:spacing w:before="0" w:after="0" w:line="240" w:lineRule="auto"/>
        <w:ind w:left="0" w:right="0" w:firstLine="640"/>
        <w:jc w:val="both"/>
        <w:sectPr>
          <w:headerReference w:type="default" r:id="rId10"/>
          <w:footerReference w:type="default" r:id="rId11"/>
          <w:footnotePr>
            <w:pos w:val="pageBottom"/>
            <w:numFmt w:val="decimal"/>
            <w:numRestart w:val="continuous"/>
          </w:footnotePr>
          <w:pgSz w:w="11900" w:h="16840"/>
          <w:pgMar w:top="1662" w:right="538" w:bottom="1254" w:left="1104" w:header="0" w:footer="3" w:gutter="0"/>
          <w:cols w:space="720"/>
          <w:noEndnote/>
          <w:rtlGutter w:val="0"/>
          <w:docGrid w:linePitch="360"/>
        </w:sectPr>
      </w:pPr>
      <w:r>
        <w:rPr>
          <w:color w:val="000000"/>
          <w:spacing w:val="0"/>
          <w:w w:val="100"/>
          <w:position w:val="0"/>
          <w:shd w:val="clear" w:color="auto" w:fill="auto"/>
          <w:lang w:val="ru-RU" w:eastAsia="ru-RU" w:bidi="ru-RU"/>
        </w:rPr>
        <w:t xml:space="preserve">В соответствии с извещением о проведении Заказчиком установлено ограничение допуска товаров, происходящих из иностранных государств, работ, услуг в соответствии с </w:t>
      </w:r>
      <w:r>
        <w:rPr>
          <w:color w:val="0000FF"/>
          <w:spacing w:val="0"/>
          <w:w w:val="100"/>
          <w:position w:val="0"/>
          <w:shd w:val="clear" w:color="auto" w:fill="auto"/>
          <w:lang w:val="ru-RU" w:eastAsia="ru-RU" w:bidi="ru-RU"/>
        </w:rPr>
        <w:t xml:space="preserve">Постановлением </w:t>
      </w:r>
      <w:r>
        <w:rPr>
          <w:color w:val="000000"/>
          <w:spacing w:val="0"/>
          <w:w w:val="100"/>
          <w:position w:val="0"/>
          <w:shd w:val="clear" w:color="auto" w:fill="auto"/>
          <w:lang w:val="ru-RU" w:eastAsia="ru-RU" w:bidi="ru-RU"/>
        </w:rPr>
        <w:t>Правительства РФ №878.</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Комиссией УФАС установлено, что Заказчиком в единой информационной системе размещены результаты определения поставщика (подрядчика, исполнителя), сформированный на основании размещенных Протоколов Комиссии Заказчика.</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 согласно Протоколу подачи ценовых предложений от 14.10.2024 №ЦПА1 ценовые предложения подавали 4 участника закупки:</w:t>
      </w:r>
    </w:p>
    <w:p>
      <w:pPr>
        <w:pStyle w:val="Style7"/>
        <w:keepNext w:val="0"/>
        <w:keepLines w:val="0"/>
        <w:widowControl w:val="0"/>
        <w:numPr>
          <w:ilvl w:val="0"/>
          <w:numId w:val="1"/>
        </w:numPr>
        <w:shd w:val="clear" w:color="auto" w:fill="auto"/>
        <w:tabs>
          <w:tab w:pos="948" w:val="left"/>
        </w:tabs>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Идентификационный номер участника </w:t>
      </w:r>
      <w:r>
        <w:rPr>
          <w:b/>
          <w:bCs/>
          <w:color w:val="000000"/>
          <w:spacing w:val="0"/>
          <w:w w:val="100"/>
          <w:position w:val="0"/>
          <w:shd w:val="clear" w:color="auto" w:fill="auto"/>
          <w:lang w:val="ru-RU" w:eastAsia="ru-RU" w:bidi="ru-RU"/>
        </w:rPr>
        <w:t xml:space="preserve">1145771, </w:t>
      </w:r>
      <w:r>
        <w:rPr>
          <w:color w:val="000000"/>
          <w:spacing w:val="0"/>
          <w:w w:val="100"/>
          <w:position w:val="0"/>
          <w:shd w:val="clear" w:color="auto" w:fill="auto"/>
          <w:lang w:val="ru-RU" w:eastAsia="ru-RU" w:bidi="ru-RU"/>
        </w:rPr>
        <w:t>ценовое предложение - 491 904,00;</w:t>
      </w:r>
    </w:p>
    <w:p>
      <w:pPr>
        <w:pStyle w:val="Style7"/>
        <w:keepNext w:val="0"/>
        <w:keepLines w:val="0"/>
        <w:widowControl w:val="0"/>
        <w:numPr>
          <w:ilvl w:val="0"/>
          <w:numId w:val="1"/>
        </w:numPr>
        <w:shd w:val="clear" w:color="auto" w:fill="auto"/>
        <w:tabs>
          <w:tab w:pos="953" w:val="left"/>
        </w:tabs>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Идентификационный номер участника </w:t>
      </w:r>
      <w:r>
        <w:rPr>
          <w:b/>
          <w:bCs/>
          <w:color w:val="000000"/>
          <w:spacing w:val="0"/>
          <w:w w:val="100"/>
          <w:position w:val="0"/>
          <w:shd w:val="clear" w:color="auto" w:fill="auto"/>
          <w:lang w:val="ru-RU" w:eastAsia="ru-RU" w:bidi="ru-RU"/>
        </w:rPr>
        <w:t xml:space="preserve">1147938, </w:t>
      </w:r>
      <w:r>
        <w:rPr>
          <w:color w:val="000000"/>
          <w:spacing w:val="0"/>
          <w:w w:val="100"/>
          <w:position w:val="0"/>
          <w:shd w:val="clear" w:color="auto" w:fill="auto"/>
          <w:lang w:val="ru-RU" w:eastAsia="ru-RU" w:bidi="ru-RU"/>
        </w:rPr>
        <w:t>ценовое предложение - 494 466,00;</w:t>
      </w:r>
    </w:p>
    <w:p>
      <w:pPr>
        <w:pStyle w:val="Style7"/>
        <w:keepNext w:val="0"/>
        <w:keepLines w:val="0"/>
        <w:widowControl w:val="0"/>
        <w:numPr>
          <w:ilvl w:val="0"/>
          <w:numId w:val="1"/>
        </w:numPr>
        <w:shd w:val="clear" w:color="auto" w:fill="auto"/>
        <w:tabs>
          <w:tab w:pos="943" w:val="left"/>
        </w:tabs>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Идентификационный номер участника </w:t>
      </w:r>
      <w:r>
        <w:rPr>
          <w:b/>
          <w:bCs/>
          <w:color w:val="000000"/>
          <w:spacing w:val="0"/>
          <w:w w:val="100"/>
          <w:position w:val="0"/>
          <w:shd w:val="clear" w:color="auto" w:fill="auto"/>
          <w:lang w:val="ru-RU" w:eastAsia="ru-RU" w:bidi="ru-RU"/>
        </w:rPr>
        <w:t xml:space="preserve">1149776, </w:t>
      </w:r>
      <w:r>
        <w:rPr>
          <w:color w:val="000000"/>
          <w:spacing w:val="0"/>
          <w:w w:val="100"/>
          <w:position w:val="0"/>
          <w:shd w:val="clear" w:color="auto" w:fill="auto"/>
          <w:lang w:val="ru-RU" w:eastAsia="ru-RU" w:bidi="ru-RU"/>
        </w:rPr>
        <w:t>ценовое предложение - 509 838,00;</w:t>
      </w:r>
    </w:p>
    <w:p>
      <w:pPr>
        <w:pStyle w:val="Style7"/>
        <w:keepNext w:val="0"/>
        <w:keepLines w:val="0"/>
        <w:widowControl w:val="0"/>
        <w:numPr>
          <w:ilvl w:val="0"/>
          <w:numId w:val="1"/>
        </w:numPr>
        <w:shd w:val="clear" w:color="auto" w:fill="auto"/>
        <w:tabs>
          <w:tab w:pos="943" w:val="left"/>
        </w:tabs>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Идентификационный номер участника </w:t>
      </w:r>
      <w:r>
        <w:rPr>
          <w:b/>
          <w:bCs/>
          <w:color w:val="000000"/>
          <w:spacing w:val="0"/>
          <w:w w:val="100"/>
          <w:position w:val="0"/>
          <w:shd w:val="clear" w:color="auto" w:fill="auto"/>
          <w:lang w:val="ru-RU" w:eastAsia="ru-RU" w:bidi="ru-RU"/>
        </w:rPr>
        <w:t>1149321</w:t>
      </w:r>
      <w:r>
        <w:rPr>
          <w:color w:val="000000"/>
          <w:spacing w:val="0"/>
          <w:w w:val="100"/>
          <w:position w:val="0"/>
          <w:shd w:val="clear" w:color="auto" w:fill="auto"/>
          <w:lang w:val="ru-RU" w:eastAsia="ru-RU" w:bidi="ru-RU"/>
        </w:rPr>
        <w:t>, ценовое предложение - 512 400,00.</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Заказчиком </w:t>
      </w:r>
      <w:r>
        <w:rPr>
          <w:b/>
          <w:bCs/>
          <w:color w:val="000000"/>
          <w:spacing w:val="0"/>
          <w:w w:val="100"/>
          <w:position w:val="0"/>
          <w:shd w:val="clear" w:color="auto" w:fill="auto"/>
          <w:lang w:val="ru-RU" w:eastAsia="ru-RU" w:bidi="ru-RU"/>
        </w:rPr>
        <w:t xml:space="preserve">15.10.2024 10:41 </w:t>
      </w:r>
      <w:r>
        <w:rPr>
          <w:color w:val="000000"/>
          <w:spacing w:val="0"/>
          <w:w w:val="100"/>
          <w:position w:val="0"/>
          <w:shd w:val="clear" w:color="auto" w:fill="auto"/>
          <w:lang w:val="ru-RU" w:eastAsia="ru-RU" w:bidi="ru-RU"/>
        </w:rPr>
        <w:t xml:space="preserve">(МСК) в единой информационной системе Протокол подведения итогов определения поставщика (подрядчика, исполнителя) от </w:t>
      </w:r>
      <w:r>
        <w:rPr>
          <w:b/>
          <w:bCs/>
          <w:color w:val="000000"/>
          <w:spacing w:val="0"/>
          <w:w w:val="100"/>
          <w:position w:val="0"/>
          <w:shd w:val="clear" w:color="auto" w:fill="auto"/>
          <w:lang w:val="ru-RU" w:eastAsia="ru-RU" w:bidi="ru-RU"/>
        </w:rPr>
        <w:t xml:space="preserve">15.10.2024 №ИЭА1 (редакция: недействующая), </w:t>
      </w:r>
      <w:r>
        <w:rPr>
          <w:color w:val="000000"/>
          <w:spacing w:val="0"/>
          <w:w w:val="100"/>
          <w:position w:val="0"/>
          <w:shd w:val="clear" w:color="auto" w:fill="auto"/>
          <w:lang w:val="ru-RU" w:eastAsia="ru-RU" w:bidi="ru-RU"/>
        </w:rPr>
        <w:t xml:space="preserve">на ЭП размещен </w:t>
      </w:r>
      <w:r>
        <w:rPr>
          <w:b/>
          <w:bCs/>
          <w:color w:val="000000"/>
          <w:spacing w:val="0"/>
          <w:w w:val="100"/>
          <w:position w:val="0"/>
          <w:shd w:val="clear" w:color="auto" w:fill="auto"/>
          <w:lang w:val="ru-RU" w:eastAsia="ru-RU" w:bidi="ru-RU"/>
        </w:rPr>
        <w:t xml:space="preserve">15.10.2024 10:40 </w:t>
      </w:r>
      <w:r>
        <w:rPr>
          <w:color w:val="000000"/>
          <w:spacing w:val="0"/>
          <w:w w:val="100"/>
          <w:position w:val="0"/>
          <w:shd w:val="clear" w:color="auto" w:fill="auto"/>
          <w:lang w:val="ru-RU" w:eastAsia="ru-RU" w:bidi="ru-RU"/>
        </w:rPr>
        <w:t>(МСК).</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15.10.2024 №ИЭА1 (редакция: недействующая) </w:t>
      </w:r>
      <w:r>
        <w:rPr>
          <w:b/>
          <w:bCs/>
          <w:color w:val="000000"/>
          <w:spacing w:val="0"/>
          <w:w w:val="100"/>
          <w:position w:val="0"/>
          <w:shd w:val="clear" w:color="auto" w:fill="auto"/>
          <w:lang w:val="ru-RU" w:eastAsia="ru-RU" w:bidi="ru-RU"/>
        </w:rPr>
        <w:t xml:space="preserve">подано 4 заявок </w:t>
      </w:r>
      <w:r>
        <w:rPr>
          <w:color w:val="000000"/>
          <w:spacing w:val="0"/>
          <w:w w:val="100"/>
          <w:position w:val="0"/>
          <w:shd w:val="clear" w:color="auto" w:fill="auto"/>
          <w:lang w:val="ru-RU" w:eastAsia="ru-RU" w:bidi="ru-RU"/>
        </w:rPr>
        <w:t xml:space="preserve">от участников закупки на участие в Аукционе, </w:t>
      </w:r>
      <w:r>
        <w:rPr>
          <w:b/>
          <w:bCs/>
          <w:color w:val="000000"/>
          <w:spacing w:val="0"/>
          <w:w w:val="100"/>
          <w:position w:val="0"/>
          <w:shd w:val="clear" w:color="auto" w:fill="auto"/>
          <w:lang w:val="ru-RU" w:eastAsia="ru-RU" w:bidi="ru-RU"/>
        </w:rPr>
        <w:t xml:space="preserve">заявки признаны соответствующими </w:t>
      </w:r>
      <w:r>
        <w:rPr>
          <w:color w:val="000000"/>
          <w:spacing w:val="0"/>
          <w:w w:val="100"/>
          <w:position w:val="0"/>
          <w:shd w:val="clear" w:color="auto" w:fill="auto"/>
          <w:lang w:val="ru-RU" w:eastAsia="ru-RU" w:bidi="ru-RU"/>
        </w:rPr>
        <w:t>требованиям извещения о проведении закупки и законодательству о контрактной системе в сфере закупок.</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Вместе с тем, Решением заказчика (организации, осуществляющей определение поставщика) от 15.10.2024 в Протокол подведения итогов определения поставщика (подрядчика, исполнителя) от 15.10.2024 №ИЭА1 внесены изменения, в связи с чем Заказчиком </w:t>
      </w:r>
      <w:r>
        <w:rPr>
          <w:b/>
          <w:bCs/>
          <w:color w:val="000000"/>
          <w:spacing w:val="0"/>
          <w:w w:val="100"/>
          <w:position w:val="0"/>
          <w:shd w:val="clear" w:color="auto" w:fill="auto"/>
          <w:lang w:val="ru-RU" w:eastAsia="ru-RU" w:bidi="ru-RU"/>
        </w:rPr>
        <w:t xml:space="preserve">15.10.2024 14:20 </w:t>
      </w:r>
      <w:r>
        <w:rPr>
          <w:color w:val="000000"/>
          <w:spacing w:val="0"/>
          <w:w w:val="100"/>
          <w:position w:val="0"/>
          <w:shd w:val="clear" w:color="auto" w:fill="auto"/>
          <w:lang w:val="ru-RU" w:eastAsia="ru-RU" w:bidi="ru-RU"/>
        </w:rPr>
        <w:t xml:space="preserve">(МСК) в единой информационной системе размещен Протокол подведения итогов определения поставщика (подрядчика, исполнителя) от </w:t>
      </w:r>
      <w:r>
        <w:rPr>
          <w:b/>
          <w:bCs/>
          <w:color w:val="000000"/>
          <w:spacing w:val="0"/>
          <w:w w:val="100"/>
          <w:position w:val="0"/>
          <w:shd w:val="clear" w:color="auto" w:fill="auto"/>
          <w:lang w:val="ru-RU" w:eastAsia="ru-RU" w:bidi="ru-RU"/>
        </w:rPr>
        <w:t xml:space="preserve">15.10.2024 №ИЭА2 (редакция: действующая), </w:t>
      </w:r>
      <w:r>
        <w:rPr>
          <w:color w:val="000000"/>
          <w:spacing w:val="0"/>
          <w:w w:val="100"/>
          <w:position w:val="0"/>
          <w:shd w:val="clear" w:color="auto" w:fill="auto"/>
          <w:lang w:val="ru-RU" w:eastAsia="ru-RU" w:bidi="ru-RU"/>
        </w:rPr>
        <w:t xml:space="preserve">на ЭП размещен </w:t>
      </w:r>
      <w:r>
        <w:rPr>
          <w:b/>
          <w:bCs/>
          <w:color w:val="000000"/>
          <w:spacing w:val="0"/>
          <w:w w:val="100"/>
          <w:position w:val="0"/>
          <w:shd w:val="clear" w:color="auto" w:fill="auto"/>
          <w:lang w:val="ru-RU" w:eastAsia="ru-RU" w:bidi="ru-RU"/>
        </w:rPr>
        <w:t xml:space="preserve">15.10.2024 10:19 </w:t>
      </w:r>
      <w:r>
        <w:rPr>
          <w:color w:val="000000"/>
          <w:spacing w:val="0"/>
          <w:w w:val="100"/>
          <w:position w:val="0"/>
          <w:shd w:val="clear" w:color="auto" w:fill="auto"/>
          <w:lang w:val="ru-RU" w:eastAsia="ru-RU" w:bidi="ru-RU"/>
        </w:rPr>
        <w:t>(МСК).</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В соответствии с действующим Протоколом подведения итогов на участие в Аукционе подано 4 заявки от участников закупки, </w:t>
      </w:r>
      <w:r>
        <w:rPr>
          <w:b/>
          <w:bCs/>
          <w:color w:val="000000"/>
          <w:spacing w:val="0"/>
          <w:w w:val="100"/>
          <w:position w:val="0"/>
          <w:shd w:val="clear" w:color="auto" w:fill="auto"/>
          <w:lang w:val="ru-RU" w:eastAsia="ru-RU" w:bidi="ru-RU"/>
        </w:rPr>
        <w:t>из них соответствует требованиям: 3; отклонено: 1.</w:t>
      </w:r>
    </w:p>
    <w:p>
      <w:pPr>
        <w:pStyle w:val="Style7"/>
        <w:keepNext w:val="0"/>
        <w:keepLines w:val="0"/>
        <w:widowControl w:val="0"/>
        <w:shd w:val="clear" w:color="auto" w:fill="auto"/>
        <w:bidi w:val="0"/>
        <w:spacing w:before="0" w:after="0" w:line="240" w:lineRule="auto"/>
        <w:ind w:left="0" w:right="0" w:firstLine="640"/>
        <w:jc w:val="both"/>
        <w:rPr>
          <w:sz w:val="24"/>
          <w:szCs w:val="24"/>
        </w:rPr>
        <w:sectPr>
          <w:headerReference w:type="default" r:id="rId12"/>
          <w:footerReference w:type="default" r:id="rId13"/>
          <w:footnotePr>
            <w:pos w:val="pageBottom"/>
            <w:numFmt w:val="decimal"/>
            <w:numRestart w:val="continuous"/>
          </w:footnotePr>
          <w:pgSz w:w="11900" w:h="16840"/>
          <w:pgMar w:top="1666" w:right="536" w:bottom="816" w:left="1106" w:header="0" w:footer="388"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Комиссией Заказчика по заявке участника закупки с идентификационным номером </w:t>
      </w:r>
      <w:r>
        <w:rPr>
          <w:b/>
          <w:bCs/>
          <w:color w:val="000000"/>
          <w:spacing w:val="0"/>
          <w:w w:val="100"/>
          <w:position w:val="0"/>
          <w:sz w:val="28"/>
          <w:szCs w:val="28"/>
          <w:shd w:val="clear" w:color="auto" w:fill="auto"/>
          <w:lang w:val="ru-RU" w:eastAsia="ru-RU" w:bidi="ru-RU"/>
        </w:rPr>
        <w:t xml:space="preserve">1145771 </w:t>
      </w:r>
      <w:r>
        <w:rPr>
          <w:color w:val="000000"/>
          <w:spacing w:val="0"/>
          <w:w w:val="100"/>
          <w:position w:val="0"/>
          <w:sz w:val="28"/>
          <w:szCs w:val="28"/>
          <w:shd w:val="clear" w:color="auto" w:fill="auto"/>
          <w:lang w:val="ru-RU" w:eastAsia="ru-RU" w:bidi="ru-RU"/>
        </w:rPr>
        <w:t xml:space="preserve">принято решение отклонить заявку на участие в закупке по: « п.4 ч.12 ст.48 №44-ФЗ «В соответствии с требованиями нормативных правовых актов, принятых в соответствии со ст. 14 Закона № 44 ФЗ» (за исключением случаев непредоставления информации и документов, предусмотренных п. 5 ч. 1 ст. 43 Закона № 44-ФЗ) На основании пункта 4 части 12 статьи 48 Закона, части 3 постановления Правительства РФ от 10.07.2019 К 878: в составе заявки участника отсутствует номер реестровой записи из реестра российской радиоэлектронной продукции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 следовательно, продукция, </w:t>
      </w:r>
      <w:r>
        <w:rPr>
          <w:color w:val="000000"/>
          <w:spacing w:val="0"/>
          <w:w w:val="100"/>
          <w:position w:val="0"/>
          <w:sz w:val="24"/>
          <w:szCs w:val="24"/>
          <w:shd w:val="clear" w:color="auto" w:fill="auto"/>
          <w:lang w:val="ru-RU" w:eastAsia="ru-RU" w:bidi="ru-RU"/>
        </w:rPr>
        <w:t>2024-3427</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предлагаемая участником приравнивается к продукции, происходящей из иностранных государств».</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Комиссия УФАС, рассмотрев доводы жалобы Заявителя, документы размещенные в единой информационной системе, а также сведения полученные по заявкам участников закупки через ГИС «Независимый регистратор» установила, что заявка с идентификационным номером </w:t>
      </w:r>
      <w:r>
        <w:rPr>
          <w:b/>
          <w:bCs/>
          <w:color w:val="000000"/>
          <w:spacing w:val="0"/>
          <w:w w:val="100"/>
          <w:position w:val="0"/>
          <w:shd w:val="clear" w:color="auto" w:fill="auto"/>
          <w:lang w:val="ru-RU" w:eastAsia="ru-RU" w:bidi="ru-RU"/>
        </w:rPr>
        <w:t>1145771 не содержит информацию в соответствии с пунктом 3(3) Постановления Правительства РФ №878.</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Следовательно, Комиссия Заказчика при размещении в единой информационной системе и на электронной площадке Протокола подведения итогов определения поставщика (подрядчика, исполнителя) </w:t>
      </w:r>
      <w:r>
        <w:rPr>
          <w:b/>
          <w:bCs/>
          <w:color w:val="000000"/>
          <w:spacing w:val="0"/>
          <w:w w:val="100"/>
          <w:position w:val="0"/>
          <w:shd w:val="clear" w:color="auto" w:fill="auto"/>
          <w:lang w:val="ru-RU" w:eastAsia="ru-RU" w:bidi="ru-RU"/>
        </w:rPr>
        <w:t xml:space="preserve">от 15.10.2024 №ИЭА1 </w:t>
      </w:r>
      <w:r>
        <w:rPr>
          <w:color w:val="000000"/>
          <w:spacing w:val="0"/>
          <w:w w:val="100"/>
          <w:position w:val="0"/>
          <w:shd w:val="clear" w:color="auto" w:fill="auto"/>
          <w:lang w:val="ru-RU" w:eastAsia="ru-RU" w:bidi="ru-RU"/>
        </w:rPr>
        <w:t xml:space="preserve">в недействующей редакции нарушила требования </w:t>
      </w:r>
      <w:r>
        <w:rPr>
          <w:b/>
          <w:bCs/>
          <w:color w:val="000000"/>
          <w:spacing w:val="0"/>
          <w:w w:val="100"/>
          <w:position w:val="0"/>
          <w:shd w:val="clear" w:color="auto" w:fill="auto"/>
          <w:lang w:val="ru-RU" w:eastAsia="ru-RU" w:bidi="ru-RU"/>
        </w:rPr>
        <w:t>пункта 2 части 17 статьи 48</w:t>
      </w:r>
      <w:r>
        <w:rPr>
          <w:color w:val="000000"/>
          <w:spacing w:val="0"/>
          <w:w w:val="100"/>
          <w:position w:val="0"/>
          <w:shd w:val="clear" w:color="auto" w:fill="auto"/>
          <w:lang w:val="ru-RU" w:eastAsia="ru-RU" w:bidi="ru-RU"/>
        </w:rPr>
        <w:t xml:space="preserve">, </w:t>
      </w:r>
      <w:r>
        <w:rPr>
          <w:b/>
          <w:bCs/>
          <w:color w:val="000000"/>
          <w:spacing w:val="0"/>
          <w:w w:val="100"/>
          <w:position w:val="0"/>
          <w:shd w:val="clear" w:color="auto" w:fill="auto"/>
          <w:lang w:val="ru-RU" w:eastAsia="ru-RU" w:bidi="ru-RU"/>
        </w:rPr>
        <w:t xml:space="preserve">пункта 2 части 5 статьи 49 </w:t>
      </w:r>
      <w:r>
        <w:rPr>
          <w:color w:val="000000"/>
          <w:spacing w:val="0"/>
          <w:w w:val="100"/>
          <w:position w:val="0"/>
          <w:shd w:val="clear" w:color="auto" w:fill="auto"/>
          <w:lang w:val="ru-RU" w:eastAsia="ru-RU" w:bidi="ru-RU"/>
        </w:rPr>
        <w:t>Закона о контрактной системе.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Действия Комиссии Заказчика содержат признаки административного правонарушения ответственность за совершение, которого предусмотрена </w:t>
      </w:r>
      <w:r>
        <w:rPr>
          <w:b/>
          <w:bCs/>
          <w:color w:val="000000"/>
          <w:spacing w:val="0"/>
          <w:w w:val="100"/>
          <w:position w:val="0"/>
          <w:shd w:val="clear" w:color="auto" w:fill="auto"/>
          <w:lang w:val="ru-RU" w:eastAsia="ru-RU" w:bidi="ru-RU"/>
        </w:rPr>
        <w:t xml:space="preserve">частью 2 статьи 7.30 </w:t>
      </w:r>
      <w:r>
        <w:rPr>
          <w:color w:val="000000"/>
          <w:spacing w:val="0"/>
          <w:w w:val="100"/>
          <w:position w:val="0"/>
          <w:shd w:val="clear" w:color="auto" w:fill="auto"/>
          <w:lang w:val="ru-RU" w:eastAsia="ru-RU" w:bidi="ru-RU"/>
        </w:rPr>
        <w:t>Кодекса Российской Федерации об административных правонарушениях.</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основании изложенного, Комиссия УФАС признает жалобу Заявителя обоснованной.</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Вместе с тем, в связи с тем что Комиссия Заказчика устранила допущенные нарушения Закона о контрактной системе при размещении вышеуказанного Протокола подведения итогов Аукциона, предписание об устранении допущенных нарушений не выдавать.</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Комиссия УФАС</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7"/>
        <w:keepNext w:val="0"/>
        <w:keepLines w:val="0"/>
        <w:widowControl w:val="0"/>
        <w:numPr>
          <w:ilvl w:val="0"/>
          <w:numId w:val="3"/>
        </w:numPr>
        <w:shd w:val="clear" w:color="auto" w:fill="auto"/>
        <w:tabs>
          <w:tab w:pos="994"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Признать жалобу ООО «Сибирь Торг» обоснованной.</w:t>
      </w:r>
    </w:p>
    <w:p>
      <w:pPr>
        <w:pStyle w:val="Style7"/>
        <w:keepNext w:val="0"/>
        <w:keepLines w:val="0"/>
        <w:widowControl w:val="0"/>
        <w:numPr>
          <w:ilvl w:val="0"/>
          <w:numId w:val="3"/>
        </w:numPr>
        <w:shd w:val="clear" w:color="auto" w:fill="auto"/>
        <w:tabs>
          <w:tab w:pos="1002" w:val="left"/>
        </w:tabs>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Признать в действиях Комиссии Заказчика нарушения </w:t>
      </w:r>
      <w:r>
        <w:rPr>
          <w:b/>
          <w:bCs/>
          <w:color w:val="000000"/>
          <w:spacing w:val="0"/>
          <w:w w:val="100"/>
          <w:position w:val="0"/>
          <w:shd w:val="clear" w:color="auto" w:fill="auto"/>
          <w:lang w:val="ru-RU" w:eastAsia="ru-RU" w:bidi="ru-RU"/>
        </w:rPr>
        <w:t>пункта 2 части 17 статьи 48</w:t>
      </w:r>
      <w:r>
        <w:rPr>
          <w:color w:val="000000"/>
          <w:spacing w:val="0"/>
          <w:w w:val="100"/>
          <w:position w:val="0"/>
          <w:shd w:val="clear" w:color="auto" w:fill="auto"/>
          <w:lang w:val="ru-RU" w:eastAsia="ru-RU" w:bidi="ru-RU"/>
        </w:rPr>
        <w:t xml:space="preserve">, </w:t>
      </w:r>
      <w:r>
        <w:rPr>
          <w:b/>
          <w:bCs/>
          <w:color w:val="000000"/>
          <w:spacing w:val="0"/>
          <w:w w:val="100"/>
          <w:position w:val="0"/>
          <w:shd w:val="clear" w:color="auto" w:fill="auto"/>
          <w:lang w:val="ru-RU" w:eastAsia="ru-RU" w:bidi="ru-RU"/>
        </w:rPr>
        <w:t xml:space="preserve">пункта 2 части 5 статьи 49 </w:t>
      </w:r>
      <w:r>
        <w:rPr>
          <w:color w:val="000000"/>
          <w:spacing w:val="0"/>
          <w:w w:val="100"/>
          <w:position w:val="0"/>
          <w:shd w:val="clear" w:color="auto" w:fill="auto"/>
          <w:lang w:val="ru-RU" w:eastAsia="ru-RU" w:bidi="ru-RU"/>
        </w:rPr>
        <w:t>Закона о контрактной системе.</w:t>
      </w:r>
    </w:p>
    <w:p>
      <w:pPr>
        <w:pStyle w:val="Style7"/>
        <w:keepNext w:val="0"/>
        <w:keepLines w:val="0"/>
        <w:widowControl w:val="0"/>
        <w:numPr>
          <w:ilvl w:val="0"/>
          <w:numId w:val="3"/>
        </w:numPr>
        <w:shd w:val="clear" w:color="auto" w:fill="auto"/>
        <w:tabs>
          <w:tab w:pos="1011" w:val="left"/>
        </w:tabs>
        <w:bidi w:val="0"/>
        <w:spacing w:before="0" w:after="280" w:line="240" w:lineRule="auto"/>
        <w:ind w:left="0" w:right="0" w:firstLine="640"/>
        <w:jc w:val="both"/>
      </w:pPr>
      <w:r>
        <w:rPr>
          <w:color w:val="000000"/>
          <w:spacing w:val="0"/>
          <w:w w:val="100"/>
          <w:position w:val="0"/>
          <w:shd w:val="clear" w:color="auto" w:fill="auto"/>
          <w:lang w:val="ru-RU" w:eastAsia="ru-RU" w:bidi="ru-RU"/>
        </w:rPr>
        <w:t>Передать должностному лицу Адыгейского УФАС России материалы дела №001/06/49-569/2024 для рассмотрения вопроса о возбуждении дела об административном правонарушении</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pPr>
      <w:r>
        <mc:AlternateContent>
          <mc:Choice Requires="wps">
            <w:drawing>
              <wp:anchor distT="266700" distB="201295" distL="0" distR="0" simplePos="0" relativeHeight="125829382" behindDoc="0" locked="0" layoutInCell="1" allowOverlap="1">
                <wp:simplePos x="0" y="0"/>
                <wp:positionH relativeFrom="page">
                  <wp:posOffset>735965</wp:posOffset>
                </wp:positionH>
                <wp:positionV relativeFrom="paragraph">
                  <wp:posOffset>266700</wp:posOffset>
                </wp:positionV>
                <wp:extent cx="1828800" cy="252730"/>
                <wp:wrapTopAndBottom/>
                <wp:docPr id="17" name="Shape 17"/>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3" type="#_x0000_t202" style="position:absolute;margin-left:57.950000000000003pt;margin-top:21.pt;width:144.pt;height:19.900000000000002pt;z-index:-125829371;mso-wrap-distance-left:0;mso-wrap-distance-top:21.pt;mso-wrap-distance-right:0;mso-wrap-distance-bottom:15.8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58140" distB="0" distL="0" distR="1804670" simplePos="0" relativeHeight="125829384" behindDoc="0" locked="0" layoutInCell="1" allowOverlap="1">
            <wp:simplePos x="0" y="0"/>
            <wp:positionH relativeFrom="page">
              <wp:posOffset>3174365</wp:posOffset>
            </wp:positionH>
            <wp:positionV relativeFrom="paragraph">
              <wp:posOffset>358140</wp:posOffset>
            </wp:positionV>
            <wp:extent cx="311150" cy="36576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4"/>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431165</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80.90000000000003pt;margin-top:33.950000000000003pt;width:135.59999999999999pt;height:20.150000000000002pt;z-index:25165773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266700" distB="201295" distL="0" distR="0" simplePos="0" relativeHeight="125829385" behindDoc="0" locked="0" layoutInCell="1" allowOverlap="1">
                <wp:simplePos x="0" y="0"/>
                <wp:positionH relativeFrom="page">
                  <wp:posOffset>5423535</wp:posOffset>
                </wp:positionH>
                <wp:positionV relativeFrom="paragraph">
                  <wp:posOffset>266700</wp:posOffset>
                </wp:positionV>
                <wp:extent cx="862330" cy="252730"/>
                <wp:wrapTopAndBottom/>
                <wp:docPr id="23" name="Shape 23"/>
                <a:graphic xmlns:a="http://schemas.openxmlformats.org/drawingml/2006/main">
                  <a:graphicData uri="http://schemas.microsoft.com/office/word/2010/wordprocessingShape">
                    <wps:wsp>
                      <wps:cNvSpPr txBox="1"/>
                      <wps:spPr>
                        <a:xfrm>
                          <a:ext cx="86233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А.Г. Жуков</w:t>
                            </w:r>
                          </w:p>
                        </w:txbxContent>
                      </wps:txbx>
                      <wps:bodyPr wrap="none" lIns="0" tIns="0" rIns="0" bIns="0">
                        <a:noAutoFit/>
                      </wps:bodyPr>
                    </wps:wsp>
                  </a:graphicData>
                </a:graphic>
              </wp:anchor>
            </w:drawing>
          </mc:Choice>
          <mc:Fallback>
            <w:pict>
              <v:shape id="_x0000_s1049" type="#_x0000_t202" style="position:absolute;margin-left:427.05000000000001pt;margin-top:21.pt;width:67.900000000000006pt;height:19.900000000000002pt;z-index:-125829368;mso-wrap-distance-left:0;mso-wrap-distance-top:21.pt;mso-wrap-distance-right:0;mso-wrap-distance-bottom:15.8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А.Г. Жуков</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80" w:right="0" w:firstLine="0"/>
        <w:jc w:val="both"/>
      </w:pPr>
      <w:r>
        <w:rPr>
          <w:color w:val="FFFFFF"/>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left="3880" w:right="0" w:firstLine="0"/>
        <w:jc w:val="both"/>
      </w:pPr>
      <w:r>
        <w:rPr>
          <w:color w:val="656565"/>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ЖУКОВ АЗАМАТ ГАСАНОВИЧ</w:t>
      </w:r>
    </w:p>
    <w:p>
      <w:pPr>
        <w:pStyle w:val="Style26"/>
        <w:keepNext w:val="0"/>
        <w:keepLines w:val="0"/>
        <w:widowControl w:val="0"/>
        <w:shd w:val="clear" w:color="auto" w:fill="auto"/>
        <w:bidi w:val="0"/>
        <w:spacing w:before="0" w:after="0" w:line="240" w:lineRule="auto"/>
        <w:ind w:left="3880" w:right="0" w:firstLine="0"/>
        <w:jc w:val="both"/>
      </w:pP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42424"/>
          <w:spacing w:val="0"/>
          <w:w w:val="100"/>
          <w:position w:val="0"/>
          <w:shd w:val="clear" w:color="auto" w:fill="auto"/>
          <w:lang w:val="ru-RU" w:eastAsia="ru-RU" w:bidi="ru-RU"/>
        </w:rPr>
        <w:t>722СА93Е6Е448ЕССЕЕ87Е4В0О2ЕО6380</w:t>
      </w:r>
    </w:p>
    <w:p>
      <w:pPr>
        <w:pStyle w:val="Style26"/>
        <w:keepNext w:val="0"/>
        <w:keepLines w:val="0"/>
        <w:widowControl w:val="0"/>
        <w:shd w:val="clear" w:color="auto" w:fill="auto"/>
        <w:bidi w:val="0"/>
        <w:spacing w:before="0" w:after="60" w:line="240" w:lineRule="auto"/>
        <w:ind w:left="3880" w:right="0" w:firstLine="0"/>
        <w:jc w:val="both"/>
        <w:sectPr>
          <w:headerReference w:type="default" r:id="rId16"/>
          <w:footerReference w:type="default" r:id="rId17"/>
          <w:footnotePr>
            <w:pos w:val="pageBottom"/>
            <w:numFmt w:val="decimal"/>
            <w:numRestart w:val="continuous"/>
          </w:footnotePr>
          <w:pgSz w:w="11900" w:h="16840"/>
          <w:pgMar w:top="1666" w:right="541" w:bottom="1834" w:left="1106" w:header="0" w:footer="3" w:gutter="0"/>
          <w:cols w:space="720"/>
          <w:noEndnote/>
          <w:rtlGutter w:val="0"/>
          <w:docGrid w:linePitch="360"/>
        </w:sectPr>
      </w:pPr>
      <w:r>
        <w:rPr>
          <w:color w:val="000000"/>
          <w:spacing w:val="0"/>
          <w:w w:val="100"/>
          <w:position w:val="0"/>
          <w:shd w:val="clear" w:color="auto" w:fill="auto"/>
          <w:lang w:val="ru-RU" w:eastAsia="ru-RU" w:bidi="ru-RU"/>
        </w:rPr>
        <w:t xml:space="preserve">Действителен с </w:t>
      </w:r>
      <w:r>
        <w:rPr>
          <w:color w:val="656565"/>
          <w:spacing w:val="0"/>
          <w:w w:val="100"/>
          <w:position w:val="0"/>
          <w:shd w:val="clear" w:color="auto" w:fill="auto"/>
          <w:lang w:val="ru-RU" w:eastAsia="ru-RU" w:bidi="ru-RU"/>
        </w:rPr>
        <w:t xml:space="preserve">12.03.2024 по </w:t>
      </w:r>
      <w:r>
        <w:rPr>
          <w:color w:val="474747"/>
          <w:spacing w:val="0"/>
          <w:w w:val="100"/>
          <w:position w:val="0"/>
          <w:shd w:val="clear" w:color="auto" w:fill="auto"/>
          <w:lang w:val="ru-RU" w:eastAsia="ru-RU" w:bidi="ru-RU"/>
        </w:rPr>
        <w:t>05.06.2025</w:t>
      </w:r>
    </w:p>
    <w:p>
      <w:pPr>
        <w:widowControl w:val="0"/>
        <w:spacing w:line="199" w:lineRule="exact"/>
        <w:rPr>
          <w:sz w:val="16"/>
          <w:szCs w:val="16"/>
        </w:rPr>
      </w:pPr>
    </w:p>
    <w:p>
      <w:pPr>
        <w:widowControl w:val="0"/>
        <w:spacing w:line="1" w:lineRule="exact"/>
        <w:sectPr>
          <w:footnotePr>
            <w:pos w:val="pageBottom"/>
            <w:numFmt w:val="decimal"/>
            <w:numRestart w:val="continuous"/>
          </w:footnotePr>
          <w:pgSz w:w="11900" w:h="16840"/>
          <w:pgMar w:top="1464" w:right="1501" w:bottom="1166" w:left="1141" w:header="0" w:footer="3" w:gutter="0"/>
          <w:cols w:space="720"/>
          <w:noEndnote/>
          <w:rtlGutter w:val="0"/>
          <w:docGrid w:linePitch="360"/>
        </w:sectPr>
      </w:pPr>
    </w:p>
    <w:p>
      <w:pPr>
        <w:pStyle w:val="Style7"/>
        <w:keepNext w:val="0"/>
        <w:keepLines w:val="0"/>
        <w:framePr w:w="2112" w:h="398" w:wrap="none" w:vAnchor="text" w:hAnchor="page" w:x="1161"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0"/>
        <w:keepNext w:val="0"/>
        <w:keepLines w:val="0"/>
        <w:framePr w:w="2016" w:h="163" w:wrap="none" w:vAnchor="text" w:hAnchor="page" w:x="5687" w:y="75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5E5E5"/>
          <w:spacing w:val="0"/>
          <w:w w:val="100"/>
          <w:position w:val="0"/>
          <w:sz w:val="12"/>
          <w:szCs w:val="12"/>
          <w:shd w:val="clear" w:color="auto" w:fill="auto"/>
          <w:lang w:val="ru-RU" w:eastAsia="ru-RU" w:bidi="ru-RU"/>
        </w:rPr>
        <w:t>СВЕДЕНИЯ О СЕРТИФИКАТЕ ЭП</w:t>
      </w:r>
    </w:p>
    <w:p>
      <w:pPr>
        <w:pStyle w:val="Style10"/>
        <w:keepNext w:val="0"/>
        <w:keepLines w:val="0"/>
        <w:framePr w:w="2712" w:h="403" w:wrap="none" w:vAnchor="text" w:hAnchor="page" w:x="5620" w:y="26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7"/>
        <w:keepNext w:val="0"/>
        <w:keepLines w:val="0"/>
        <w:framePr w:w="1363" w:h="398" w:wrap="none" w:vAnchor="text" w:hAnchor="page" w:x="8543"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Р.Х. Блягоз</w:t>
      </w:r>
    </w:p>
    <w:p>
      <w:pPr>
        <w:widowControl w:val="0"/>
        <w:spacing w:line="360" w:lineRule="exact"/>
      </w:pPr>
      <w:r>
        <w:drawing>
          <wp:anchor distT="0" distB="0" distL="0" distR="1786255" simplePos="0" relativeHeight="62914702" behindDoc="1" locked="0" layoutInCell="1" allowOverlap="1">
            <wp:simplePos x="0" y="0"/>
            <wp:positionH relativeFrom="page">
              <wp:posOffset>3153410</wp:posOffset>
            </wp:positionH>
            <wp:positionV relativeFrom="paragraph">
              <wp:posOffset>73025</wp:posOffset>
            </wp:positionV>
            <wp:extent cx="353695" cy="536575"/>
            <wp:wrapNone/>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8"/>
                    <a:stretch/>
                  </pic:blipFill>
                  <pic:spPr>
                    <a:xfrm>
                      <a:ext cx="353695" cy="536575"/>
                    </a:xfrm>
                    <a:prstGeom prst="rect"/>
                  </pic:spPr>
                </pic:pic>
              </a:graphicData>
            </a:graphic>
          </wp:anchor>
        </w:drawing>
      </w:r>
    </w:p>
    <w:p>
      <w:pPr>
        <w:widowControl w:val="0"/>
        <w:spacing w:after="599" w:line="1" w:lineRule="exact"/>
      </w:pPr>
    </w:p>
    <w:p>
      <w:pPr>
        <w:widowControl w:val="0"/>
        <w:spacing w:line="1" w:lineRule="exact"/>
        <w:sectPr>
          <w:footnotePr>
            <w:pos w:val="pageBottom"/>
            <w:numFmt w:val="decimal"/>
            <w:numRestart w:val="continuous"/>
          </w:footnotePr>
          <w:type w:val="continuous"/>
          <w:pgSz w:w="11900" w:h="16840"/>
          <w:pgMar w:top="1464" w:right="1501" w:bottom="1166" w:left="1141" w:header="0" w:footer="3" w:gutter="0"/>
          <w:cols w:space="720"/>
          <w:noEndnote/>
          <w:rtlGutter w:val="0"/>
          <w:docGrid w:linePitch="360"/>
        </w:sectPr>
      </w:pPr>
    </w:p>
    <w:p>
      <w:pPr>
        <w:pStyle w:val="Style26"/>
        <w:keepNext w:val="0"/>
        <w:keepLines w:val="0"/>
        <w:widowControl w:val="0"/>
        <w:shd w:val="clear" w:color="auto" w:fill="auto"/>
        <w:bidi w:val="0"/>
        <w:spacing w:before="0" w:after="0" w:line="240" w:lineRule="auto"/>
        <w:ind w:left="0" w:right="0" w:firstLine="0"/>
        <w:jc w:val="left"/>
      </w:pPr>
      <w:r>
        <w:rPr>
          <w:color w:val="656565"/>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Блягоз Рамазан Хазретович</w:t>
      </w:r>
    </w:p>
    <w:p>
      <w:pPr>
        <w:pStyle w:val="Style26"/>
        <w:keepNext w:val="0"/>
        <w:keepLines w:val="0"/>
        <w:widowControl w:val="0"/>
        <w:shd w:val="clear" w:color="auto" w:fill="auto"/>
        <w:bidi w:val="0"/>
        <w:spacing w:before="0" w:after="0" w:line="240" w:lineRule="auto"/>
        <w:ind w:left="0" w:right="0" w:firstLine="0"/>
        <w:jc w:val="left"/>
      </w:pP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00В862ОАВВ642Е9283А2В1АЕ75А8719В9В</w:t>
      </w:r>
    </w:p>
    <w:p>
      <w:pPr>
        <w:pStyle w:val="Style2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719" w:right="3445" w:bottom="10210" w:left="4981" w:header="0" w:footer="3" w:gutter="0"/>
          <w:cols w:space="720"/>
          <w:noEndnote/>
          <w:rtlGutter w:val="0"/>
          <w:docGrid w:linePitch="360"/>
        </w:sectPr>
      </w:pPr>
      <w:r>
        <w:rPr>
          <w:color w:val="65656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15.12.2023 </w:t>
      </w:r>
      <w:r>
        <w:rPr>
          <w:color w:val="8B8B8B"/>
          <w:spacing w:val="0"/>
          <w:w w:val="100"/>
          <w:position w:val="0"/>
          <w:shd w:val="clear" w:color="auto" w:fill="auto"/>
          <w:lang w:val="ru-RU" w:eastAsia="ru-RU" w:bidi="ru-RU"/>
        </w:rPr>
        <w:t xml:space="preserve">по </w:t>
      </w:r>
      <w:r>
        <w:rPr>
          <w:color w:val="474747"/>
          <w:spacing w:val="0"/>
          <w:w w:val="100"/>
          <w:position w:val="0"/>
          <w:shd w:val="clear" w:color="auto" w:fill="auto"/>
          <w:lang w:val="ru-RU" w:eastAsia="ru-RU" w:bidi="ru-RU"/>
        </w:rPr>
        <w:t>09.03.2025</w:t>
      </w: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1900" w:h="16840"/>
          <w:pgMar w:top="1464" w:right="0" w:bottom="1166" w:left="0" w:header="0" w:footer="3" w:gutter="0"/>
          <w:cols w:space="720"/>
          <w:noEndnote/>
          <w:rtlGutter w:val="0"/>
          <w:docGrid w:linePitch="360"/>
        </w:sectPr>
      </w:pPr>
    </w:p>
    <w:p>
      <w:pPr>
        <w:pStyle w:val="Style10"/>
        <w:keepNext w:val="0"/>
        <w:keepLines w:val="0"/>
        <w:framePr w:w="2021" w:h="163" w:wrap="none" w:vAnchor="text" w:hAnchor="page" w:x="5687" w:y="75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5E5E5"/>
          <w:spacing w:val="0"/>
          <w:w w:val="100"/>
          <w:position w:val="0"/>
          <w:sz w:val="12"/>
          <w:szCs w:val="12"/>
          <w:shd w:val="clear" w:color="auto" w:fill="auto"/>
          <w:lang w:val="ru-RU" w:eastAsia="ru-RU" w:bidi="ru-RU"/>
        </w:rPr>
        <w:t xml:space="preserve">СВЕДЕНИЯ </w:t>
      </w:r>
      <w:r>
        <w:rPr>
          <w:color w:val="FFFFFF"/>
          <w:spacing w:val="0"/>
          <w:w w:val="100"/>
          <w:position w:val="0"/>
          <w:sz w:val="12"/>
          <w:szCs w:val="12"/>
          <w:shd w:val="clear" w:color="auto" w:fill="auto"/>
          <w:lang w:val="ru-RU" w:eastAsia="ru-RU" w:bidi="ru-RU"/>
        </w:rPr>
        <w:t xml:space="preserve">О </w:t>
      </w:r>
      <w:r>
        <w:rPr>
          <w:color w:val="E5E5E5"/>
          <w:spacing w:val="0"/>
          <w:w w:val="100"/>
          <w:position w:val="0"/>
          <w:sz w:val="12"/>
          <w:szCs w:val="12"/>
          <w:shd w:val="clear" w:color="auto" w:fill="auto"/>
          <w:lang w:val="ru-RU" w:eastAsia="ru-RU" w:bidi="ru-RU"/>
        </w:rPr>
        <w:t>СЕРТИФИКАТЕ ЭП</w:t>
      </w:r>
    </w:p>
    <w:p>
      <w:pPr>
        <w:pStyle w:val="Style10"/>
        <w:keepNext w:val="0"/>
        <w:keepLines w:val="0"/>
        <w:framePr w:w="2712" w:h="403" w:wrap="none" w:vAnchor="text" w:hAnchor="page" w:x="5620" w:y="26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7"/>
        <w:keepNext w:val="0"/>
        <w:keepLines w:val="0"/>
        <w:framePr w:w="1848" w:h="398" w:wrap="none" w:vAnchor="text" w:hAnchor="page" w:x="8553"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С.М. Керашева</w:t>
      </w:r>
    </w:p>
    <w:p>
      <w:pPr>
        <w:widowControl w:val="0"/>
        <w:spacing w:line="360" w:lineRule="exact"/>
      </w:pPr>
      <w:r>
        <w:drawing>
          <wp:anchor distT="0" distB="0" distL="0" distR="1786255" simplePos="0" relativeHeight="62914703" behindDoc="1" locked="0" layoutInCell="1" allowOverlap="1">
            <wp:simplePos x="0" y="0"/>
            <wp:positionH relativeFrom="page">
              <wp:posOffset>3153410</wp:posOffset>
            </wp:positionH>
            <wp:positionV relativeFrom="paragraph">
              <wp:posOffset>76200</wp:posOffset>
            </wp:positionV>
            <wp:extent cx="353695" cy="536575"/>
            <wp:wrapNone/>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0"/>
                    <a:stretch/>
                  </pic:blipFill>
                  <pic:spPr>
                    <a:xfrm>
                      <a:ext cx="353695" cy="536575"/>
                    </a:xfrm>
                    <a:prstGeom prst="rect"/>
                  </pic:spPr>
                </pic:pic>
              </a:graphicData>
            </a:graphic>
          </wp:anchor>
        </w:drawing>
      </w:r>
    </w:p>
    <w:p>
      <w:pPr>
        <w:widowControl w:val="0"/>
        <w:spacing w:after="599" w:line="1" w:lineRule="exact"/>
      </w:pPr>
    </w:p>
    <w:p>
      <w:pPr>
        <w:widowControl w:val="0"/>
        <w:spacing w:line="1" w:lineRule="exact"/>
        <w:sectPr>
          <w:footnotePr>
            <w:pos w:val="pageBottom"/>
            <w:numFmt w:val="decimal"/>
            <w:numRestart w:val="continuous"/>
          </w:footnotePr>
          <w:type w:val="continuous"/>
          <w:pgSz w:w="11900" w:h="16840"/>
          <w:pgMar w:top="1464" w:right="1501" w:bottom="1166" w:left="1141" w:header="0" w:footer="3" w:gutter="0"/>
          <w:cols w:space="720"/>
          <w:noEndnote/>
          <w:rtlGutter w:val="0"/>
          <w:docGrid w:linePitch="360"/>
        </w:sectPr>
      </w:pPr>
    </w:p>
    <w:p>
      <w:pPr>
        <w:pStyle w:val="Style26"/>
        <w:keepNext w:val="0"/>
        <w:keepLines w:val="0"/>
        <w:widowControl w:val="0"/>
        <w:shd w:val="clear" w:color="auto" w:fill="auto"/>
        <w:bidi w:val="0"/>
        <w:spacing w:before="0" w:after="0" w:line="240" w:lineRule="auto"/>
        <w:ind w:left="0" w:right="0" w:firstLine="0"/>
        <w:jc w:val="left"/>
      </w:pPr>
      <w:r>
        <w:rPr>
          <w:color w:val="656565"/>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Керашева Сусана Муратовна</w:t>
      </w:r>
    </w:p>
    <w:p>
      <w:pPr>
        <w:pStyle w:val="Style26"/>
        <w:keepNext w:val="0"/>
        <w:keepLines w:val="0"/>
        <w:widowControl w:val="0"/>
        <w:shd w:val="clear" w:color="auto" w:fill="auto"/>
        <w:bidi w:val="0"/>
        <w:spacing w:before="0" w:after="0" w:line="240" w:lineRule="auto"/>
        <w:ind w:left="0" w:right="0" w:firstLine="0"/>
        <w:jc w:val="left"/>
      </w:pP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74747"/>
          <w:spacing w:val="0"/>
          <w:w w:val="100"/>
          <w:position w:val="0"/>
          <w:shd w:val="clear" w:color="auto" w:fill="auto"/>
          <w:lang w:val="ru-RU" w:eastAsia="ru-RU" w:bidi="ru-RU"/>
        </w:rPr>
        <w:t>00А630ОА9СС9Г0В6В9А14А989В57ГЕЮ1В</w:t>
      </w:r>
    </w:p>
    <w:p>
      <w:pPr>
        <w:pStyle w:val="Style2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719" w:right="3445" w:bottom="10210" w:left="4981" w:header="0" w:footer="3" w:gutter="0"/>
          <w:cols w:space="720"/>
          <w:noEndnote/>
          <w:rtlGutter w:val="0"/>
          <w:docGrid w:linePitch="360"/>
        </w:sectPr>
      </w:pPr>
      <w:r>
        <w:rPr>
          <w:color w:val="65656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11.10.2023 </w:t>
      </w:r>
      <w:r>
        <w:rPr>
          <w:color w:val="8B8B8B"/>
          <w:spacing w:val="0"/>
          <w:w w:val="100"/>
          <w:position w:val="0"/>
          <w:shd w:val="clear" w:color="auto" w:fill="auto"/>
          <w:lang w:val="ru-RU" w:eastAsia="ru-RU" w:bidi="ru-RU"/>
        </w:rPr>
        <w:t xml:space="preserve">по </w:t>
      </w:r>
      <w:r>
        <w:rPr>
          <w:color w:val="474747"/>
          <w:spacing w:val="0"/>
          <w:w w:val="100"/>
          <w:position w:val="0"/>
          <w:shd w:val="clear" w:color="auto" w:fill="auto"/>
          <w:lang w:val="ru-RU" w:eastAsia="ru-RU" w:bidi="ru-RU"/>
        </w:rPr>
        <w:t>03.01.2025</w:t>
      </w: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1900" w:h="16840"/>
          <w:pgMar w:top="1464" w:right="0" w:bottom="1166" w:left="0" w:header="0" w:footer="3" w:gutter="0"/>
          <w:cols w:space="720"/>
          <w:noEndnote/>
          <w:rtlGutter w:val="0"/>
          <w:docGrid w:linePitch="360"/>
        </w:sectPr>
      </w:pPr>
    </w:p>
    <w:p>
      <w:pPr>
        <w:pStyle w:val="Style10"/>
        <w:keepNext w:val="0"/>
        <w:keepLines w:val="0"/>
        <w:framePr w:w="2712" w:h="403" w:wrap="none" w:vAnchor="text" w:hAnchor="page" w:x="5620" w:y="255"/>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7"/>
        <w:keepNext w:val="0"/>
        <w:keepLines w:val="0"/>
        <w:framePr w:w="1766" w:h="394" w:wrap="none" w:vAnchor="text" w:hAnchor="page" w:x="8543"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 Клюкина</w:t>
      </w:r>
    </w:p>
    <w:p>
      <w:pPr>
        <w:widowControl w:val="0"/>
        <w:spacing w:after="714" w:line="1" w:lineRule="exact"/>
      </w:pPr>
      <w:r>
        <w:drawing>
          <wp:anchor distT="0" distB="0" distL="0" distR="1804670" simplePos="0" relativeHeight="62914704" behindDoc="1" locked="0" layoutInCell="1" allowOverlap="1">
            <wp:simplePos x="0" y="0"/>
            <wp:positionH relativeFrom="page">
              <wp:posOffset>3175000</wp:posOffset>
            </wp:positionH>
            <wp:positionV relativeFrom="paragraph">
              <wp:posOffset>91440</wp:posOffset>
            </wp:positionV>
            <wp:extent cx="311150" cy="365760"/>
            <wp:wrapNone/>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2"/>
                    <a:stretch/>
                  </pic:blipFill>
                  <pic:spPr>
                    <a:xfrm>
                      <a:ext cx="311150" cy="3657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464" w:right="1501" w:bottom="1166" w:left="1141" w:header="0" w:footer="3" w:gutter="0"/>
          <w:cols w:space="720"/>
          <w:noEndnote/>
          <w:rtlGutter w:val="0"/>
          <w:docGrid w:linePitch="360"/>
        </w:sectPr>
      </w:pPr>
    </w:p>
    <w:p>
      <w:pPr>
        <w:pStyle w:val="Style24"/>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66" w:lineRule="auto"/>
        <w:ind w:left="0" w:right="0" w:firstLine="0"/>
        <w:jc w:val="left"/>
      </w:pPr>
      <w:r>
        <w:rPr>
          <w:color w:val="242424"/>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 xml:space="preserve">выдан: КЛЮКИНА НАТАЛЬЯ АЛЕКСАНДРОВНА </w:t>
      </w: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42424"/>
          <w:spacing w:val="0"/>
          <w:w w:val="100"/>
          <w:position w:val="0"/>
          <w:shd w:val="clear" w:color="auto" w:fill="auto"/>
          <w:lang w:val="ru-RU" w:eastAsia="ru-RU" w:bidi="ru-RU"/>
        </w:rPr>
        <w:t>06А19586Е106В731АА60ЕЕЕ052Е7616С</w:t>
      </w:r>
    </w:p>
    <w:p>
      <w:pPr>
        <w:pStyle w:val="Style26"/>
        <w:keepNext w:val="0"/>
        <w:keepLines w:val="0"/>
        <w:widowControl w:val="0"/>
        <w:shd w:val="clear" w:color="auto" w:fill="auto"/>
        <w:bidi w:val="0"/>
        <w:spacing w:before="0" w:after="40" w:line="266" w:lineRule="auto"/>
        <w:ind w:left="0" w:right="0" w:firstLine="0"/>
        <w:jc w:val="left"/>
      </w:pPr>
      <w:r>
        <w:rPr>
          <w:color w:val="65656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20.03.2024 по 13.06.2025</w:t>
      </w:r>
    </w:p>
    <w:sectPr>
      <w:footnotePr>
        <w:pos w:val="pageBottom"/>
        <w:numFmt w:val="decimal"/>
        <w:numRestart w:val="continuous"/>
      </w:footnotePr>
      <w:type w:val="continuous"/>
      <w:pgSz w:w="11900" w:h="16840"/>
      <w:pgMar w:top="1719" w:right="3598" w:bottom="1719" w:left="498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2024-3427</w:t>
                          </w:r>
                        </w:p>
                      </w:txbxContent>
                    </wps:txbx>
                    <wps:bodyPr wrap="none" lIns="0" tIns="0" rIns="0" bIns="0">
                      <a:spAutoFit/>
                    </wps:bodyPr>
                  </wps:wsp>
                </a:graphicData>
              </a:graphic>
            </wp:anchor>
          </w:drawing>
        </mc:Choice>
        <mc:Fallback>
          <w:pict>
            <v:shape id="_x0000_s1035"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2024-3427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724535</wp:posOffset>
              </wp:positionH>
              <wp:positionV relativeFrom="page">
                <wp:posOffset>10016490</wp:posOffset>
              </wp:positionV>
              <wp:extent cx="648970" cy="100330"/>
              <wp:wrapNone/>
              <wp:docPr id="13" name="Shape 1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2024-3427</w:t>
                          </w:r>
                        </w:p>
                      </w:txbxContent>
                    </wps:txbx>
                    <wps:bodyPr wrap="none" lIns="0" tIns="0" rIns="0" bIns="0">
                      <a:spAutoFit/>
                    </wps:bodyPr>
                  </wps:wsp>
                </a:graphicData>
              </a:graphic>
            </wp:anchor>
          </w:drawing>
        </mc:Choice>
        <mc:Fallback>
          <w:pict>
            <v:shape id="_x0000_s1039" type="#_x0000_t202" style="position:absolute;margin-left:57.050000000000004pt;margin-top:788.7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2024-3427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724535</wp:posOffset>
              </wp:positionH>
              <wp:positionV relativeFrom="page">
                <wp:posOffset>10016490</wp:posOffset>
              </wp:positionV>
              <wp:extent cx="648970" cy="100330"/>
              <wp:wrapNone/>
              <wp:docPr id="27" name="Shape 2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2024-3427</w:t>
                          </w:r>
                        </w:p>
                      </w:txbxContent>
                    </wps:txbx>
                    <wps:bodyPr wrap="none" lIns="0" tIns="0" rIns="0" bIns="0">
                      <a:spAutoFit/>
                    </wps:bodyPr>
                  </wps:wsp>
                </a:graphicData>
              </a:graphic>
            </wp:anchor>
          </w:drawing>
        </mc:Choice>
        <mc:Fallback>
          <w:pict>
            <v:shape id="_x0000_s1053" type="#_x0000_t202" style="position:absolute;margin-left:57.050000000000004pt;margin-top:788.70000000000005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3930650</wp:posOffset>
              </wp:positionH>
              <wp:positionV relativeFrom="page">
                <wp:posOffset>759460</wp:posOffset>
              </wp:positionV>
              <wp:extent cx="57785" cy="106680"/>
              <wp:wrapNone/>
              <wp:docPr id="11" name="Shape 11"/>
              <a:graphic xmlns:a="http://schemas.openxmlformats.org/drawingml/2006/main">
                <a:graphicData uri="http://schemas.microsoft.com/office/word/2010/wordprocessingShape">
                  <wps:wsp>
                    <wps:cNvSpPr txBox="1"/>
                    <wps:spPr>
                      <a:xfrm>
                        <a:ext cx="57785"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5pt;margin-top:59.800000000000004pt;width:4.5499999999999998pt;height:8.4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759460</wp:posOffset>
              </wp:positionV>
              <wp:extent cx="64135" cy="106680"/>
              <wp:wrapNone/>
              <wp:docPr id="15" name="Shape 15"/>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25pt;margin-top:59.800000000000004pt;width:5.0499999999999998pt;height:8.4000000000000004pt;z-index:-18874405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3930650</wp:posOffset>
              </wp:positionH>
              <wp:positionV relativeFrom="page">
                <wp:posOffset>759460</wp:posOffset>
              </wp:positionV>
              <wp:extent cx="57785" cy="106680"/>
              <wp:wrapNone/>
              <wp:docPr id="25" name="Shape 25"/>
              <a:graphic xmlns:a="http://schemas.openxmlformats.org/drawingml/2006/main">
                <a:graphicData uri="http://schemas.microsoft.com/office/word/2010/wordprocessingShape">
                  <wps:wsp>
                    <wps:cNvSpPr txBox="1"/>
                    <wps:spPr>
                      <a:xfrm>
                        <a:ext cx="57785"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09.5pt;margin-top:59.800000000000004pt;width:4.5499999999999998pt;height:8.4000000000000004pt;z-index:-188744055;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19B"/>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6619B"/>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Подпись к картинке_"/>
    <w:basedOn w:val="DefaultParagraphFont"/>
    <w:link w:val="Style10"/>
    <w:rPr>
      <w:rFonts w:ascii="Georgia" w:eastAsia="Georgia" w:hAnsi="Georgia" w:cs="Georgia"/>
      <w:b w:val="0"/>
      <w:bCs w:val="0"/>
      <w:i w:val="0"/>
      <w:iCs w:val="0"/>
      <w:smallCaps w:val="0"/>
      <w:strike w:val="0"/>
      <w:color w:val="242424"/>
      <w:sz w:val="11"/>
      <w:szCs w:val="11"/>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Основной текст (6)_"/>
    <w:basedOn w:val="DefaultParagraphFont"/>
    <w:link w:val="Style16"/>
    <w:rPr>
      <w:rFonts w:ascii="Arial" w:eastAsia="Arial" w:hAnsi="Arial" w:cs="Arial"/>
      <w:b w:val="0"/>
      <w:bCs w:val="0"/>
      <w:i w:val="0"/>
      <w:iCs w:val="0"/>
      <w:smallCaps w:val="0"/>
      <w:strike w:val="0"/>
      <w:w w:val="60"/>
      <w:sz w:val="42"/>
      <w:szCs w:val="42"/>
      <w:u w:val="none"/>
    </w:rPr>
  </w:style>
  <w:style w:type="character" w:customStyle="1" w:styleId="CharStyle19">
    <w:name w:val="Заголовок №1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5">
    <w:name w:val="Основной текст (5)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sz w:val="12"/>
      <w:szCs w:val="12"/>
      <w:u w:val="none"/>
    </w:rPr>
  </w:style>
  <w:style w:type="paragraph" w:customStyle="1" w:styleId="Style2">
    <w:name w:val="Основной текст (3)"/>
    <w:basedOn w:val="Normal"/>
    <w:link w:val="CharStyle3"/>
    <w:pPr>
      <w:widowControl w:val="0"/>
      <w:shd w:val="clear" w:color="auto" w:fill="auto"/>
      <w:spacing w:line="269" w:lineRule="auto"/>
      <w:jc w:val="center"/>
    </w:pPr>
    <w:rPr>
      <w:rFonts w:ascii="Times New Roman" w:eastAsia="Times New Roman" w:hAnsi="Times New Roman" w:cs="Times New Roman"/>
      <w:b w:val="0"/>
      <w:bCs w:val="0"/>
      <w:i w:val="0"/>
      <w:iCs w:val="0"/>
      <w:smallCaps w:val="0"/>
      <w:strike w:val="0"/>
      <w:color w:val="46619B"/>
      <w:sz w:val="16"/>
      <w:szCs w:val="16"/>
      <w:u w:val="none"/>
    </w:rPr>
  </w:style>
  <w:style w:type="paragraph" w:customStyle="1" w:styleId="Style5">
    <w:name w:val="Основной текст (4)"/>
    <w:basedOn w:val="Normal"/>
    <w:link w:val="CharStyle6"/>
    <w:pPr>
      <w:widowControl w:val="0"/>
      <w:shd w:val="clear" w:color="auto" w:fill="auto"/>
      <w:spacing w:after="240" w:line="257" w:lineRule="auto"/>
      <w:jc w:val="center"/>
    </w:pPr>
    <w:rPr>
      <w:rFonts w:ascii="Times New Roman" w:eastAsia="Times New Roman" w:hAnsi="Times New Roman" w:cs="Times New Roman"/>
      <w:b/>
      <w:bCs/>
      <w:i w:val="0"/>
      <w:iCs w:val="0"/>
      <w:smallCaps w:val="0"/>
      <w:strike w:val="0"/>
      <w:color w:val="46619B"/>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Подпись к картинке"/>
    <w:basedOn w:val="Normal"/>
    <w:link w:val="CharStyle11"/>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Основной текст (6)"/>
    <w:basedOn w:val="Normal"/>
    <w:link w:val="CharStyle17"/>
    <w:pPr>
      <w:widowControl w:val="0"/>
      <w:shd w:val="clear" w:color="auto" w:fill="auto"/>
      <w:spacing w:after="180"/>
    </w:pPr>
    <w:rPr>
      <w:rFonts w:ascii="Arial" w:eastAsia="Arial" w:hAnsi="Arial" w:cs="Arial"/>
      <w:b w:val="0"/>
      <w:bCs w:val="0"/>
      <w:i w:val="0"/>
      <w:iCs w:val="0"/>
      <w:smallCaps w:val="0"/>
      <w:strike w:val="0"/>
      <w:w w:val="60"/>
      <w:sz w:val="42"/>
      <w:szCs w:val="42"/>
      <w:u w:val="none"/>
    </w:rPr>
  </w:style>
  <w:style w:type="paragraph" w:customStyle="1" w:styleId="Style18">
    <w:name w:val="Заголовок №1"/>
    <w:basedOn w:val="Normal"/>
    <w:link w:val="CharStyle19"/>
    <w:pPr>
      <w:widowControl w:val="0"/>
      <w:shd w:val="clear" w:color="auto" w:fill="auto"/>
      <w:ind w:firstLine="640"/>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24">
    <w:name w:val="Основной текст (5)"/>
    <w:basedOn w:val="Normal"/>
    <w:link w:val="CharStyle25"/>
    <w:pPr>
      <w:widowControl w:val="0"/>
      <w:shd w:val="clear" w:color="auto" w:fill="auto"/>
      <w:spacing w:after="100"/>
      <w:ind w:left="2290"/>
    </w:pPr>
    <w:rPr>
      <w:rFonts w:ascii="Georgia" w:eastAsia="Georgia" w:hAnsi="Georgia" w:cs="Georgia"/>
      <w:b w:val="0"/>
      <w:bCs w:val="0"/>
      <w:i w:val="0"/>
      <w:iCs w:val="0"/>
      <w:smallCaps w:val="0"/>
      <w:strike w:val="0"/>
      <w:color w:val="EBEBEB"/>
      <w:sz w:val="12"/>
      <w:szCs w:val="12"/>
      <w:u w:val="none"/>
    </w:rPr>
  </w:style>
  <w:style w:type="paragraph" w:customStyle="1" w:styleId="Style26">
    <w:name w:val="Основной текст (2)"/>
    <w:basedOn w:val="Normal"/>
    <w:link w:val="CharStyle27"/>
    <w:pPr>
      <w:widowControl w:val="0"/>
      <w:shd w:val="clear" w:color="auto" w:fill="auto"/>
    </w:pPr>
    <w:rPr>
      <w:rFonts w:ascii="Arial" w:eastAsia="Arial" w:hAnsi="Arial" w:cs="Arial"/>
      <w:b w:val="0"/>
      <w:bCs w:val="0"/>
      <w:i w:val="0"/>
      <w:iCs w:val="0"/>
      <w:smallCaps w:val="0"/>
      <w:strike w:val="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image" Target="media/image3.jpeg"/><Relationship Id="rId15" Type="http://schemas.openxmlformats.org/officeDocument/2006/relationships/image" Target="media/image3.jpeg" TargetMode="External"/><Relationship Id="rId16" Type="http://schemas.openxmlformats.org/officeDocument/2006/relationships/header" Target="header3.xml"/><Relationship Id="rId17" Type="http://schemas.openxmlformats.org/officeDocument/2006/relationships/footer" Target="footer4.xml"/><Relationship Id="rId18" Type="http://schemas.openxmlformats.org/officeDocument/2006/relationships/image" Target="media/image4.jpeg"/><Relationship Id="rId19" Type="http://schemas.openxmlformats.org/officeDocument/2006/relationships/image" Target="media/image4.jpeg" TargetMode="External"/><Relationship Id="rId20" Type="http://schemas.openxmlformats.org/officeDocument/2006/relationships/image" Target="media/image5.jpeg"/><Relationship Id="rId21" Type="http://schemas.openxmlformats.org/officeDocument/2006/relationships/image" Target="media/image5.jpeg" TargetMode="External"/><Relationship Id="rId22" Type="http://schemas.openxmlformats.org/officeDocument/2006/relationships/image" Target="media/image6.jpeg"/><Relationship Id="rId23" Type="http://schemas.openxmlformats.org/officeDocument/2006/relationships/image" Target="media/image6.jpeg" TargetMode="External"/></Relationships>
</file>