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3547110</wp:posOffset>
            </wp:positionH>
            <wp:positionV relativeFrom="paragraph">
              <wp:posOffset>130810</wp:posOffset>
            </wp:positionV>
            <wp:extent cx="579120" cy="65214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7912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4623435</wp:posOffset>
                </wp:positionH>
                <wp:positionV relativeFrom="paragraph">
                  <wp:posOffset>12700</wp:posOffset>
                </wp:positionV>
                <wp:extent cx="2035810" cy="124333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35810" cy="1243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МОНОПОЛИЯГЭ КАРШЫ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 ХЕЗМОТ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6C91CA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Монополиям карты</w:t>
                              <w:br/>
                              <w:t>Федераль хезмэтнец</w:t>
                              <w:br/>
                              <w:t>Татарстан Республикасы</w:t>
                              <w:br/>
                            </w:r>
                            <w:r>
                              <w:rPr>
                                <w:b/>
                                <w:bCs/>
                                <w:color w:val="4C6898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буенча идарэсе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64.05000000000001pt;margin-top:1.pt;width:160.30000000000001pt;height:97.900000000000006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МОНОПОЛИЯГЭ КАРШЫ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 ХЕЗМОТ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6C91CA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Монополиям карты</w:t>
                        <w:br/>
                        <w:t>Федераль хезмэтнец</w:t>
                        <w:br/>
                        <w:t>Татарстан Республикасы</w:t>
                        <w:br/>
                      </w:r>
                      <w:r>
                        <w:rPr>
                          <w:b/>
                          <w:bCs/>
                          <w:color w:val="4C6898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буенча идарэсе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  <w:rPr>
          <w:sz w:val="24"/>
          <w:szCs w:val="24"/>
        </w:rPr>
      </w:pPr>
      <w:r>
        <w:rPr>
          <w:b/>
          <w:bCs/>
          <w:color w:val="6C91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874" w:right="6314" w:bottom="1501" w:left="954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b/>
          <w:bCs/>
          <w:color w:val="6C91CA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Татарстан</w:t>
      </w:r>
    </w:p>
    <w:p>
      <w:pPr>
        <w:widowControl w:val="0"/>
        <w:spacing w:line="146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4" w:right="0" w:bottom="150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color w:val="383B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ул.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Московская, д. </w:t>
      </w:r>
      <w:r>
        <w:rPr>
          <w:color w:val="383B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55, г.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Казань. 420021</w:t>
        <w:br/>
        <w:t>тел.: (843) 236-89-22. факс (843) 238-19-46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ю16@Й18.§оу.ги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74" w:right="1538" w:bottom="1501" w:left="1540" w:header="0" w:footer="3" w:gutter="0"/>
          <w:cols w:num="2" w:space="295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ур., 55 йорг, Казан шэИаре, 420021</w:t>
        <w:br/>
        <w:t>тел.: (843) 236-89-22, факс (843) 238-19-46</w:t>
        <w:br/>
        <w:t>е-таП: ®16@Га8.§оу.ги</w:t>
      </w:r>
    </w:p>
    <w:p>
      <w:pPr>
        <w:widowControl w:val="0"/>
        <w:spacing w:line="150" w:lineRule="exact"/>
        <w:rPr>
          <w:sz w:val="12"/>
          <w:szCs w:val="1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22" w:right="0" w:bottom="1351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76200" distR="76200" simplePos="0" relativeHeight="125829381" behindDoc="0" locked="0" layoutInCell="1" allowOverlap="1">
                <wp:simplePos x="0" y="0"/>
                <wp:positionH relativeFrom="page">
                  <wp:posOffset>654685</wp:posOffset>
                </wp:positionH>
                <wp:positionV relativeFrom="paragraph">
                  <wp:posOffset>12700</wp:posOffset>
                </wp:positionV>
                <wp:extent cx="2670175" cy="58547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70175" cy="585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339" w:val="left"/>
                                <w:tab w:pos="2774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 w:val="0"/>
                                <w:iCs w:val="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М</w:t>
                            </w:r>
                            <w:r>
                              <w:rPr>
                                <w:i w:val="0"/>
                                <w:iCs w:val="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i w:val="0"/>
                                <w:iCs w:val="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/I.</w:t>
                            </w:r>
                            <w:r>
                              <w:rPr>
                                <w:i w:val="0"/>
                                <w:iCs w:val="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4C689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  <w:tab/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О&lt;//№,М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6C91CA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 xml:space="preserve">На </w:t>
                            </w:r>
                            <w:r>
                              <w:rPr>
                                <w:color w:val="4C6898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№от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1.550000000000004pt;margin-top:1.pt;width:210.25pt;height:46.100000000000001pt;z-index:-125829372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339" w:val="left"/>
                          <w:tab w:pos="2774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М</w:t>
                      </w:r>
                      <w:r>
                        <w:rPr>
                          <w:i w:val="0"/>
                          <w:iCs w:val="0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i w:val="0"/>
                          <w:iCs w:val="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/I.</w:t>
                      </w:r>
                      <w:r>
                        <w:rPr>
                          <w:i w:val="0"/>
                          <w:iCs w:val="0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4C689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№</w:t>
                        <w:tab/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О&lt;//№,М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6C91CA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 xml:space="preserve">На </w:t>
                      </w:r>
                      <w:r>
                        <w:rPr>
                          <w:color w:val="4C6898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№от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АВТОНОМНОЕ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ПРОФЕССИОНАЛЬНОЕ ОБРАЗОВАТЕЛЬНОЕ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"НИЖНЕКАМСКИЙ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4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ИНДУСТРИАЛЬНЫЙ ТЕХНИКУМ"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43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торговой площадки: АО «АГЗ РТ»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по делу №016/06/31-1455/2024</w:t>
        <w:br/>
        <w:t>об устранении нарушений действующего</w:t>
        <w:br/>
        <w:t>законодательства Российской Федерации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019" w:val="left"/>
        </w:tabs>
        <w:bidi w:val="0"/>
        <w:spacing w:before="0" w:after="32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24 октября 2024 года</w:t>
        <w:tab/>
        <w:t>г. Казань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80" w:val="left"/>
        </w:tabs>
        <w:bidi w:val="0"/>
        <w:spacing w:before="0" w:after="120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  <w:tab/>
        <w:t>Кучеевой А.С. - начальника отдела,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5680" w:val="left"/>
        </w:tabs>
        <w:bidi w:val="0"/>
        <w:spacing w:before="0" w:after="0" w:line="298" w:lineRule="auto"/>
        <w:ind w:left="0" w:right="0" w:firstLine="8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Курмаевой Г.Р. - старшего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7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государственного инспектора,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566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Акперовой Л.А. - главного специалиста-эксперта,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своего решения от 24 октября 2024 года о выявленных нарушениях норм действующего законодательства о контрактной системе, допущенных Заказчиком - ИСПОЛНИТЕЛЬНЫЙ КОМИТЕТ ЧИСТОПОЛЬСКОГО МУНИЦИПАЛЬНОГО РАЙОНА РЕСПУБЛИКИ ТАТАРСТАН при проведении закупки по извещению № 0111300074024000115 на предмет: Строительство 1 объекта индивидуального жилищного строительства площадью 90 кв.м малоэтажного жилого комплекса в с.Александровка Чистопольского муниципального района Республики Татарстан, предоставляемых по договорам найма жилого помещения»,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 ИСПОЛНИТЕЛЬНЫЙ КОМИТЕТ ЧИСТОПОЛЬСКОГО МУНИЦИПАЛЬНОГО РАЙОНА РЕСПУБЛИКИ ТАТАРСТАН устранить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7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 при проведении закупки №0111300074024000115;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внести изменения в извещение по вышеуказанной закупке, в соответствии с требованиями действующего законодательства и согласно решению Комиссии Татарстанского УФАС России от 24 октября 2024 года по делу №016/06/31-1455/2024; 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2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32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20 (двадцати) рабочих дней со дня получения настоящего Предписания заказчику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4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АГЗ РТ: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предоставить заказчику при проведении закупки № 0111300074024000115 на предмет: Строительство 1 объекта индивидуального жилищного строительства площадью 90 кв.м малоэтажного жилого комплекса в с.Александровка Чистопольского муниципального района Республики Татарстан, предоставляемых по договорам найма жилого помещения», техническую возможность исполнить выданное Татарстанским УФАС России предписание об устранении нарушений.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720"/>
        <w:jc w:val="both"/>
      </w:pPr>
      <w:r>
        <w:drawing>
          <wp:anchor distT="0" distB="0" distL="114300" distR="114300" simplePos="0" relativeHeight="125829383" behindDoc="0" locked="0" layoutInCell="1" allowOverlap="1">
            <wp:simplePos x="0" y="0"/>
            <wp:positionH relativeFrom="page">
              <wp:posOffset>3782695</wp:posOffset>
            </wp:positionH>
            <wp:positionV relativeFrom="paragraph">
              <wp:posOffset>228600</wp:posOffset>
            </wp:positionV>
            <wp:extent cx="3230880" cy="2517775"/>
            <wp:wrapSquare wrapText="lef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230880" cy="2517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5897880</wp:posOffset>
                </wp:positionH>
                <wp:positionV relativeFrom="paragraph">
                  <wp:posOffset>1517650</wp:posOffset>
                </wp:positionV>
                <wp:extent cx="1045210" cy="2133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Г.Р. Курмаева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64.40000000000003pt;margin-top:119.5pt;width:82.299999999999997pt;height:16.8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Г.Р. Курмаева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Комиссии может быть обжаловано в судебном порядке в течение трех месяцев со дня его принятия.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940"/>
        <w:jc w:val="both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1189355</wp:posOffset>
                </wp:positionH>
                <wp:positionV relativeFrom="paragraph">
                  <wp:posOffset>495300</wp:posOffset>
                </wp:positionV>
                <wp:extent cx="1386840" cy="20447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86840" cy="2044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93.650000000000006pt;margin-top:39.pt;width:109.2pt;height:16.100000000000001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6" behindDoc="0" locked="0" layoutInCell="1" allowOverlap="1">
                <wp:simplePos x="0" y="0"/>
                <wp:positionH relativeFrom="page">
                  <wp:posOffset>594995</wp:posOffset>
                </wp:positionH>
                <wp:positionV relativeFrom="paragraph">
                  <wp:posOffset>1511300</wp:posOffset>
                </wp:positionV>
                <wp:extent cx="1014730" cy="1676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1676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Исп.Курмаева Г.Р.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.850000000000001pt;margin-top:119.pt;width:79.900000000000006pt;height:13.200000000000001pt;z-index:-12582936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Исп.Курмаева Г.Р.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Зам.Председателя Комиссии: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ххъи.Аху рмщ/оа </w:t>
      </w:r>
      <w:r>
        <w:rPr>
          <w:smallCap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а .а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(843)293-10-89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22" w:right="667" w:bottom="1351" w:left="92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737870</wp:posOffset>
              </wp:positionH>
              <wp:positionV relativeFrom="page">
                <wp:posOffset>10121900</wp:posOffset>
              </wp:positionV>
              <wp:extent cx="567055" cy="11874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055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234571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8.100000000000001pt;margin-top:797.pt;width:44.649999999999999pt;height:9.3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234571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3834765</wp:posOffset>
              </wp:positionH>
              <wp:positionV relativeFrom="page">
                <wp:posOffset>340995</wp:posOffset>
              </wp:positionV>
              <wp:extent cx="52070" cy="8826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88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ru-RU" w:eastAsia="ru-RU" w:bidi="ru-RU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1.94999999999999pt;margin-top:26.850000000000001pt;width:4.0999999999999996pt;height:6.9500000000000002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ru-RU" w:eastAsia="ru-RU" w:bidi="ru-RU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Основной текст (2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6898"/>
      <w:sz w:val="15"/>
      <w:szCs w:val="15"/>
      <w:u w:val="none"/>
    </w:rPr>
  </w:style>
  <w:style w:type="character" w:customStyle="1" w:styleId="CharStyle10">
    <w:name w:val="Основной текст (4)_"/>
    <w:basedOn w:val="DefaultParagraphFont"/>
    <w:link w:val="Styl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83B7D"/>
      <w:sz w:val="30"/>
      <w:szCs w:val="30"/>
      <w:u w:val="none"/>
    </w:rPr>
  </w:style>
  <w:style w:type="character" w:customStyle="1" w:styleId="CharStyle18">
    <w:name w:val="Основной текст (3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3">
    <w:name w:val="Колонтитул (2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59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auto"/>
      <w:spacing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C6898"/>
      <w:sz w:val="15"/>
      <w:szCs w:val="15"/>
      <w:u w:val="none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auto"/>
      <w:spacing w:after="32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383B7D"/>
      <w:sz w:val="30"/>
      <w:szCs w:val="30"/>
      <w:u w:val="none"/>
    </w:rPr>
  </w:style>
  <w:style w:type="paragraph" w:customStyle="1" w:styleId="Style17">
    <w:name w:val="Основной текст (3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2">
    <w:name w:val="Колонтитул (2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