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</w:pPr>
      <w:r>
        <w:rPr>
          <w:b/>
          <w:bCs/>
          <w:i w:val="0"/>
          <w:iCs w:val="0"/>
          <w:color w:val="495E8F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495E8F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е-тай: 1о19@Га8.§оу.ги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ОШ/9736/2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предписание по жалобе №019/06/106-1568/2024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(ООО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"Центр утилизации")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«Центр утилизации» тГо@с-и!.ги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 §2@г-19.га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РХ «Черногорская городская стоматологическая поликлиника» с1отроНк@уапс1ех.гц; тпс119@уапс1ех.ги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«РТС-Тендер» ко@г18-1епдег.ги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32" w:bottom="1222" w:left="1140" w:header="0" w:footer="3" w:gutter="0"/>
          <w:pgNumType w:start="1"/>
          <w:cols w:num="2" w:space="720" w:equalWidth="0">
            <w:col w:w="4310" w:space="955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0380200000124006390</w:t>
      </w: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61" w:right="0" w:bottom="94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  <w:br/>
        <w:t>о контрактной системе по жалобе № 019/06/106-1568/2024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9062" w:val="left"/>
        </w:tabs>
        <w:bidi w:val="0"/>
        <w:spacing w:before="0" w:after="3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«25» октября 2024 года</w:t>
        <w:tab/>
        <w:t>г. Абакан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в составе: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6466" w:val="left"/>
        </w:tabs>
        <w:bidi w:val="0"/>
        <w:spacing w:before="0" w:after="0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-</w:t>
        <w:tab/>
        <w:t>заместителя руководителя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5262" w:val="left"/>
        </w:tabs>
        <w:bidi w:val="0"/>
        <w:spacing w:before="0" w:after="40" w:line="240" w:lineRule="auto"/>
        <w:ind w:left="140" w:right="0" w:firstLine="3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управления; Членов комиссии:</w:t>
        <w:tab/>
        <w:t>начальника отдела контроля закупок 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3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контроля органов власти, ведущего специалиста - эксперта отдела антимонопольного законодательства и рекламы, на основании решения от 25.10.2024 года № 019/06/106-1568/2024 по жалобе ООО «Центр Утилизации» на действия субъектов контроля при проведении электронного аукциона на оказание услуг по сбору, транспортированию и обезвреживанию (сжиганию) отходов Ш-1У класса опасности, включая обеззараженные медицинские отходы классов «Б» и «Г» (извещение №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0380200000124006390),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отменить Протокол подведения итогов определения поставщика (подрядчика, исполнителя) от 16.10.2024, а также разместить соответствующую информацию на официальном сайте Единой информационной системы в сфере закупок мчм\у.хакиркт§оу.ги (далее официальный сайт);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9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 от 14.10.2024;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аукционе;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аукционе, об отмене протоколов, составленных в ходе определения поставщика (подрядчика, исполнителя), и о прекращении действия заявок, поданных на участие в электронном аукционе.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заказчику, Уполномоченному органу: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извещение об аукционе в электронной форме в соответствие с требованиями законодательства Российской Федерации о контрактной системе в сфере закупок и с учетом решения Хакасского УФАС России по жалобе № 019/06/106-1568/2024 от 25.10.2024 года, а также разместить на официальном сайте соответствующую информацию.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электронном аукционе, дату проведения процедуры подачи предложений о цене контракта, дату подведения итогов определения поставщика (подрядчика, исполнителя), а также разместить на официальном сайте соответствующую информацию.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7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новое время проведения аукциона в электронной форме;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8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уведомить участников закупки о новой дате окончания срока подачи заявок на участие в электронном аукционе, дате и времени проведения процедуры подачи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предложений о цене контракта, дате подведения итогов определения поставщика (подрядчика, исполнителя), а также о необходимости наличия на счетах для проведения операций по обеспечению участия в аукционе,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и/или срок действия независимой гарантии, представленной в качестве обеспечения заявки истек.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заказчику, Уполномоченному органу и его комиссии, а также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Хакасского УФАС России по жалобе № 019/06/106-1568/2024 от 25.10.2024.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2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Государственному заказчику, Уполномоченному органу, а также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не позднее 11.11.2024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Хакасское УФАС России письменное подтверждение исполнения настоящего предписания с приложением соответствующих документов.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 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</w:t>
      </w:r>
      <w:r>
        <w:rPr>
          <w:rFonts w:ascii="Arial" w:eastAsia="Arial" w:hAnsi="Arial" w:cs="Arial"/>
          <w:i w:val="0"/>
          <w:i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 xml:space="preserve">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61" w:right="528" w:bottom="945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9864725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649999999999999pt;margin-top:776.7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610870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65000000000003pt;margin-top:48.100000000000001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Основной текст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80" w:line="290" w:lineRule="auto"/>
      <w:ind w:firstLine="29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  <w:spacing w:after="26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