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0" distL="0" distR="0" simplePos="0" relativeHeight="125829378" behindDoc="0" locked="0" layoutInCell="1" allowOverlap="1">
                <wp:simplePos x="0" y="0"/>
                <wp:positionH relativeFrom="page">
                  <wp:posOffset>705485</wp:posOffset>
                </wp:positionH>
                <wp:positionV relativeFrom="paragraph">
                  <wp:posOffset>94615</wp:posOffset>
                </wp:positionV>
                <wp:extent cx="2697480" cy="2124710"/>
                <wp:wrapSquare wrapText="bothSides"/>
                <wp:docPr id="1" name="Shape 1"/>
                <a:graphic xmlns:a="http://schemas.openxmlformats.org/drawingml/2006/main">
                  <a:graphicData uri="http://schemas.microsoft.com/office/word/2010/wordprocessingShape">
                    <wps:wsp>
                      <wps:cNvSpPr txBox="1"/>
                      <wps:spPr>
                        <a:xfrm>
                          <a:ext cx="2697480" cy="2124710"/>
                        </a:xfrm>
                        <a:prstGeom prst="rect"/>
                        <a:noFill/>
                      </wps:spPr>
                      <wps:txbx>
                        <w:txbxContent>
                          <w:p>
                            <w:pPr>
                              <w:pStyle w:val="Style2"/>
                              <w:keepNext w:val="0"/>
                              <w:keepLines w:val="0"/>
                              <w:widowControl w:val="0"/>
                              <w:shd w:val="clear" w:color="auto" w:fill="auto"/>
                              <w:bidi w:val="0"/>
                              <w:spacing w:before="0" w:after="120" w:line="30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УПРАВЛЕНИЕ</w:t>
                              <w:br/>
                              <w:t>Федеральной антимонопольной</w:t>
                              <w:br/>
                              <w:t>службы</w:t>
                              <w:br/>
                              <w:t>по Республике Коми</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Интернациональная, 160А, г. Сыктывкар,</w:t>
                              <w:br/>
                              <w:t>ГСП-2, 167982, тел./факс: (8212) 21-41-29</w:t>
                              <w:br/>
                              <w:t>е-таП: 1о11@Га8.§оу.ги</w:t>
                            </w:r>
                          </w:p>
                          <w:p>
                            <w:pPr>
                              <w:pStyle w:val="Style7"/>
                              <w:keepNext w:val="0"/>
                              <w:keepLines w:val="0"/>
                              <w:widowControl w:val="0"/>
                              <w:shd w:val="clear" w:color="auto" w:fill="auto"/>
                              <w:tabs>
                                <w:tab w:pos="1838" w:val="left"/>
                              </w:tabs>
                              <w:bidi w:val="0"/>
                              <w:spacing w:before="0"/>
                              <w:ind w:left="0" w:right="0" w:firstLine="0"/>
                              <w:jc w:val="center"/>
                            </w:pPr>
                            <w:r>
                              <w:rPr>
                                <w:color w:val="000000"/>
                                <w:spacing w:val="0"/>
                                <w:w w:val="100"/>
                                <w:position w:val="0"/>
                                <w:shd w:val="clear" w:color="auto" w:fill="auto"/>
                                <w:lang w:val="ru-RU" w:eastAsia="ru-RU" w:bidi="ru-RU"/>
                              </w:rPr>
                              <w:t>3</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0.10.2024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ОД/6226/2</w:t>
                            </w:r>
                            <w:r>
                              <w:rPr>
                                <w:color w:val="000000"/>
                                <w:spacing w:val="0"/>
                                <w:w w:val="100"/>
                                <w:position w:val="0"/>
                                <w:u w:val="none"/>
                                <w:shd w:val="clear" w:color="auto" w:fill="auto"/>
                                <w:lang w:val="ru-RU" w:eastAsia="ru-RU" w:bidi="ru-RU"/>
                              </w:rPr>
                              <w:t>4</w:t>
                            </w:r>
                          </w:p>
                          <w:p>
                            <w:pPr>
                              <w:pStyle w:val="Style5"/>
                              <w:keepNext w:val="0"/>
                              <w:keepLines w:val="0"/>
                              <w:widowControl w:val="0"/>
                              <w:shd w:val="clear" w:color="auto" w:fill="auto"/>
                              <w:bidi w:val="0"/>
                              <w:spacing w:before="0" w:line="271"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5.550000000000004pt;margin-top:7.4500000000000002pt;width:212.40000000000001pt;height:167.30000000000001pt;z-index:-125829375;mso-wrap-distance-left:0;mso-wrap-distance-right:0;mso-position-horizontal-relative:page" filled="f" stroked="f">
                <v:textbox inset="0,0,0,0">
                  <w:txbxContent>
                    <w:p>
                      <w:pPr>
                        <w:pStyle w:val="Style2"/>
                        <w:keepNext w:val="0"/>
                        <w:keepLines w:val="0"/>
                        <w:widowControl w:val="0"/>
                        <w:shd w:val="clear" w:color="auto" w:fill="auto"/>
                        <w:bidi w:val="0"/>
                        <w:spacing w:before="0" w:after="120" w:line="30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УПРАВЛЕНИЕ</w:t>
                        <w:br/>
                        <w:t>Федеральной антимонопольной</w:t>
                        <w:br/>
                        <w:t>службы</w:t>
                        <w:br/>
                        <w:t>по Республике Коми</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Интернациональная, 160А, г. Сыктывкар,</w:t>
                        <w:br/>
                        <w:t>ГСП-2, 167982, тел./факс: (8212) 21-41-29</w:t>
                        <w:br/>
                        <w:t>е-таП: 1о11@Га8.§оу.ги</w:t>
                      </w:r>
                    </w:p>
                    <w:p>
                      <w:pPr>
                        <w:pStyle w:val="Style7"/>
                        <w:keepNext w:val="0"/>
                        <w:keepLines w:val="0"/>
                        <w:widowControl w:val="0"/>
                        <w:shd w:val="clear" w:color="auto" w:fill="auto"/>
                        <w:tabs>
                          <w:tab w:pos="1838" w:val="left"/>
                        </w:tabs>
                        <w:bidi w:val="0"/>
                        <w:spacing w:before="0"/>
                        <w:ind w:left="0" w:right="0" w:firstLine="0"/>
                        <w:jc w:val="center"/>
                      </w:pPr>
                      <w:r>
                        <w:rPr>
                          <w:color w:val="000000"/>
                          <w:spacing w:val="0"/>
                          <w:w w:val="100"/>
                          <w:position w:val="0"/>
                          <w:shd w:val="clear" w:color="auto" w:fill="auto"/>
                          <w:lang w:val="ru-RU" w:eastAsia="ru-RU" w:bidi="ru-RU"/>
                        </w:rPr>
                        <w:t>3</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0.10.2024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ОД/6226/2</w:t>
                      </w:r>
                      <w:r>
                        <w:rPr>
                          <w:color w:val="000000"/>
                          <w:spacing w:val="0"/>
                          <w:w w:val="100"/>
                          <w:position w:val="0"/>
                          <w:u w:val="none"/>
                          <w:shd w:val="clear" w:color="auto" w:fill="auto"/>
                          <w:lang w:val="ru-RU" w:eastAsia="ru-RU" w:bidi="ru-RU"/>
                        </w:rPr>
                        <w:t>4</w:t>
                      </w:r>
                    </w:p>
                    <w:p>
                      <w:pPr>
                        <w:pStyle w:val="Style5"/>
                        <w:keepNext w:val="0"/>
                        <w:keepLines w:val="0"/>
                        <w:widowControl w:val="0"/>
                        <w:shd w:val="clear" w:color="auto" w:fill="auto"/>
                        <w:bidi w:val="0"/>
                        <w:spacing w:before="0" w:line="271"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txbxContent>
                </v:textbox>
                <w10:wrap type="square" anchorx="page"/>
              </v:shape>
            </w:pict>
          </mc:Fallback>
        </mc:AlternateContent>
      </w:r>
      <w:r>
        <w:drawing>
          <wp:anchor distT="0" distB="0" distL="114300" distR="114300" simplePos="0" relativeHeight="125829380" behindDoc="0" locked="0" layoutInCell="1" allowOverlap="1">
            <wp:simplePos x="0" y="0"/>
            <wp:positionH relativeFrom="page">
              <wp:posOffset>3726180</wp:posOffset>
            </wp:positionH>
            <wp:positionV relativeFrom="paragraph">
              <wp:posOffset>12700</wp:posOffset>
            </wp:positionV>
            <wp:extent cx="524510" cy="615950"/>
            <wp:wrapSquare wrapText="right"/>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5"/>
                    <a:stretch/>
                  </pic:blipFill>
                  <pic:spPr>
                    <a:xfrm>
                      <a:ext cx="524510" cy="615950"/>
                    </a:xfrm>
                    <a:prstGeom prst="rect"/>
                  </pic:spPr>
                </pic:pic>
              </a:graphicData>
            </a:graphic>
          </wp:anchor>
        </w:drawing>
      </w:r>
      <w:r>
        <mc:AlternateContent>
          <mc:Choice Requires="wps">
            <w:drawing>
              <wp:anchor distT="0" distB="0" distL="114300" distR="114300" simplePos="0" relativeHeight="125829381" behindDoc="0" locked="0" layoutInCell="1" allowOverlap="1">
                <wp:simplePos x="0" y="0"/>
                <wp:positionH relativeFrom="page">
                  <wp:posOffset>769620</wp:posOffset>
                </wp:positionH>
                <wp:positionV relativeFrom="paragraph">
                  <wp:posOffset>2545080</wp:posOffset>
                </wp:positionV>
                <wp:extent cx="588010" cy="210185"/>
                <wp:wrapSquare wrapText="bothSides"/>
                <wp:docPr id="5" name="Shape 5"/>
                <a:graphic xmlns:a="http://schemas.openxmlformats.org/drawingml/2006/main">
                  <a:graphicData uri="http://schemas.microsoft.com/office/word/2010/wordprocessingShape">
                    <wps:wsp>
                      <wps:cNvSpPr txBox="1"/>
                      <wps:spPr>
                        <a:xfrm>
                          <a:ext cx="588010" cy="21018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w:t>
                            </w:r>
                          </w:p>
                        </w:txbxContent>
                      </wps:txbx>
                      <wps:bodyPr wrap="none" lIns="0" tIns="0" rIns="0" bIns="0">
                        <a:noAutoFit/>
                      </wps:bodyPr>
                    </wps:wsp>
                  </a:graphicData>
                </a:graphic>
              </wp:anchor>
            </w:drawing>
          </mc:Choice>
          <mc:Fallback>
            <w:pict>
              <v:shape id="_x0000_s1031" type="#_x0000_t202" style="position:absolute;margin-left:60.600000000000001pt;margin-top:200.40000000000001pt;width:46.300000000000004pt;height:16.550000000000001pt;z-index:-125829372;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w:t>
                      </w:r>
                    </w:p>
                  </w:txbxContent>
                </v:textbox>
                <w10:wrap type="square" anchorx="page"/>
              </v:shape>
            </w:pict>
          </mc:Fallback>
        </mc:AlternateContent>
      </w:r>
    </w:p>
    <w:p>
      <w:pPr>
        <w:pStyle w:val="Style2"/>
        <w:keepNext w:val="0"/>
        <w:keepLines w:val="0"/>
        <w:widowControl w:val="0"/>
        <w:shd w:val="clear" w:color="auto" w:fill="auto"/>
        <w:bidi w:val="0"/>
        <w:spacing w:before="0" w:line="30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ФЕДЕРАЛЬНОЙ</w:t>
        <w:br/>
        <w:t>АНТИМОНОПОЛЬНОЙ СЛУЖБА</w:t>
      </w:r>
    </w:p>
    <w:p>
      <w:pPr>
        <w:pStyle w:val="Style5"/>
        <w:keepNext w:val="0"/>
        <w:keepLines w:val="0"/>
        <w:widowControl w:val="0"/>
        <w:shd w:val="clear" w:color="auto" w:fill="auto"/>
        <w:bidi w:val="0"/>
        <w:spacing w:before="0" w:after="260" w:line="259" w:lineRule="auto"/>
        <w:ind w:left="0" w:right="0" w:firstLine="0"/>
        <w:jc w:val="center"/>
      </w:pPr>
      <w:r>
        <w:rPr>
          <w:spacing w:val="0"/>
          <w:w w:val="100"/>
          <w:position w:val="0"/>
          <w:shd w:val="clear" w:color="auto" w:fill="auto"/>
          <w:lang w:val="ru-RU" w:eastAsia="ru-RU" w:bidi="ru-RU"/>
        </w:rPr>
        <w:t>Федеральной антимонопольной</w:t>
        <w:br/>
        <w:t>службалбн Коми Республиками</w:t>
        <w:br/>
        <w:t>ВЕСЬКОДЛАШН</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Интернациональной ул., 160А,</w:t>
        <w:br/>
        <w:t>Сыктывкар, ГСП-2, 167982</w:t>
        <w:br/>
        <w:t>тел./факс: (8212) 21-41-29</w:t>
        <w:br/>
        <w:t>е-шаП: 1о11@Га8.§оу.га</w:t>
      </w:r>
    </w:p>
    <w:p>
      <w:pPr>
        <w:pStyle w:val="Style11"/>
        <w:keepNext w:val="0"/>
        <w:keepLines w:val="0"/>
        <w:widowControl w:val="0"/>
        <w:shd w:val="clear" w:color="auto" w:fill="auto"/>
        <w:bidi w:val="0"/>
        <w:spacing w:before="0" w:after="260" w:line="240" w:lineRule="auto"/>
        <w:ind w:left="0" w:right="0" w:firstLine="0"/>
        <w:jc w:val="center"/>
      </w:pPr>
      <w:r>
        <w:rPr>
          <w:b/>
          <w:bCs/>
          <w:color w:val="0D0D0D"/>
          <w:spacing w:val="0"/>
          <w:w w:val="100"/>
          <w:position w:val="0"/>
          <w:shd w:val="clear" w:color="auto" w:fill="auto"/>
          <w:lang w:val="ru-RU" w:eastAsia="ru-RU" w:bidi="ru-RU"/>
        </w:rPr>
        <w:t xml:space="preserve">Заказчик: </w:t>
      </w:r>
      <w:r>
        <w:rPr>
          <w:color w:val="0D0D0D"/>
          <w:spacing w:val="0"/>
          <w:w w:val="100"/>
          <w:position w:val="0"/>
          <w:shd w:val="clear" w:color="auto" w:fill="auto"/>
          <w:lang w:val="ru-RU" w:eastAsia="ru-RU" w:bidi="ru-RU"/>
        </w:rPr>
        <w:t>государственное бюджетное</w:t>
        <w:br/>
        <w:t>учреждение здравоохранения</w:t>
        <w:br/>
        <w:t>Республики Коми «Республиканский госпиталь</w:t>
        <w:br/>
        <w:t>ветеранов войн и участников боевых действий»</w:t>
        <w:br/>
      </w:r>
      <w:r>
        <w:rPr>
          <w:color w:val="000000"/>
          <w:spacing w:val="0"/>
          <w:w w:val="100"/>
          <w:position w:val="0"/>
          <w:shd w:val="clear" w:color="auto" w:fill="auto"/>
          <w:lang w:val="ru-RU" w:eastAsia="ru-RU" w:bidi="ru-RU"/>
        </w:rPr>
        <w:t xml:space="preserve">(ОГРН: </w:t>
      </w:r>
      <w:r>
        <w:rPr>
          <w:color w:val="0D0D0D"/>
          <w:spacing w:val="0"/>
          <w:w w:val="100"/>
          <w:position w:val="0"/>
          <w:shd w:val="clear" w:color="auto" w:fill="auto"/>
          <w:lang w:val="ru-RU" w:eastAsia="ru-RU" w:bidi="ru-RU"/>
        </w:rPr>
        <w:t>1021100524940, ИНН: 1101430763)</w:t>
        <w:br/>
      </w:r>
      <w:r>
        <w:rPr>
          <w:color w:val="000000"/>
          <w:spacing w:val="0"/>
          <w:w w:val="100"/>
          <w:position w:val="0"/>
          <w:shd w:val="clear" w:color="auto" w:fill="auto"/>
          <w:lang w:val="ru-RU" w:eastAsia="ru-RU" w:bidi="ru-RU"/>
        </w:rPr>
        <w:t>через единую информационную систему</w:t>
      </w:r>
    </w:p>
    <w:p>
      <w:pPr>
        <w:pStyle w:val="Style11"/>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 xml:space="preserve">Заявитель: </w:t>
      </w:r>
      <w:r>
        <w:rPr>
          <w:color w:val="0D0D0D"/>
          <w:spacing w:val="0"/>
          <w:w w:val="100"/>
          <w:position w:val="0"/>
          <w:shd w:val="clear" w:color="auto" w:fill="auto"/>
          <w:lang w:val="ru-RU" w:eastAsia="ru-RU" w:bidi="ru-RU"/>
        </w:rPr>
        <w:t>индивидуальный предприниматель</w:t>
        <w:br/>
        <w:t>Алиев Эльми Мехман оглы</w:t>
        <w:br/>
        <w:t>(ОГРНИП: 315110100019802,</w:t>
        <w:br/>
        <w:t>ИНН: 110122121749)</w:t>
        <w:br/>
      </w:r>
      <w:r>
        <w:rPr>
          <w:color w:val="000000"/>
          <w:spacing w:val="0"/>
          <w:w w:val="100"/>
          <w:position w:val="0"/>
          <w:shd w:val="clear" w:color="auto" w:fill="auto"/>
          <w:lang w:val="ru-RU" w:eastAsia="ru-RU" w:bidi="ru-RU"/>
        </w:rPr>
        <w:t>через единую информационную систему</w:t>
      </w:r>
    </w:p>
    <w:p>
      <w:pPr>
        <w:pStyle w:val="Style11"/>
        <w:keepNext w:val="0"/>
        <w:keepLines w:val="0"/>
        <w:widowControl w:val="0"/>
        <w:shd w:val="clear" w:color="auto" w:fill="auto"/>
        <w:bidi w:val="0"/>
        <w:spacing w:before="0" w:after="0" w:line="240" w:lineRule="auto"/>
        <w:ind w:left="1060" w:right="0" w:firstLine="0"/>
        <w:jc w:val="left"/>
      </w:pPr>
      <w:r>
        <w:rPr>
          <w:b/>
          <w:bCs/>
          <w:color w:val="000000"/>
          <w:spacing w:val="0"/>
          <w:w w:val="100"/>
          <w:position w:val="0"/>
          <w:shd w:val="clear" w:color="auto" w:fill="auto"/>
          <w:lang w:val="ru-RU" w:eastAsia="ru-RU" w:bidi="ru-RU"/>
        </w:rPr>
        <w:t>Оператор электронной площадки:</w:t>
      </w:r>
    </w:p>
    <w:p>
      <w:pPr>
        <w:pStyle w:val="Style11"/>
        <w:keepNext w:val="0"/>
        <w:keepLines w:val="0"/>
        <w:widowControl w:val="0"/>
        <w:shd w:val="clear" w:color="auto" w:fill="auto"/>
        <w:bidi w:val="0"/>
        <w:spacing w:before="0" w:after="880" w:line="240" w:lineRule="auto"/>
        <w:ind w:left="0" w:right="0" w:firstLine="0"/>
        <w:jc w:val="center"/>
      </w:pPr>
      <w:r>
        <w:rPr>
          <w:color w:val="000000"/>
          <w:spacing w:val="0"/>
          <w:w w:val="100"/>
          <w:position w:val="0"/>
          <w:shd w:val="clear" w:color="auto" w:fill="auto"/>
          <w:lang w:val="ru-RU" w:eastAsia="ru-RU" w:bidi="ru-RU"/>
        </w:rPr>
        <w:t>Общество с ограниченной</w:t>
        <w:br/>
        <w:t>ответственностью «РТС-тендер»</w:t>
        <w:br/>
      </w:r>
      <w:r>
        <w:rPr>
          <w:color w:val="0D0D0D"/>
          <w:spacing w:val="0"/>
          <w:w w:val="100"/>
          <w:position w:val="0"/>
          <w:shd w:val="clear" w:color="auto" w:fill="auto"/>
          <w:lang w:val="ru-RU" w:eastAsia="ru-RU" w:bidi="ru-RU"/>
        </w:rPr>
        <w:t xml:space="preserve">(ИНН/КПП: </w:t>
      </w:r>
      <w:r>
        <w:rPr>
          <w:color w:val="333333"/>
          <w:spacing w:val="0"/>
          <w:w w:val="100"/>
          <w:position w:val="0"/>
          <w:shd w:val="clear" w:color="auto" w:fill="auto"/>
          <w:lang w:val="ru-RU" w:eastAsia="ru-RU" w:bidi="ru-RU"/>
        </w:rPr>
        <w:t>7710357167/ 773001001)</w:t>
        <w:br/>
      </w:r>
      <w:r>
        <w:rPr>
          <w:color w:val="000000"/>
          <w:spacing w:val="0"/>
          <w:w w:val="100"/>
          <w:position w:val="0"/>
          <w:shd w:val="clear" w:color="auto" w:fill="auto"/>
          <w:lang w:val="ru-RU" w:eastAsia="ru-RU" w:bidi="ru-RU"/>
        </w:rPr>
        <w:t>через единую информационную систему</w:t>
      </w:r>
    </w:p>
    <w:p>
      <w:pPr>
        <w:pStyle w:val="Style21"/>
        <w:keepNext/>
        <w:keepLines/>
        <w:widowControl w:val="0"/>
        <w:shd w:val="clear" w:color="auto" w:fill="auto"/>
        <w:bidi w:val="0"/>
        <w:spacing w:before="0" w:after="0" w:line="240" w:lineRule="auto"/>
        <w:ind w:left="0" w:right="0" w:hanging="360"/>
        <w:jc w:val="left"/>
        <w:rPr>
          <w:sz w:val="28"/>
          <w:szCs w:val="28"/>
        </w:rPr>
      </w:pPr>
      <w:bookmarkStart w:id="0" w:name="bookmark0"/>
      <w:r>
        <w:rPr>
          <w:b/>
          <w:bCs/>
          <w:color w:val="000000"/>
          <w:spacing w:val="0"/>
          <w:w w:val="100"/>
          <w:position w:val="0"/>
          <w:sz w:val="28"/>
          <w:szCs w:val="28"/>
          <w:shd w:val="clear" w:color="auto" w:fill="auto"/>
          <w:lang w:val="ru-RU" w:eastAsia="ru-RU" w:bidi="ru-RU"/>
        </w:rPr>
        <w:t>РЕШЕНИЕ</w:t>
      </w:r>
      <w:bookmarkEnd w:id="0"/>
    </w:p>
    <w:p>
      <w:pPr>
        <w:pStyle w:val="Style11"/>
        <w:keepNext w:val="0"/>
        <w:keepLines w:val="0"/>
        <w:widowControl w:val="0"/>
        <w:shd w:val="clear" w:color="auto" w:fill="auto"/>
        <w:bidi w:val="0"/>
        <w:spacing w:before="0" w:after="540" w:line="240" w:lineRule="auto"/>
        <w:ind w:left="0" w:right="0" w:hanging="940"/>
        <w:jc w:val="left"/>
      </w:pPr>
      <w:r>
        <w:rPr>
          <w:color w:val="000000"/>
          <w:spacing w:val="0"/>
          <w:w w:val="100"/>
          <w:position w:val="0"/>
          <w:shd w:val="clear" w:color="auto" w:fill="auto"/>
          <w:lang w:val="ru-RU" w:eastAsia="ru-RU" w:bidi="ru-RU"/>
        </w:rPr>
        <w:t>по жалобе № 011/06/99-984/2024</w:t>
      </w:r>
    </w:p>
    <w:p>
      <w:pPr>
        <w:pStyle w:val="Style11"/>
        <w:keepNext w:val="0"/>
        <w:keepLines w:val="0"/>
        <w:widowControl w:val="0"/>
        <w:shd w:val="clear" w:color="auto" w:fill="auto"/>
        <w:bidi w:val="0"/>
        <w:spacing w:before="0" w:after="540" w:line="240" w:lineRule="auto"/>
        <w:ind w:left="0" w:right="0" w:hanging="4060"/>
        <w:jc w:val="both"/>
      </w:pPr>
      <w:r>
        <mc:AlternateContent>
          <mc:Choice Requires="wps">
            <w:drawing>
              <wp:anchor distT="0" distB="0" distL="114300" distR="114300" simplePos="0" relativeHeight="125829383" behindDoc="0" locked="0" layoutInCell="1" allowOverlap="1">
                <wp:simplePos x="0" y="0"/>
                <wp:positionH relativeFrom="page">
                  <wp:posOffset>5701030</wp:posOffset>
                </wp:positionH>
                <wp:positionV relativeFrom="paragraph">
                  <wp:posOffset>12700</wp:posOffset>
                </wp:positionV>
                <wp:extent cx="953770" cy="228600"/>
                <wp:wrapSquare wrapText="left"/>
                <wp:docPr id="7" name="Shape 7"/>
                <a:graphic xmlns:a="http://schemas.openxmlformats.org/drawingml/2006/main">
                  <a:graphicData uri="http://schemas.microsoft.com/office/word/2010/wordprocessingShape">
                    <wps:wsp>
                      <wps:cNvSpPr txBox="1"/>
                      <wps:spPr>
                        <a:xfrm>
                          <a:ext cx="953770" cy="22860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Сыктывкар</w:t>
                            </w:r>
                          </w:p>
                        </w:txbxContent>
                      </wps:txbx>
                      <wps:bodyPr wrap="none" lIns="0" tIns="0" rIns="0" bIns="0">
                        <a:noAutoFit/>
                      </wps:bodyPr>
                    </wps:wsp>
                  </a:graphicData>
                </a:graphic>
              </wp:anchor>
            </w:drawing>
          </mc:Choice>
          <mc:Fallback>
            <w:pict>
              <v:shape id="_x0000_s1033" type="#_x0000_t202" style="position:absolute;margin-left:448.90000000000003pt;margin-top:1.pt;width:75.100000000000009pt;height:18.pt;z-index:-125829370;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Сыктывкар</w:t>
                      </w:r>
                    </w:p>
                  </w:txbxContent>
                </v:textbox>
                <w10:wrap type="square" side="left" anchorx="page"/>
              </v:shape>
            </w:pict>
          </mc:Fallback>
        </mc:AlternateContent>
      </w:r>
      <w:r>
        <w:rPr>
          <w:color w:val="000000"/>
          <w:spacing w:val="0"/>
          <w:w w:val="100"/>
          <w:position w:val="0"/>
          <w:shd w:val="clear" w:color="auto" w:fill="auto"/>
          <w:lang w:val="ru-RU" w:eastAsia="ru-RU" w:bidi="ru-RU"/>
        </w:rPr>
        <w:t>30 октября 2024 года</w:t>
      </w:r>
    </w:p>
    <w:p>
      <w:pPr>
        <w:pStyle w:val="Style11"/>
        <w:keepNext w:val="0"/>
        <w:keepLines w:val="0"/>
        <w:widowControl w:val="0"/>
        <w:shd w:val="clear" w:color="auto" w:fill="auto"/>
        <w:bidi w:val="0"/>
        <w:spacing w:before="0" w:after="420" w:line="240" w:lineRule="auto"/>
        <w:ind w:left="-4280" w:right="0" w:firstLine="760"/>
        <w:jc w:val="both"/>
      </w:pPr>
      <w:r>
        <w:rPr>
          <w:color w:val="000000"/>
          <w:spacing w:val="0"/>
          <w:w w:val="100"/>
          <w:position w:val="0"/>
          <w:shd w:val="clear" w:color="auto" w:fill="auto"/>
          <w:lang w:val="ru-RU" w:eastAsia="ru-RU" w:bidi="ru-RU"/>
        </w:rPr>
        <w:t xml:space="preserve">Комиссия Управления Федеральной антимонопольной службы по Республике Коми по контролю в сфере закупок, созданная приказом руководителя Коми УФАС России от 03.11.2022 № 158, в составе: </w:t>
      </w:r>
      <w:r>
        <w:rPr>
          <w:color w:val="0D0D0D"/>
          <w:spacing w:val="0"/>
          <w:w w:val="100"/>
          <w:position w:val="0"/>
          <w:shd w:val="clear" w:color="auto" w:fill="auto"/>
          <w:lang w:val="ru-RU" w:eastAsia="ru-RU" w:bidi="ru-RU"/>
        </w:rPr>
        <w:t>Дейберт О.И. - заместителя руководителя управления- начальник отдела контроля закупок, председателя Комиссии; Скоблик Г.Н.- специалиста- эксперта отдела контроля закупок управления, члена Комиссии; Мокиенко А.А.</w:t>
      </w:r>
      <w:r>
        <w:rPr>
          <w:color w:val="0070C0"/>
          <w:spacing w:val="0"/>
          <w:w w:val="100"/>
          <w:position w:val="0"/>
          <w:shd w:val="clear" w:color="auto" w:fill="auto"/>
          <w:lang w:val="ru-RU" w:eastAsia="ru-RU" w:bidi="ru-RU"/>
        </w:rPr>
        <w:t xml:space="preserve">- </w:t>
      </w:r>
      <w:r>
        <w:rPr>
          <w:color w:val="0D0D0D"/>
          <w:spacing w:val="0"/>
          <w:w w:val="100"/>
          <w:position w:val="0"/>
          <w:shd w:val="clear" w:color="auto" w:fill="auto"/>
          <w:lang w:val="ru-RU" w:eastAsia="ru-RU" w:bidi="ru-RU"/>
        </w:rPr>
        <w:t xml:space="preserve">специалиста-эксперта отдела контроля закупок управления, члена Комиссии </w:t>
      </w:r>
      <w:r>
        <w:rPr>
          <w:color w:val="000000"/>
          <w:spacing w:val="0"/>
          <w:w w:val="100"/>
          <w:position w:val="0"/>
          <w:shd w:val="clear" w:color="auto" w:fill="auto"/>
          <w:lang w:val="ru-RU" w:eastAsia="ru-RU" w:bidi="ru-RU"/>
        </w:rPr>
        <w:t xml:space="preserve">(далее - Комиссия Коми УФАС России), рассмотрев жалобу </w:t>
      </w:r>
      <w:r>
        <w:rPr>
          <w:color w:val="0D0D0D"/>
          <w:spacing w:val="0"/>
          <w:w w:val="100"/>
          <w:position w:val="0"/>
          <w:shd w:val="clear" w:color="auto" w:fill="auto"/>
          <w:lang w:val="ru-RU" w:eastAsia="ru-RU" w:bidi="ru-RU"/>
        </w:rPr>
        <w:t>индивидуального предпринимателя Алиев Эльми Мехман оглы № 202400114406000998 от 23.10.2024 (вх. 23.10.2024 № 10148/24) на действия комиссии по осуществлению закупки, совершенные при рассмотрении заявок на участие в закупке, (отклонение заявки), извещение о проведении</w:t>
      </w:r>
    </w:p>
    <w:p>
      <w:pPr>
        <w:pStyle w:val="Style25"/>
        <w:keepNext w:val="0"/>
        <w:keepLines w:val="0"/>
        <w:widowControl w:val="0"/>
        <w:shd w:val="clear" w:color="auto" w:fill="auto"/>
        <w:bidi w:val="0"/>
        <w:spacing w:before="0" w:line="240" w:lineRule="auto"/>
        <w:ind w:left="0" w:right="0"/>
        <w:jc w:val="both"/>
        <w:sectPr>
          <w:footerReference w:type="default" r:id="rId7"/>
          <w:footnotePr>
            <w:pos w:val="pageBottom"/>
            <w:numFmt w:val="decimal"/>
            <w:numRestart w:val="continuous"/>
          </w:footnotePr>
          <w:pgSz w:w="11900" w:h="16840"/>
          <w:pgMar w:top="462" w:right="747" w:bottom="1232" w:left="5359" w:header="34" w:footer="3" w:gutter="0"/>
          <w:pgNumType w:start="1"/>
          <w:cols w:space="720"/>
          <w:noEndnote/>
          <w:rtlGutter w:val="0"/>
          <w:docGrid w:linePitch="360"/>
        </w:sectPr>
      </w:pPr>
      <w:r>
        <w:rPr>
          <w:color w:val="000000"/>
          <w:spacing w:val="0"/>
          <w:w w:val="100"/>
          <w:position w:val="0"/>
          <w:shd w:val="clear" w:color="auto" w:fill="auto"/>
          <w:lang w:val="ru-RU" w:eastAsia="ru-RU" w:bidi="ru-RU"/>
        </w:rPr>
        <w:t>111111111111111111111111</w:t>
      </w:r>
    </w:p>
    <w:p>
      <w:pPr>
        <w:pStyle w:val="Style11"/>
        <w:keepNext w:val="0"/>
        <w:keepLines w:val="0"/>
        <w:widowControl w:val="0"/>
        <w:shd w:val="clear" w:color="auto" w:fill="auto"/>
        <w:bidi w:val="0"/>
        <w:spacing w:before="0" w:after="0" w:line="240" w:lineRule="auto"/>
        <w:ind w:left="0" w:right="0" w:firstLine="0"/>
        <w:jc w:val="both"/>
      </w:pPr>
      <w:r>
        <w:rPr>
          <w:color w:val="0D0D0D"/>
          <w:spacing w:val="0"/>
          <w:w w:val="100"/>
          <w:position w:val="0"/>
          <w:shd w:val="clear" w:color="auto" w:fill="auto"/>
          <w:lang w:val="ru-RU" w:eastAsia="ru-RU" w:bidi="ru-RU"/>
        </w:rPr>
        <w:t xml:space="preserve">электронного аукциона </w:t>
      </w:r>
      <w:r>
        <w:rPr>
          <w:color w:val="334059"/>
          <w:spacing w:val="0"/>
          <w:w w:val="100"/>
          <w:position w:val="0"/>
          <w:shd w:val="clear" w:color="auto" w:fill="auto"/>
          <w:lang w:val="ru-RU" w:eastAsia="ru-RU" w:bidi="ru-RU"/>
        </w:rPr>
        <w:t xml:space="preserve">от </w:t>
      </w:r>
      <w:r>
        <w:rPr>
          <w:color w:val="0D0D0D"/>
          <w:spacing w:val="0"/>
          <w:w w:val="100"/>
          <w:position w:val="0"/>
          <w:shd w:val="clear" w:color="auto" w:fill="auto"/>
          <w:lang w:val="ru-RU" w:eastAsia="ru-RU" w:bidi="ru-RU"/>
        </w:rPr>
        <w:t>10.10.2024 № 0307200027424000102, в режиме видеоконференц</w:t>
        <w:softHyphen/>
        <w:t xml:space="preserve">связи </w:t>
      </w:r>
      <w:r>
        <w:rPr>
          <w:color w:val="0D0D0D"/>
          <w:spacing w:val="0"/>
          <w:w w:val="100"/>
          <w:position w:val="0"/>
          <w:shd w:val="clear" w:color="auto" w:fill="auto"/>
          <w:lang w:val="ru-RU" w:eastAsia="ru-RU" w:bidi="ru-RU"/>
        </w:rPr>
        <w:t>при участии:</w:t>
      </w:r>
    </w:p>
    <w:p>
      <w:pPr>
        <w:pStyle w:val="Style11"/>
        <w:keepNext w:val="0"/>
        <w:keepLines w:val="0"/>
        <w:widowControl w:val="0"/>
        <w:shd w:val="clear" w:color="auto" w:fill="auto"/>
        <w:bidi w:val="0"/>
        <w:spacing w:before="0" w:after="0" w:line="240" w:lineRule="auto"/>
        <w:ind w:left="0" w:right="0" w:firstLine="720"/>
        <w:jc w:val="both"/>
      </w:pPr>
      <w:r>
        <w:rPr>
          <w:color w:val="0D0D0D"/>
          <w:spacing w:val="0"/>
          <w:w w:val="100"/>
          <w:position w:val="0"/>
          <w:shd w:val="clear" w:color="auto" w:fill="auto"/>
          <w:lang w:val="ru-RU" w:eastAsia="ru-RU" w:bidi="ru-RU"/>
        </w:rPr>
        <w:t>-Макарского А.И. по доверенности от 25.06.2024 № 01, представитель ИП Алиев Э.М.;</w:t>
      </w:r>
    </w:p>
    <w:p>
      <w:pPr>
        <w:pStyle w:val="Style11"/>
        <w:keepNext w:val="0"/>
        <w:keepLines w:val="0"/>
        <w:widowControl w:val="0"/>
        <w:shd w:val="clear" w:color="auto" w:fill="auto"/>
        <w:bidi w:val="0"/>
        <w:spacing w:before="0" w:after="0" w:line="276" w:lineRule="auto"/>
        <w:ind w:left="0" w:right="0" w:firstLine="720"/>
        <w:jc w:val="both"/>
      </w:pPr>
      <w:r>
        <w:rPr>
          <w:color w:val="0D0D0D"/>
          <w:spacing w:val="0"/>
          <w:w w:val="100"/>
          <w:position w:val="0"/>
          <w:shd w:val="clear" w:color="auto" w:fill="auto"/>
          <w:lang w:val="ru-RU" w:eastAsia="ru-RU" w:bidi="ru-RU"/>
        </w:rPr>
        <w:t xml:space="preserve">-Выборовой О.А. по доверенности от 05.02.2024 № 1, представитель </w:t>
      </w:r>
      <w:r>
        <w:rPr>
          <w:color w:val="0D0D0D"/>
          <w:spacing w:val="0"/>
          <w:w w:val="100"/>
          <w:position w:val="0"/>
          <w:shd w:val="clear" w:color="auto" w:fill="auto"/>
          <w:lang w:val="ru-RU" w:eastAsia="ru-RU" w:bidi="ru-RU"/>
        </w:rPr>
        <w:t>ГБУЗ РК «РГВВиУБД»,</w:t>
      </w:r>
    </w:p>
    <w:p>
      <w:pPr>
        <w:pStyle w:val="Style11"/>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Управление Федеральной антимонопольной службы по Республике Коми с использованием Единой информационной системы в сфере закупок поступила жалоба </w:t>
      </w:r>
      <w:r>
        <w:rPr>
          <w:color w:val="0D0D0D"/>
          <w:spacing w:val="0"/>
          <w:w w:val="100"/>
          <w:position w:val="0"/>
          <w:shd w:val="clear" w:color="auto" w:fill="auto"/>
          <w:lang w:val="ru-RU" w:eastAsia="ru-RU" w:bidi="ru-RU"/>
        </w:rPr>
        <w:t xml:space="preserve">ИП Алиев Э.М. </w:t>
      </w:r>
      <w:r>
        <w:rPr>
          <w:color w:val="0D0D0D"/>
          <w:spacing w:val="0"/>
          <w:w w:val="100"/>
          <w:position w:val="0"/>
          <w:shd w:val="clear" w:color="auto" w:fill="auto"/>
          <w:lang w:val="ru-RU" w:eastAsia="ru-RU" w:bidi="ru-RU"/>
        </w:rPr>
        <w:t xml:space="preserve">№ 202400114406000998 от 23.10.2024 (вх. 23.10.2024 № 10148/24) на действия комиссии по осуществлению закупки, совершенные при рассмотрении заявок на участие в закупке (отклонение заявки), извещение о проведении электронного аукциона </w:t>
      </w:r>
      <w:r>
        <w:rPr>
          <w:color w:val="334059"/>
          <w:spacing w:val="0"/>
          <w:w w:val="100"/>
          <w:position w:val="0"/>
          <w:shd w:val="clear" w:color="auto" w:fill="auto"/>
          <w:lang w:val="ru-RU" w:eastAsia="ru-RU" w:bidi="ru-RU"/>
        </w:rPr>
        <w:t xml:space="preserve">от </w:t>
      </w:r>
      <w:r>
        <w:rPr>
          <w:color w:val="0D0D0D"/>
          <w:spacing w:val="0"/>
          <w:w w:val="100"/>
          <w:position w:val="0"/>
          <w:shd w:val="clear" w:color="auto" w:fill="auto"/>
          <w:lang w:val="ru-RU" w:eastAsia="ru-RU" w:bidi="ru-RU"/>
        </w:rPr>
        <w:t>10.10.2024 № 0307200027424000102</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Жалоба подготовлена в соответствии с требованиями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подана в срок, установленный пунктом 1 части 2 статьи 105 Закона о контрактной системе, в связи с чем, жалоба принята Коми УФАС России к рассмотрению.</w:t>
      </w:r>
    </w:p>
    <w:p>
      <w:pPr>
        <w:pStyle w:val="Style11"/>
        <w:keepNext w:val="0"/>
        <w:keepLines w:val="0"/>
        <w:widowControl w:val="0"/>
        <w:shd w:val="clear" w:color="auto" w:fill="auto"/>
        <w:bidi w:val="0"/>
        <w:spacing w:before="0" w:after="0" w:line="240" w:lineRule="auto"/>
        <w:ind w:left="0" w:right="0" w:firstLine="720"/>
        <w:jc w:val="both"/>
      </w:pPr>
      <w:r>
        <w:rPr>
          <w:color w:val="0D0D0D"/>
          <w:spacing w:val="0"/>
          <w:w w:val="100"/>
          <w:position w:val="0"/>
          <w:shd w:val="clear" w:color="auto" w:fill="auto"/>
          <w:lang w:val="ru-RU" w:eastAsia="ru-RU" w:bidi="ru-RU"/>
        </w:rPr>
        <w:t xml:space="preserve">ГБУЗ РК «РГВВиУБД», ИП Алиев Э.М., </w:t>
      </w:r>
      <w:r>
        <w:rPr>
          <w:color w:val="000000"/>
          <w:spacing w:val="0"/>
          <w:w w:val="100"/>
          <w:position w:val="0"/>
          <w:shd w:val="clear" w:color="auto" w:fill="auto"/>
          <w:lang w:val="ru-RU" w:eastAsia="ru-RU" w:bidi="ru-RU"/>
        </w:rPr>
        <w:t>ООО «РТС-тендер» (оператор электронной площадки) о времени, дате, месте рассмотрения жалобы надлежащим образом извещены.</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доводу жалобы </w:t>
      </w:r>
      <w:r>
        <w:rPr>
          <w:color w:val="0D0D0D"/>
          <w:spacing w:val="0"/>
          <w:w w:val="100"/>
          <w:position w:val="0"/>
          <w:shd w:val="clear" w:color="auto" w:fill="auto"/>
          <w:lang w:val="ru-RU" w:eastAsia="ru-RU" w:bidi="ru-RU"/>
        </w:rPr>
        <w:t xml:space="preserve">ИП Алиев Э.М. </w:t>
      </w:r>
      <w:r>
        <w:rPr>
          <w:color w:val="000000"/>
          <w:spacing w:val="0"/>
          <w:w w:val="100"/>
          <w:position w:val="0"/>
          <w:shd w:val="clear" w:color="auto" w:fill="auto"/>
          <w:lang w:val="ru-RU" w:eastAsia="ru-RU" w:bidi="ru-RU"/>
        </w:rPr>
        <w:t xml:space="preserve">Протоколом подведения итогов определения поставщика (подрядчика, исполнителя) </w:t>
      </w:r>
      <w:r>
        <w:rPr>
          <w:color w:val="0D0D0D"/>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0307200027424000102 от 21.10.2024 его </w:t>
      </w:r>
      <w:r>
        <w:rPr>
          <w:color w:val="0D0D0D"/>
          <w:spacing w:val="0"/>
          <w:w w:val="100"/>
          <w:position w:val="0"/>
          <w:shd w:val="clear" w:color="auto" w:fill="auto"/>
          <w:lang w:val="ru-RU" w:eastAsia="ru-RU" w:bidi="ru-RU"/>
        </w:rPr>
        <w:t xml:space="preserve">заявка с идентификационным номером № </w:t>
      </w:r>
      <w:r>
        <w:rPr>
          <w:color w:val="000000"/>
          <w:spacing w:val="0"/>
          <w:w w:val="100"/>
          <w:position w:val="0"/>
          <w:shd w:val="clear" w:color="auto" w:fill="auto"/>
          <w:lang w:val="ru-RU" w:eastAsia="ru-RU" w:bidi="ru-RU"/>
        </w:rPr>
        <w:t>117459940 отклонена по причине выявления недостоверной информации, содержащейся в заявке (Отклонение по п. 8 ч. 12 ст. 48 Закона № 44-ФЗ). В заявке 117459940 участник указывает страну происхождения товарной позиции "бананы" - Российская Федерация. Данная информация признана комиссией недостоверной на основании Письма Министерства сельского хозяйства РФ от 15.04.2020г №19/2051 "О выращивании бананов на территории РФ", согласно которому " в соответствии с официальными данными Росстата" промышленное выращивание бананов на территории Российской Федерации отсутствует.</w:t>
      </w:r>
    </w:p>
    <w:p>
      <w:pPr>
        <w:pStyle w:val="Style11"/>
        <w:keepNext w:val="0"/>
        <w:keepLines w:val="0"/>
        <w:widowControl w:val="0"/>
        <w:shd w:val="clear" w:color="auto" w:fill="auto"/>
        <w:bidi w:val="0"/>
        <w:spacing w:before="0" w:after="0" w:line="240" w:lineRule="auto"/>
        <w:ind w:left="0" w:right="0" w:firstLine="720"/>
        <w:jc w:val="both"/>
      </w:pPr>
      <w:r>
        <w:rPr>
          <w:color w:val="0D0D0D"/>
          <w:spacing w:val="0"/>
          <w:w w:val="100"/>
          <w:position w:val="0"/>
          <w:shd w:val="clear" w:color="auto" w:fill="auto"/>
          <w:lang w:val="ru-RU" w:eastAsia="ru-RU" w:bidi="ru-RU"/>
        </w:rPr>
        <w:t xml:space="preserve">ИП Алиев Э.М. считает отклонение его заявки неправомерным; письмо </w:t>
      </w:r>
      <w:r>
        <w:rPr>
          <w:color w:val="000000"/>
          <w:spacing w:val="0"/>
          <w:w w:val="100"/>
          <w:position w:val="0"/>
          <w:shd w:val="clear" w:color="auto" w:fill="auto"/>
          <w:lang w:val="ru-RU" w:eastAsia="ru-RU" w:bidi="ru-RU"/>
        </w:rPr>
        <w:t>Министерства сельского хозяйства РФ от 15.04.2020г № 19/2051 не является нормативным актом.</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качестве документа, подтверждающего страну происхождения товара указано на </w:t>
      </w:r>
      <w:r>
        <w:rPr>
          <w:color w:val="0D0D0D"/>
          <w:spacing w:val="0"/>
          <w:w w:val="100"/>
          <w:position w:val="0"/>
          <w:shd w:val="clear" w:color="auto" w:fill="auto"/>
          <w:lang w:val="ru-RU" w:eastAsia="ru-RU" w:bidi="ru-RU"/>
        </w:rPr>
        <w:t xml:space="preserve">Декларацию от 06.06.2024 о соответствии требованиям </w:t>
      </w:r>
      <w:r>
        <w:rPr>
          <w:color w:val="000000"/>
          <w:spacing w:val="0"/>
          <w:w w:val="100"/>
          <w:position w:val="0"/>
          <w:shd w:val="clear" w:color="auto" w:fill="auto"/>
          <w:lang w:val="ru-RU" w:eastAsia="ru-RU" w:bidi="ru-RU"/>
        </w:rPr>
        <w:t xml:space="preserve">технического регламента Евразийского экономического союза (технического регламента Таможенного союза), регистрационный номер ЕАЭС № Ки Д-Ки.РА04.В.90219/24, выданную ООО «Агроторг», </w:t>
      </w:r>
      <w:r>
        <w:rPr>
          <w:color w:val="0D0D0D"/>
          <w:spacing w:val="0"/>
          <w:w w:val="100"/>
          <w:position w:val="0"/>
          <w:shd w:val="clear" w:color="auto" w:fill="auto"/>
          <w:lang w:val="ru-RU" w:eastAsia="ru-RU" w:bidi="ru-RU"/>
        </w:rPr>
        <w:t xml:space="preserve">ОГРН: 1027809237796, изготовителем указан </w:t>
      </w:r>
      <w:r>
        <w:rPr>
          <w:color w:val="000000"/>
          <w:spacing w:val="0"/>
          <w:w w:val="100"/>
          <w:position w:val="0"/>
          <w:shd w:val="clear" w:color="auto" w:fill="auto"/>
          <w:lang w:val="ru-RU" w:eastAsia="ru-RU" w:bidi="ru-RU"/>
        </w:rPr>
        <w:t>ООО «Агроторг».</w:t>
      </w:r>
    </w:p>
    <w:p>
      <w:pPr>
        <w:pStyle w:val="Style11"/>
        <w:keepNext w:val="0"/>
        <w:keepLines w:val="0"/>
        <w:widowControl w:val="0"/>
        <w:shd w:val="clear" w:color="auto" w:fill="auto"/>
        <w:bidi w:val="0"/>
        <w:spacing w:before="0" w:after="0" w:line="240" w:lineRule="auto"/>
        <w:ind w:left="0" w:right="0" w:firstLine="720"/>
        <w:jc w:val="both"/>
      </w:pPr>
      <w:r>
        <w:rPr>
          <w:color w:val="0D0D0D"/>
          <w:spacing w:val="0"/>
          <w:w w:val="100"/>
          <w:position w:val="0"/>
          <w:shd w:val="clear" w:color="auto" w:fill="auto"/>
          <w:lang w:val="ru-RU" w:eastAsia="ru-RU" w:bidi="ru-RU"/>
        </w:rPr>
        <w:t>ИП Алиев Э.М. полагает, что оснований для отклонения заявки у аукционной комиссии не имелось.</w:t>
      </w:r>
    </w:p>
    <w:p>
      <w:pPr>
        <w:pStyle w:val="Style11"/>
        <w:keepNext w:val="0"/>
        <w:keepLines w:val="0"/>
        <w:widowControl w:val="0"/>
        <w:shd w:val="clear" w:color="auto" w:fill="auto"/>
        <w:bidi w:val="0"/>
        <w:spacing w:before="0" w:after="0" w:line="240" w:lineRule="auto"/>
        <w:ind w:left="0" w:right="0" w:firstLine="720"/>
        <w:jc w:val="both"/>
      </w:pPr>
      <w:r>
        <w:rPr>
          <w:color w:val="0D0D0D"/>
          <w:spacing w:val="0"/>
          <w:w w:val="100"/>
          <w:position w:val="0"/>
          <w:shd w:val="clear" w:color="auto" w:fill="auto"/>
          <w:lang w:val="ru-RU" w:eastAsia="ru-RU" w:bidi="ru-RU"/>
        </w:rPr>
        <w:t xml:space="preserve">Просит: отменить Протокол </w:t>
      </w:r>
      <w:r>
        <w:rPr>
          <w:color w:val="000000"/>
          <w:spacing w:val="0"/>
          <w:w w:val="100"/>
          <w:position w:val="0"/>
          <w:shd w:val="clear" w:color="auto" w:fill="auto"/>
          <w:lang w:val="ru-RU" w:eastAsia="ru-RU" w:bidi="ru-RU"/>
        </w:rPr>
        <w:t xml:space="preserve">подведения итогов определения поставщика (подрядчика, исполнителя) </w:t>
      </w:r>
      <w:r>
        <w:rPr>
          <w:color w:val="0D0D0D"/>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0307200027424000102 от 21.10.2024; признать в действиях заказчика нарушение статьи 14.1 Федерального закона от 26.07.2006 № 135-ФЗ «О защите конкуренции» (недобросовестная конкуренция путем дискредитации).</w:t>
      </w:r>
    </w:p>
    <w:p>
      <w:pPr>
        <w:pStyle w:val="Style11"/>
        <w:keepNext w:val="0"/>
        <w:keepLines w:val="0"/>
        <w:widowControl w:val="0"/>
        <w:shd w:val="clear" w:color="auto" w:fill="auto"/>
        <w:bidi w:val="0"/>
        <w:spacing w:before="0" w:after="0" w:line="240" w:lineRule="auto"/>
        <w:ind w:left="0" w:right="0" w:firstLine="720"/>
        <w:jc w:val="both"/>
      </w:pPr>
      <w:r>
        <w:rPr>
          <w:color w:val="0D0D0D"/>
          <w:spacing w:val="0"/>
          <w:w w:val="100"/>
          <w:position w:val="0"/>
          <w:shd w:val="clear" w:color="auto" w:fill="auto"/>
          <w:lang w:val="ru-RU" w:eastAsia="ru-RU" w:bidi="ru-RU"/>
        </w:rPr>
        <w:t xml:space="preserve">Заказчик с доводами жалобы не согласился, представил письменные пояснения, в </w:t>
      </w:r>
      <w:r>
        <w:rPr>
          <w:color w:val="0D0D0D"/>
          <w:spacing w:val="0"/>
          <w:w w:val="100"/>
          <w:position w:val="0"/>
          <w:shd w:val="clear" w:color="auto" w:fill="auto"/>
          <w:lang w:val="ru-RU" w:eastAsia="ru-RU" w:bidi="ru-RU"/>
        </w:rPr>
        <w:t>которых просил признать жалобу необоснованной (письмо от 25.10.2024 № 24-875/01-12, вх. 25.10.2024 № 10211-эп/24).</w:t>
      </w:r>
    </w:p>
    <w:p>
      <w:pPr>
        <w:pStyle w:val="Style11"/>
        <w:keepNext w:val="0"/>
        <w:keepLines w:val="0"/>
        <w:widowControl w:val="0"/>
        <w:shd w:val="clear" w:color="auto" w:fill="auto"/>
        <w:bidi w:val="0"/>
        <w:spacing w:before="0" w:after="0" w:line="240" w:lineRule="auto"/>
        <w:ind w:left="0" w:right="0" w:firstLine="720"/>
        <w:jc w:val="both"/>
      </w:pPr>
      <w:r>
        <w:rPr>
          <w:color w:val="0D0D0D"/>
          <w:spacing w:val="0"/>
          <w:w w:val="100"/>
          <w:position w:val="0"/>
          <w:shd w:val="clear" w:color="auto" w:fill="auto"/>
          <w:lang w:val="ru-RU" w:eastAsia="ru-RU" w:bidi="ru-RU"/>
        </w:rPr>
        <w:t xml:space="preserve">Комиссия Коми УФАС России в ходе </w:t>
      </w:r>
      <w:r>
        <w:rPr>
          <w:color w:val="000000"/>
          <w:spacing w:val="0"/>
          <w:w w:val="100"/>
          <w:position w:val="0"/>
          <w:shd w:val="clear" w:color="auto" w:fill="auto"/>
          <w:lang w:val="ru-RU" w:eastAsia="ru-RU" w:bidi="ru-RU"/>
        </w:rPr>
        <w:t xml:space="preserve">проведения внеплановой проверки осуществления закупки в соответствии с пунктом 1 части 15 статьи 99 Закона о контрактной системе, изучив материалы жалобы, ознакомившись с извещением </w:t>
      </w:r>
      <w:r>
        <w:rPr>
          <w:color w:val="0D0D0D"/>
          <w:spacing w:val="0"/>
          <w:w w:val="100"/>
          <w:position w:val="0"/>
          <w:shd w:val="clear" w:color="auto" w:fill="auto"/>
          <w:lang w:val="ru-RU" w:eastAsia="ru-RU" w:bidi="ru-RU"/>
        </w:rPr>
        <w:t xml:space="preserve">о проведении электронного аукциона </w:t>
      </w:r>
      <w:r>
        <w:rPr>
          <w:color w:val="334059"/>
          <w:spacing w:val="0"/>
          <w:w w:val="100"/>
          <w:position w:val="0"/>
          <w:shd w:val="clear" w:color="auto" w:fill="auto"/>
          <w:lang w:val="ru-RU" w:eastAsia="ru-RU" w:bidi="ru-RU"/>
        </w:rPr>
        <w:t xml:space="preserve">от </w:t>
      </w:r>
      <w:r>
        <w:rPr>
          <w:color w:val="0D0D0D"/>
          <w:spacing w:val="0"/>
          <w:w w:val="100"/>
          <w:position w:val="0"/>
          <w:shd w:val="clear" w:color="auto" w:fill="auto"/>
          <w:lang w:val="ru-RU" w:eastAsia="ru-RU" w:bidi="ru-RU"/>
        </w:rPr>
        <w:t>10.10.2024 № 0307200027424000102</w:t>
      </w:r>
      <w:r>
        <w:rPr>
          <w:color w:val="000000"/>
          <w:spacing w:val="0"/>
          <w:w w:val="100"/>
          <w:position w:val="0"/>
          <w:shd w:val="clear" w:color="auto" w:fill="auto"/>
          <w:lang w:val="ru-RU" w:eastAsia="ru-RU" w:bidi="ru-RU"/>
        </w:rPr>
        <w:t xml:space="preserve">, </w:t>
      </w:r>
      <w:r>
        <w:rPr>
          <w:color w:val="0D0D0D"/>
          <w:spacing w:val="0"/>
          <w:w w:val="100"/>
          <w:position w:val="0"/>
          <w:shd w:val="clear" w:color="auto" w:fill="auto"/>
          <w:lang w:val="ru-RU" w:eastAsia="ru-RU" w:bidi="ru-RU"/>
        </w:rPr>
        <w:t xml:space="preserve">заслушав представителей сторон, </w:t>
      </w:r>
      <w:r>
        <w:rPr>
          <w:color w:val="000000"/>
          <w:spacing w:val="0"/>
          <w:w w:val="100"/>
          <w:position w:val="0"/>
          <w:shd w:val="clear" w:color="auto" w:fill="auto"/>
          <w:lang w:val="ru-RU" w:eastAsia="ru-RU" w:bidi="ru-RU"/>
        </w:rPr>
        <w:t>пришла к нижеследующим выводам.</w:t>
      </w:r>
    </w:p>
    <w:p>
      <w:pPr>
        <w:pStyle w:val="Style11"/>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1</w:t>
      </w:r>
      <w:r>
        <w:rPr>
          <w:color w:val="000000"/>
          <w:spacing w:val="0"/>
          <w:w w:val="100"/>
          <w:position w:val="0"/>
          <w:shd w:val="clear" w:color="auto" w:fill="auto"/>
          <w:lang w:val="ru-RU" w:eastAsia="ru-RU" w:bidi="ru-RU"/>
        </w:rPr>
        <w:t xml:space="preserve">.Заказчиком осуществления закупки путем проведения электронного аукциона является: </w:t>
      </w:r>
      <w:r>
        <w:rPr>
          <w:color w:val="0D0D0D"/>
          <w:spacing w:val="0"/>
          <w:w w:val="100"/>
          <w:position w:val="0"/>
          <w:shd w:val="clear" w:color="auto" w:fill="auto"/>
          <w:lang w:val="ru-RU" w:eastAsia="ru-RU" w:bidi="ru-RU"/>
        </w:rPr>
        <w:t>ГБУЗ РК «РГВВиУБД».</w:t>
      </w:r>
    </w:p>
    <w:p>
      <w:pPr>
        <w:pStyle w:val="Style11"/>
        <w:keepNext w:val="0"/>
        <w:keepLines w:val="0"/>
        <w:widowControl w:val="0"/>
        <w:shd w:val="clear" w:color="auto" w:fill="auto"/>
        <w:bidi w:val="0"/>
        <w:spacing w:before="0" w:after="0" w:line="240" w:lineRule="auto"/>
        <w:ind w:left="0" w:right="0" w:firstLine="720"/>
        <w:jc w:val="both"/>
      </w:pPr>
      <w:r>
        <w:rPr>
          <w:color w:val="0D0D0D"/>
          <w:spacing w:val="0"/>
          <w:w w:val="100"/>
          <w:position w:val="0"/>
          <w:shd w:val="clear" w:color="auto" w:fill="auto"/>
          <w:lang w:val="ru-RU" w:eastAsia="ru-RU" w:bidi="ru-RU"/>
        </w:rPr>
        <w:t>Наименование объекта закупки: «Поставка продуктов питания (фрукты) на I полугодие 2025 года для нужд ГБУЗ РК «РГВВиУБД».</w:t>
      </w:r>
    </w:p>
    <w:p>
      <w:pPr>
        <w:pStyle w:val="Style11"/>
        <w:keepNext w:val="0"/>
        <w:keepLines w:val="0"/>
        <w:widowControl w:val="0"/>
        <w:shd w:val="clear" w:color="auto" w:fill="auto"/>
        <w:bidi w:val="0"/>
        <w:spacing w:before="0" w:after="0" w:line="240" w:lineRule="auto"/>
        <w:ind w:left="0" w:right="0" w:firstLine="720"/>
        <w:jc w:val="both"/>
      </w:pPr>
      <w:r>
        <w:rPr>
          <w:color w:val="0D0D0D"/>
          <w:spacing w:val="0"/>
          <w:w w:val="100"/>
          <w:position w:val="0"/>
          <w:shd w:val="clear" w:color="auto" w:fill="auto"/>
          <w:lang w:val="ru-RU" w:eastAsia="ru-RU" w:bidi="ru-RU"/>
        </w:rPr>
        <w:t>Начальная (максимальная) цена контракта: 420 804,65 руб.</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Извещение о проведении электронного аукциона размещено на официальном сайте Единой информационной системы в сфере закупок </w:t>
      </w:r>
      <w:r>
        <w:rPr>
          <w:color w:val="0D0D0D"/>
          <w:spacing w:val="0"/>
          <w:w w:val="100"/>
          <w:position w:val="0"/>
          <w:shd w:val="clear" w:color="auto" w:fill="auto"/>
          <w:lang w:val="ru-RU" w:eastAsia="ru-RU" w:bidi="ru-RU"/>
        </w:rPr>
        <w:t>10.10.2024 № 0307200027424000102.</w:t>
      </w:r>
    </w:p>
    <w:p>
      <w:pPr>
        <w:pStyle w:val="Style11"/>
        <w:keepNext w:val="0"/>
        <w:keepLines w:val="0"/>
        <w:widowControl w:val="0"/>
        <w:shd w:val="clear" w:color="auto" w:fill="auto"/>
        <w:bidi w:val="0"/>
        <w:spacing w:before="0" w:after="0" w:line="240" w:lineRule="auto"/>
        <w:ind w:left="0" w:right="0" w:firstLine="720"/>
        <w:jc w:val="both"/>
      </w:pPr>
      <w:r>
        <w:rPr>
          <w:color w:val="0D0D0D"/>
          <w:spacing w:val="0"/>
          <w:w w:val="100"/>
          <w:position w:val="0"/>
          <w:shd w:val="clear" w:color="auto" w:fill="auto"/>
          <w:lang w:val="ru-RU" w:eastAsia="ru-RU" w:bidi="ru-RU"/>
        </w:rPr>
        <w:t>Дата и время окончания срока подачи заявок 18.10.2024 08:00 (МСК).</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Извещением установлены условия допуска товаров в соответствии с </w:t>
      </w:r>
      <w:r>
        <w:rPr>
          <w:color w:val="0000FF"/>
          <w:spacing w:val="0"/>
          <w:w w:val="100"/>
          <w:position w:val="0"/>
          <w:shd w:val="clear" w:color="auto" w:fill="auto"/>
          <w:lang w:val="ru-RU" w:eastAsia="ru-RU" w:bidi="ru-RU"/>
        </w:rPr>
        <w:t xml:space="preserve">Приказом </w:t>
      </w:r>
      <w:r>
        <w:rPr>
          <w:color w:val="000000"/>
          <w:spacing w:val="0"/>
          <w:w w:val="100"/>
          <w:position w:val="0"/>
          <w:shd w:val="clear" w:color="auto" w:fill="auto"/>
          <w:lang w:val="ru-RU" w:eastAsia="ru-RU" w:bidi="ru-RU"/>
        </w:rPr>
        <w:t xml:space="preserve">№ 126н. При рассмотрении заявок для каждой заявки доступно проставление отметки "Предоставляется преимущество по </w:t>
      </w:r>
      <w:r>
        <w:rPr>
          <w:color w:val="0000FF"/>
          <w:spacing w:val="0"/>
          <w:w w:val="100"/>
          <w:position w:val="0"/>
          <w:shd w:val="clear" w:color="auto" w:fill="auto"/>
          <w:lang w:val="ru-RU" w:eastAsia="ru-RU" w:bidi="ru-RU"/>
        </w:rPr>
        <w:t xml:space="preserve">п. 1.1 </w:t>
      </w:r>
      <w:r>
        <w:rPr>
          <w:color w:val="000000"/>
          <w:spacing w:val="0"/>
          <w:w w:val="100"/>
          <w:position w:val="0"/>
          <w:shd w:val="clear" w:color="auto" w:fill="auto"/>
          <w:lang w:val="ru-RU" w:eastAsia="ru-RU" w:bidi="ru-RU"/>
        </w:rPr>
        <w:t>приказа Минфина России № 126н от 04.06.2018 (на основании сведений о месте происхождения)".</w:t>
      </w:r>
    </w:p>
    <w:p>
      <w:pPr>
        <w:pStyle w:val="Style11"/>
        <w:keepNext w:val="0"/>
        <w:keepLines w:val="0"/>
        <w:widowControl w:val="0"/>
        <w:shd w:val="clear" w:color="auto" w:fill="auto"/>
        <w:bidi w:val="0"/>
        <w:spacing w:before="0" w:after="0" w:line="240" w:lineRule="auto"/>
        <w:ind w:left="0" w:right="0" w:firstLine="720"/>
        <w:jc w:val="both"/>
      </w:pPr>
      <w:r>
        <w:rPr>
          <w:b/>
          <w:bCs/>
          <w:color w:val="0D0D0D"/>
          <w:spacing w:val="0"/>
          <w:w w:val="100"/>
          <w:position w:val="0"/>
          <w:shd w:val="clear" w:color="auto" w:fill="auto"/>
          <w:lang w:val="ru-RU" w:eastAsia="ru-RU" w:bidi="ru-RU"/>
        </w:rPr>
        <w:t xml:space="preserve">2. </w:t>
      </w:r>
      <w:r>
        <w:rPr>
          <w:color w:val="000000"/>
          <w:spacing w:val="0"/>
          <w:w w:val="100"/>
          <w:position w:val="0"/>
          <w:shd w:val="clear" w:color="auto" w:fill="auto"/>
          <w:lang w:val="ru-RU" w:eastAsia="ru-RU" w:bidi="ru-RU"/>
        </w:rPr>
        <w:t xml:space="preserve">Согласно </w:t>
      </w:r>
      <w:r>
        <w:rPr>
          <w:color w:val="0000FF"/>
          <w:spacing w:val="0"/>
          <w:w w:val="100"/>
          <w:position w:val="0"/>
          <w:shd w:val="clear" w:color="auto" w:fill="auto"/>
          <w:lang w:val="ru-RU" w:eastAsia="ru-RU" w:bidi="ru-RU"/>
        </w:rPr>
        <w:t xml:space="preserve">пп. "а" п. 1 ч. 5 ст. 49 </w:t>
      </w:r>
      <w:r>
        <w:rPr>
          <w:color w:val="000000"/>
          <w:spacing w:val="0"/>
          <w:w w:val="100"/>
          <w:position w:val="0"/>
          <w:shd w:val="clear" w:color="auto" w:fill="auto"/>
          <w:lang w:val="ru-RU" w:eastAsia="ru-RU" w:bidi="ru-RU"/>
        </w:rPr>
        <w:t xml:space="preserve">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w:t>
      </w:r>
      <w:r>
        <w:rPr>
          <w:color w:val="0000FF"/>
          <w:spacing w:val="0"/>
          <w:w w:val="100"/>
          <w:position w:val="0"/>
          <w:shd w:val="clear" w:color="auto" w:fill="auto"/>
          <w:lang w:val="ru-RU" w:eastAsia="ru-RU" w:bidi="ru-RU"/>
        </w:rPr>
        <w:t xml:space="preserve">пунктом 4 части 4 </w:t>
      </w:r>
      <w:r>
        <w:rPr>
          <w:color w:val="000000"/>
          <w:spacing w:val="0"/>
          <w:w w:val="100"/>
          <w:position w:val="0"/>
          <w:shd w:val="clear" w:color="auto" w:fill="auto"/>
          <w:lang w:val="ru-RU" w:eastAsia="ru-RU" w:bidi="ru-RU"/>
        </w:rPr>
        <w:t xml:space="preserve">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r>
        <w:rPr>
          <w:color w:val="0000FF"/>
          <w:spacing w:val="0"/>
          <w:w w:val="100"/>
          <w:position w:val="0"/>
          <w:shd w:val="clear" w:color="auto" w:fill="auto"/>
          <w:lang w:val="ru-RU" w:eastAsia="ru-RU" w:bidi="ru-RU"/>
        </w:rPr>
        <w:t xml:space="preserve">пунктами 1 </w:t>
      </w:r>
      <w:r>
        <w:rPr>
          <w:color w:val="000000"/>
          <w:spacing w:val="0"/>
          <w:w w:val="100"/>
          <w:position w:val="0"/>
          <w:shd w:val="clear" w:color="auto" w:fill="auto"/>
          <w:lang w:val="ru-RU" w:eastAsia="ru-RU" w:bidi="ru-RU"/>
        </w:rPr>
        <w:t xml:space="preserve">- </w:t>
      </w:r>
      <w:r>
        <w:rPr>
          <w:color w:val="0000FF"/>
          <w:spacing w:val="0"/>
          <w:w w:val="100"/>
          <w:position w:val="0"/>
          <w:shd w:val="clear" w:color="auto" w:fill="auto"/>
          <w:lang w:val="ru-RU" w:eastAsia="ru-RU" w:bidi="ru-RU"/>
        </w:rPr>
        <w:t xml:space="preserve">8 части 12 статьи 48 </w:t>
      </w:r>
      <w:r>
        <w:rPr>
          <w:color w:val="000000"/>
          <w:spacing w:val="0"/>
          <w:w w:val="100"/>
          <w:position w:val="0"/>
          <w:shd w:val="clear" w:color="auto" w:fill="auto"/>
          <w:lang w:val="ru-RU" w:eastAsia="ru-RU" w:bidi="ru-RU"/>
        </w:rPr>
        <w:t>настоящего Федерального закона.</w:t>
      </w:r>
    </w:p>
    <w:p>
      <w:pPr>
        <w:pStyle w:val="Style11"/>
        <w:keepNext w:val="0"/>
        <w:keepLines w:val="0"/>
        <w:widowControl w:val="0"/>
        <w:shd w:val="clear" w:color="auto" w:fill="auto"/>
        <w:bidi w:val="0"/>
        <w:spacing w:before="0" w:after="0" w:line="240" w:lineRule="auto"/>
        <w:ind w:left="0" w:right="0" w:firstLine="560"/>
        <w:jc w:val="both"/>
      </w:pPr>
      <w:r>
        <w:rPr>
          <w:color w:val="0000FF"/>
          <w:spacing w:val="0"/>
          <w:w w:val="100"/>
          <w:position w:val="0"/>
          <w:shd w:val="clear" w:color="auto" w:fill="auto"/>
          <w:lang w:val="ru-RU" w:eastAsia="ru-RU" w:bidi="ru-RU"/>
        </w:rPr>
        <w:t xml:space="preserve">Пунктами 1 </w:t>
      </w:r>
      <w:r>
        <w:rPr>
          <w:color w:val="000000"/>
          <w:spacing w:val="0"/>
          <w:w w:val="100"/>
          <w:position w:val="0"/>
          <w:shd w:val="clear" w:color="auto" w:fill="auto"/>
          <w:lang w:val="ru-RU" w:eastAsia="ru-RU" w:bidi="ru-RU"/>
        </w:rPr>
        <w:t xml:space="preserve">- </w:t>
      </w:r>
      <w:r>
        <w:rPr>
          <w:color w:val="0000FF"/>
          <w:spacing w:val="0"/>
          <w:w w:val="100"/>
          <w:position w:val="0"/>
          <w:shd w:val="clear" w:color="auto" w:fill="auto"/>
          <w:lang w:val="ru-RU" w:eastAsia="ru-RU" w:bidi="ru-RU"/>
        </w:rPr>
        <w:t xml:space="preserve">8 ч. 12 ст. 48 </w:t>
      </w:r>
      <w:r>
        <w:rPr>
          <w:color w:val="000000"/>
          <w:spacing w:val="0"/>
          <w:w w:val="100"/>
          <w:position w:val="0"/>
          <w:shd w:val="clear" w:color="auto" w:fill="auto"/>
          <w:lang w:val="ru-RU" w:eastAsia="ru-RU" w:bidi="ru-RU"/>
        </w:rPr>
        <w:t>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pPr>
        <w:pStyle w:val="Style11"/>
        <w:keepNext w:val="0"/>
        <w:keepLines w:val="0"/>
        <w:widowControl w:val="0"/>
        <w:numPr>
          <w:ilvl w:val="0"/>
          <w:numId w:val="1"/>
        </w:numPr>
        <w:shd w:val="clear" w:color="auto" w:fill="auto"/>
        <w:tabs>
          <w:tab w:pos="1022" w:val="left"/>
        </w:tabs>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r>
        <w:rPr>
          <w:color w:val="0000FF"/>
          <w:spacing w:val="0"/>
          <w:w w:val="100"/>
          <w:position w:val="0"/>
          <w:shd w:val="clear" w:color="auto" w:fill="auto"/>
          <w:lang w:val="ru-RU" w:eastAsia="ru-RU" w:bidi="ru-RU"/>
        </w:rPr>
        <w:t xml:space="preserve">пунктами 2 </w:t>
      </w:r>
      <w:r>
        <w:rPr>
          <w:color w:val="000000"/>
          <w:spacing w:val="0"/>
          <w:w w:val="100"/>
          <w:position w:val="0"/>
          <w:shd w:val="clear" w:color="auto" w:fill="auto"/>
          <w:lang w:val="ru-RU" w:eastAsia="ru-RU" w:bidi="ru-RU"/>
        </w:rPr>
        <w:t xml:space="preserve">и </w:t>
      </w:r>
      <w:r>
        <w:rPr>
          <w:color w:val="0000FF"/>
          <w:spacing w:val="0"/>
          <w:w w:val="100"/>
          <w:position w:val="0"/>
          <w:shd w:val="clear" w:color="auto" w:fill="auto"/>
          <w:lang w:val="ru-RU" w:eastAsia="ru-RU" w:bidi="ru-RU"/>
        </w:rPr>
        <w:t xml:space="preserve">3 части 6 статьи 43 </w:t>
      </w:r>
      <w:r>
        <w:rPr>
          <w:color w:val="000000"/>
          <w:spacing w:val="0"/>
          <w:w w:val="100"/>
          <w:position w:val="0"/>
          <w:shd w:val="clear" w:color="auto" w:fill="auto"/>
          <w:lang w:val="ru-RU" w:eastAsia="ru-RU" w:bidi="ru-RU"/>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1"/>
        <w:keepNext w:val="0"/>
        <w:keepLines w:val="0"/>
        <w:widowControl w:val="0"/>
        <w:numPr>
          <w:ilvl w:val="0"/>
          <w:numId w:val="1"/>
        </w:numPr>
        <w:shd w:val="clear" w:color="auto" w:fill="auto"/>
        <w:tabs>
          <w:tab w:pos="1022" w:val="left"/>
        </w:tabs>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непредставления информации и документов, предусмотренных </w:t>
      </w:r>
      <w:r>
        <w:rPr>
          <w:color w:val="0000FF"/>
          <w:spacing w:val="0"/>
          <w:w w:val="100"/>
          <w:position w:val="0"/>
          <w:shd w:val="clear" w:color="auto" w:fill="auto"/>
          <w:lang w:val="ru-RU" w:eastAsia="ru-RU" w:bidi="ru-RU"/>
        </w:rPr>
        <w:t xml:space="preserve">пунктами 2 </w:t>
      </w:r>
      <w:r>
        <w:rPr>
          <w:color w:val="000000"/>
          <w:spacing w:val="0"/>
          <w:w w:val="100"/>
          <w:position w:val="0"/>
          <w:shd w:val="clear" w:color="auto" w:fill="auto"/>
          <w:lang w:val="ru-RU" w:eastAsia="ru-RU" w:bidi="ru-RU"/>
        </w:rPr>
        <w:t xml:space="preserve">и </w:t>
      </w:r>
      <w:r>
        <w:rPr>
          <w:color w:val="0000FF"/>
          <w:spacing w:val="0"/>
          <w:w w:val="100"/>
          <w:position w:val="0"/>
          <w:shd w:val="clear" w:color="auto" w:fill="auto"/>
          <w:lang w:val="ru-RU" w:eastAsia="ru-RU" w:bidi="ru-RU"/>
        </w:rPr>
        <w:t xml:space="preserve">3 части 6 статьи 43 </w:t>
      </w:r>
      <w:r>
        <w:rPr>
          <w:color w:val="000000"/>
          <w:spacing w:val="0"/>
          <w:w w:val="100"/>
          <w:position w:val="0"/>
          <w:shd w:val="clear" w:color="auto" w:fill="auto"/>
          <w:lang w:val="ru-RU" w:eastAsia="ru-RU" w:bidi="ru-RU"/>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1"/>
        <w:keepNext w:val="0"/>
        <w:keepLines w:val="0"/>
        <w:widowControl w:val="0"/>
        <w:numPr>
          <w:ilvl w:val="0"/>
          <w:numId w:val="1"/>
        </w:numPr>
        <w:shd w:val="clear" w:color="auto" w:fill="auto"/>
        <w:tabs>
          <w:tab w:pos="1022" w:val="left"/>
        </w:tabs>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несоответствия участника закупки требованиям, установленным в извещении об осуществлении закупки в соответствии с </w:t>
      </w:r>
      <w:r>
        <w:rPr>
          <w:color w:val="0000FF"/>
          <w:spacing w:val="0"/>
          <w:w w:val="100"/>
          <w:position w:val="0"/>
          <w:shd w:val="clear" w:color="auto" w:fill="auto"/>
          <w:lang w:val="ru-RU" w:eastAsia="ru-RU" w:bidi="ru-RU"/>
        </w:rPr>
        <w:t xml:space="preserve">частью 1 статьи 31 </w:t>
      </w:r>
      <w:r>
        <w:rPr>
          <w:color w:val="000000"/>
          <w:spacing w:val="0"/>
          <w:w w:val="100"/>
          <w:position w:val="0"/>
          <w:shd w:val="clear" w:color="auto" w:fill="auto"/>
          <w:lang w:val="ru-RU" w:eastAsia="ru-RU" w:bidi="ru-RU"/>
        </w:rPr>
        <w:t xml:space="preserve">настоящего Федерального закона, требованиям, установленным в извещении об осуществлении закупки в соответствии с </w:t>
      </w:r>
      <w:r>
        <w:rPr>
          <w:color w:val="0000FF"/>
          <w:spacing w:val="0"/>
          <w:w w:val="100"/>
          <w:position w:val="0"/>
          <w:shd w:val="clear" w:color="auto" w:fill="auto"/>
          <w:lang w:val="ru-RU" w:eastAsia="ru-RU" w:bidi="ru-RU"/>
        </w:rPr>
        <w:t>частями 1.1</w:t>
      </w:r>
      <w:r>
        <w:rPr>
          <w:color w:val="000000"/>
          <w:spacing w:val="0"/>
          <w:w w:val="100"/>
          <w:position w:val="0"/>
          <w:shd w:val="clear" w:color="auto" w:fill="auto"/>
          <w:lang w:val="ru-RU" w:eastAsia="ru-RU" w:bidi="ru-RU"/>
        </w:rPr>
        <w:t xml:space="preserve">, </w:t>
      </w:r>
      <w:r>
        <w:rPr>
          <w:color w:val="0000FF"/>
          <w:spacing w:val="0"/>
          <w:w w:val="100"/>
          <w:position w:val="0"/>
          <w:shd w:val="clear" w:color="auto" w:fill="auto"/>
          <w:lang w:val="ru-RU" w:eastAsia="ru-RU" w:bidi="ru-RU"/>
        </w:rPr>
        <w:t xml:space="preserve">2 </w:t>
      </w:r>
      <w:r>
        <w:rPr>
          <w:color w:val="000000"/>
          <w:spacing w:val="0"/>
          <w:w w:val="100"/>
          <w:position w:val="0"/>
          <w:shd w:val="clear" w:color="auto" w:fill="auto"/>
          <w:lang w:val="ru-RU" w:eastAsia="ru-RU" w:bidi="ru-RU"/>
        </w:rPr>
        <w:t xml:space="preserve">и </w:t>
      </w:r>
      <w:r>
        <w:rPr>
          <w:color w:val="0000FF"/>
          <w:spacing w:val="0"/>
          <w:w w:val="100"/>
          <w:position w:val="0"/>
          <w:shd w:val="clear" w:color="auto" w:fill="auto"/>
          <w:lang w:val="ru-RU" w:eastAsia="ru-RU" w:bidi="ru-RU"/>
        </w:rPr>
        <w:t xml:space="preserve">2.1 </w:t>
      </w:r>
      <w:r>
        <w:rPr>
          <w:color w:val="000000"/>
          <w:spacing w:val="0"/>
          <w:w w:val="100"/>
          <w:position w:val="0"/>
          <w:shd w:val="clear" w:color="auto" w:fill="auto"/>
          <w:lang w:val="ru-RU" w:eastAsia="ru-RU" w:bidi="ru-RU"/>
        </w:rPr>
        <w:t xml:space="preserve">(при наличии таких требований) статьи 31 настоящего </w:t>
      </w:r>
      <w:r>
        <w:rPr>
          <w:color w:val="000000"/>
          <w:spacing w:val="0"/>
          <w:w w:val="100"/>
          <w:position w:val="0"/>
          <w:shd w:val="clear" w:color="auto" w:fill="auto"/>
          <w:lang w:val="ru-RU" w:eastAsia="ru-RU" w:bidi="ru-RU"/>
        </w:rPr>
        <w:t>Федерального закона;</w:t>
      </w:r>
    </w:p>
    <w:p>
      <w:pPr>
        <w:pStyle w:val="Style11"/>
        <w:keepNext w:val="0"/>
        <w:keepLines w:val="0"/>
        <w:widowControl w:val="0"/>
        <w:numPr>
          <w:ilvl w:val="0"/>
          <w:numId w:val="1"/>
        </w:numPr>
        <w:shd w:val="clear" w:color="auto" w:fill="auto"/>
        <w:tabs>
          <w:tab w:pos="104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предусмотренных нормативными правовыми актами, принятыми в соответствии со </w:t>
      </w:r>
      <w:r>
        <w:rPr>
          <w:color w:val="0000FF"/>
          <w:spacing w:val="0"/>
          <w:w w:val="100"/>
          <w:position w:val="0"/>
          <w:shd w:val="clear" w:color="auto" w:fill="auto"/>
          <w:lang w:val="ru-RU" w:eastAsia="ru-RU" w:bidi="ru-RU"/>
        </w:rPr>
        <w:t xml:space="preserve">статьей 14 </w:t>
      </w:r>
      <w:r>
        <w:rPr>
          <w:color w:val="000000"/>
          <w:spacing w:val="0"/>
          <w:w w:val="100"/>
          <w:position w:val="0"/>
          <w:shd w:val="clear" w:color="auto" w:fill="auto"/>
          <w:lang w:val="ru-RU" w:eastAsia="ru-RU" w:bidi="ru-RU"/>
        </w:rPr>
        <w:t xml:space="preserve">настоящего Федерального закона (за исключением случаев непредставления информации и документов, предусмотренных </w:t>
      </w:r>
      <w:r>
        <w:rPr>
          <w:color w:val="0000FF"/>
          <w:spacing w:val="0"/>
          <w:w w:val="100"/>
          <w:position w:val="0"/>
          <w:shd w:val="clear" w:color="auto" w:fill="auto"/>
          <w:lang w:val="ru-RU" w:eastAsia="ru-RU" w:bidi="ru-RU"/>
        </w:rPr>
        <w:t xml:space="preserve">пунктом 5 части 1 статьи 43 </w:t>
      </w:r>
      <w:r>
        <w:rPr>
          <w:color w:val="000000"/>
          <w:spacing w:val="0"/>
          <w:w w:val="100"/>
          <w:position w:val="0"/>
          <w:shd w:val="clear" w:color="auto" w:fill="auto"/>
          <w:lang w:val="ru-RU" w:eastAsia="ru-RU" w:bidi="ru-RU"/>
        </w:rPr>
        <w:t>настоящего Федерального закона);</w:t>
      </w:r>
    </w:p>
    <w:p>
      <w:pPr>
        <w:pStyle w:val="Style11"/>
        <w:keepNext w:val="0"/>
        <w:keepLines w:val="0"/>
        <w:widowControl w:val="0"/>
        <w:numPr>
          <w:ilvl w:val="0"/>
          <w:numId w:val="1"/>
        </w:numPr>
        <w:shd w:val="clear" w:color="auto" w:fill="auto"/>
        <w:tabs>
          <w:tab w:pos="105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непредставления информации и документов, предусмотренных </w:t>
      </w:r>
      <w:r>
        <w:rPr>
          <w:color w:val="0000FF"/>
          <w:spacing w:val="0"/>
          <w:w w:val="100"/>
          <w:position w:val="0"/>
          <w:shd w:val="clear" w:color="auto" w:fill="auto"/>
          <w:lang w:val="ru-RU" w:eastAsia="ru-RU" w:bidi="ru-RU"/>
        </w:rPr>
        <w:t xml:space="preserve">пунктом 5 части 1 статьи 43 </w:t>
      </w:r>
      <w:r>
        <w:rPr>
          <w:color w:val="000000"/>
          <w:spacing w:val="0"/>
          <w:w w:val="100"/>
          <w:position w:val="0"/>
          <w:shd w:val="clear" w:color="auto" w:fill="auto"/>
          <w:lang w:val="ru-RU" w:eastAsia="ru-RU" w:bidi="ru-RU"/>
        </w:rPr>
        <w:t xml:space="preserve">настоящего Федерального закона, если такие документы предусмотрены нормативными правовыми актами, принятыми в соответствии с </w:t>
      </w:r>
      <w:r>
        <w:rPr>
          <w:color w:val="0000FF"/>
          <w:spacing w:val="0"/>
          <w:w w:val="100"/>
          <w:position w:val="0"/>
          <w:shd w:val="clear" w:color="auto" w:fill="auto"/>
          <w:lang w:val="ru-RU" w:eastAsia="ru-RU" w:bidi="ru-RU"/>
        </w:rPr>
        <w:t xml:space="preserve">частью 3 статьи 14 </w:t>
      </w:r>
      <w:r>
        <w:rPr>
          <w:color w:val="000000"/>
          <w:spacing w:val="0"/>
          <w:w w:val="100"/>
          <w:position w:val="0"/>
          <w:shd w:val="clear" w:color="auto" w:fill="auto"/>
          <w:lang w:val="ru-RU" w:eastAsia="ru-RU" w:bidi="ru-RU"/>
        </w:rPr>
        <w:t xml:space="preserve">настоящего Федерального закона (в случае установления в соответствии со </w:t>
      </w:r>
      <w:r>
        <w:rPr>
          <w:color w:val="0000FF"/>
          <w:spacing w:val="0"/>
          <w:w w:val="100"/>
          <w:position w:val="0"/>
          <w:shd w:val="clear" w:color="auto" w:fill="auto"/>
          <w:lang w:val="ru-RU" w:eastAsia="ru-RU" w:bidi="ru-RU"/>
        </w:rPr>
        <w:t xml:space="preserve">статьей 14 </w:t>
      </w:r>
      <w:r>
        <w:rPr>
          <w:color w:val="000000"/>
          <w:spacing w:val="0"/>
          <w:w w:val="100"/>
          <w:position w:val="0"/>
          <w:shd w:val="clear" w:color="auto" w:fill="auto"/>
          <w:lang w:val="ru-RU" w:eastAsia="ru-RU" w:bidi="ru-RU"/>
        </w:rPr>
        <w:t>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1"/>
        <w:keepNext w:val="0"/>
        <w:keepLines w:val="0"/>
        <w:widowControl w:val="0"/>
        <w:numPr>
          <w:ilvl w:val="0"/>
          <w:numId w:val="1"/>
        </w:numPr>
        <w:shd w:val="clear" w:color="auto" w:fill="auto"/>
        <w:tabs>
          <w:tab w:pos="105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выявления отнесения участника закупки к организациям, предусмотренным </w:t>
      </w:r>
      <w:r>
        <w:rPr>
          <w:color w:val="0000FF"/>
          <w:spacing w:val="0"/>
          <w:w w:val="100"/>
          <w:position w:val="0"/>
          <w:shd w:val="clear" w:color="auto" w:fill="auto"/>
          <w:lang w:val="ru-RU" w:eastAsia="ru-RU" w:bidi="ru-RU"/>
        </w:rPr>
        <w:t xml:space="preserve">пунктом 4 статьи 2 </w:t>
      </w:r>
      <w:r>
        <w:rPr>
          <w:color w:val="000000"/>
          <w:spacing w:val="0"/>
          <w:w w:val="100"/>
          <w:position w:val="0"/>
          <w:shd w:val="clear" w:color="auto" w:fill="auto"/>
          <w:lang w:val="ru-RU" w:eastAsia="ru-RU" w:bidi="ru-RU"/>
        </w:rPr>
        <w:t xml:space="preserve">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w:t>
      </w:r>
      <w:r>
        <w:rPr>
          <w:color w:val="0000FF"/>
          <w:spacing w:val="0"/>
          <w:w w:val="100"/>
          <w:position w:val="0"/>
          <w:shd w:val="clear" w:color="auto" w:fill="auto"/>
          <w:lang w:val="ru-RU" w:eastAsia="ru-RU" w:bidi="ru-RU"/>
        </w:rPr>
        <w:t>пунктом</w:t>
      </w:r>
      <w:r>
        <w:rPr>
          <w:color w:val="000000"/>
          <w:spacing w:val="0"/>
          <w:w w:val="100"/>
          <w:position w:val="0"/>
          <w:shd w:val="clear" w:color="auto" w:fill="auto"/>
          <w:lang w:val="ru-RU" w:eastAsia="ru-RU" w:bidi="ru-RU"/>
        </w:rPr>
        <w:t>;</w:t>
      </w:r>
    </w:p>
    <w:p>
      <w:pPr>
        <w:pStyle w:val="Style11"/>
        <w:keepNext w:val="0"/>
        <w:keepLines w:val="0"/>
        <w:widowControl w:val="0"/>
        <w:numPr>
          <w:ilvl w:val="0"/>
          <w:numId w:val="1"/>
        </w:numPr>
        <w:shd w:val="clear" w:color="auto" w:fill="auto"/>
        <w:tabs>
          <w:tab w:pos="174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предусмотренных </w:t>
      </w:r>
      <w:r>
        <w:rPr>
          <w:color w:val="0000FF"/>
          <w:spacing w:val="0"/>
          <w:w w:val="100"/>
          <w:position w:val="0"/>
          <w:shd w:val="clear" w:color="auto" w:fill="auto"/>
          <w:lang w:val="ru-RU" w:eastAsia="ru-RU" w:bidi="ru-RU"/>
        </w:rPr>
        <w:t xml:space="preserve">частью 6 статьи 45 </w:t>
      </w:r>
      <w:r>
        <w:rPr>
          <w:color w:val="000000"/>
          <w:spacing w:val="0"/>
          <w:w w:val="100"/>
          <w:position w:val="0"/>
          <w:shd w:val="clear" w:color="auto" w:fill="auto"/>
          <w:lang w:val="ru-RU" w:eastAsia="ru-RU" w:bidi="ru-RU"/>
        </w:rPr>
        <w:t>настоящего Федерального закона;</w:t>
      </w:r>
    </w:p>
    <w:p>
      <w:pPr>
        <w:pStyle w:val="Style11"/>
        <w:keepNext w:val="0"/>
        <w:keepLines w:val="0"/>
        <w:widowControl w:val="0"/>
        <w:numPr>
          <w:ilvl w:val="0"/>
          <w:numId w:val="1"/>
        </w:numPr>
        <w:shd w:val="clear" w:color="auto" w:fill="auto"/>
        <w:tabs>
          <w:tab w:pos="104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11"/>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В соответствии с </w:t>
      </w:r>
      <w:r>
        <w:rPr>
          <w:color w:val="0000FF"/>
          <w:spacing w:val="0"/>
          <w:w w:val="100"/>
          <w:position w:val="0"/>
          <w:shd w:val="clear" w:color="auto" w:fill="auto"/>
          <w:lang w:val="ru-RU" w:eastAsia="ru-RU" w:bidi="ru-RU"/>
        </w:rPr>
        <w:t xml:space="preserve">п. 2 ч. 5 ст. 49 </w:t>
      </w:r>
      <w:r>
        <w:rPr>
          <w:color w:val="000000"/>
          <w:spacing w:val="0"/>
          <w:w w:val="100"/>
          <w:position w:val="0"/>
          <w:shd w:val="clear" w:color="auto" w:fill="auto"/>
          <w:lang w:val="ru-RU" w:eastAsia="ru-RU" w:bidi="ru-RU"/>
        </w:rPr>
        <w:t xml:space="preserve">Закона о контрактной системе,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r>
        <w:rPr>
          <w:color w:val="0000FF"/>
          <w:spacing w:val="0"/>
          <w:w w:val="100"/>
          <w:position w:val="0"/>
          <w:shd w:val="clear" w:color="auto" w:fill="auto"/>
          <w:lang w:val="ru-RU" w:eastAsia="ru-RU" w:bidi="ru-RU"/>
        </w:rPr>
        <w:t>пунктами 1</w:t>
      </w:r>
      <w:r>
        <w:rPr>
          <w:color w:val="000000"/>
          <w:spacing w:val="0"/>
          <w:w w:val="100"/>
          <w:position w:val="0"/>
          <w:shd w:val="clear" w:color="auto" w:fill="auto"/>
          <w:lang w:val="ru-RU" w:eastAsia="ru-RU" w:bidi="ru-RU"/>
        </w:rPr>
        <w:t xml:space="preserve">, </w:t>
      </w:r>
      <w:r>
        <w:rPr>
          <w:color w:val="0000FF"/>
          <w:spacing w:val="0"/>
          <w:w w:val="100"/>
          <w:position w:val="0"/>
          <w:shd w:val="clear" w:color="auto" w:fill="auto"/>
          <w:lang w:val="ru-RU" w:eastAsia="ru-RU" w:bidi="ru-RU"/>
        </w:rPr>
        <w:t>2</w:t>
      </w:r>
      <w:r>
        <w:rPr>
          <w:color w:val="000000"/>
          <w:spacing w:val="0"/>
          <w:w w:val="100"/>
          <w:position w:val="0"/>
          <w:shd w:val="clear" w:color="auto" w:fill="auto"/>
          <w:lang w:val="ru-RU" w:eastAsia="ru-RU" w:bidi="ru-RU"/>
        </w:rPr>
        <w:t xml:space="preserve">, </w:t>
      </w:r>
      <w:r>
        <w:rPr>
          <w:color w:val="0000FF"/>
          <w:spacing w:val="0"/>
          <w:w w:val="100"/>
          <w:position w:val="0"/>
          <w:shd w:val="clear" w:color="auto" w:fill="auto"/>
          <w:lang w:val="ru-RU" w:eastAsia="ru-RU" w:bidi="ru-RU"/>
        </w:rPr>
        <w:t xml:space="preserve">4 </w:t>
      </w:r>
      <w:r>
        <w:rPr>
          <w:color w:val="000000"/>
          <w:spacing w:val="0"/>
          <w:w w:val="100"/>
          <w:position w:val="0"/>
          <w:shd w:val="clear" w:color="auto" w:fill="auto"/>
          <w:lang w:val="ru-RU" w:eastAsia="ru-RU" w:bidi="ru-RU"/>
        </w:rPr>
        <w:t xml:space="preserve">- </w:t>
      </w:r>
      <w:r>
        <w:rPr>
          <w:color w:val="0000FF"/>
          <w:spacing w:val="0"/>
          <w:w w:val="100"/>
          <w:position w:val="0"/>
          <w:shd w:val="clear" w:color="auto" w:fill="auto"/>
          <w:lang w:val="ru-RU" w:eastAsia="ru-RU" w:bidi="ru-RU"/>
        </w:rPr>
        <w:t xml:space="preserve">7 части 17 статьи 48 </w:t>
      </w:r>
      <w:r>
        <w:rPr>
          <w:color w:val="000000"/>
          <w:spacing w:val="0"/>
          <w:w w:val="100"/>
          <w:position w:val="0"/>
          <w:shd w:val="clear" w:color="auto" w:fill="auto"/>
          <w:lang w:val="ru-RU" w:eastAsia="ru-RU" w:bidi="ru-RU"/>
        </w:rPr>
        <w:t>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w:t>
      </w:r>
      <w:r>
        <w:rPr>
          <w:color w:val="0000FF"/>
          <w:spacing w:val="0"/>
          <w:w w:val="100"/>
          <w:position w:val="0"/>
          <w:shd w:val="clear" w:color="auto" w:fill="auto"/>
          <w:lang w:val="ru-RU" w:eastAsia="ru-RU" w:bidi="ru-RU"/>
        </w:rPr>
        <w:t xml:space="preserve">п. 1 ч. 6 ст. 49 </w:t>
      </w:r>
      <w:r>
        <w:rPr>
          <w:color w:val="000000"/>
          <w:spacing w:val="0"/>
          <w:w w:val="100"/>
          <w:position w:val="0"/>
          <w:shd w:val="clear" w:color="auto" w:fill="auto"/>
          <w:lang w:val="ru-RU" w:eastAsia="ru-RU" w:bidi="ru-RU"/>
        </w:rPr>
        <w:t xml:space="preserve">Закона о контрактной системе, оператор площадки не позднее одного часа с момента получения направленного в соответствии с </w:t>
      </w:r>
      <w:r>
        <w:rPr>
          <w:color w:val="0000FF"/>
          <w:spacing w:val="0"/>
          <w:w w:val="100"/>
          <w:position w:val="0"/>
          <w:shd w:val="clear" w:color="auto" w:fill="auto"/>
          <w:lang w:val="ru-RU" w:eastAsia="ru-RU" w:bidi="ru-RU"/>
        </w:rPr>
        <w:t xml:space="preserve">пунктом 2 части 5 </w:t>
      </w:r>
      <w:r>
        <w:rPr>
          <w:color w:val="000000"/>
          <w:spacing w:val="0"/>
          <w:w w:val="100"/>
          <w:position w:val="0"/>
          <w:shd w:val="clear" w:color="auto" w:fill="auto"/>
          <w:lang w:val="ru-RU" w:eastAsia="ru-RU" w:bidi="ru-RU"/>
        </w:rPr>
        <w:t>настоящей статьи протокола подведения итогов определения поставщика (подрядчика, исполнителя) размещает в единой информационной системе и на электронной площадке - протокол подведения итогов определения поставщика (подрядчика, исполнителя);</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Протоколу подведения итогов определения поставщика (подрядчика, исполнителя) </w:t>
      </w:r>
      <w:r>
        <w:rPr>
          <w:color w:val="0D0D0D"/>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0307200027424000102 от 21.10.2024 на участие в аукционе было подано четыре заявки, 1-отклонена, 3-были признаны соответствующими требованиям извещения.</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w:t>
      </w:r>
      <w:r>
        <w:rPr>
          <w:color w:val="0000FF"/>
          <w:spacing w:val="0"/>
          <w:w w:val="100"/>
          <w:position w:val="0"/>
          <w:shd w:val="clear" w:color="auto" w:fill="auto"/>
          <w:lang w:val="ru-RU" w:eastAsia="ru-RU" w:bidi="ru-RU"/>
        </w:rPr>
        <w:t xml:space="preserve">п. 2 ч. 1 ст. 43 </w:t>
      </w:r>
      <w:r>
        <w:rPr>
          <w:color w:val="000000"/>
          <w:spacing w:val="0"/>
          <w:w w:val="100"/>
          <w:position w:val="0"/>
          <w:shd w:val="clear" w:color="auto" w:fill="auto"/>
          <w:lang w:val="ru-RU" w:eastAsia="ru-RU" w:bidi="ru-RU"/>
        </w:rPr>
        <w:t xml:space="preserve">Закона о контрактной системе, для участия в конкурентном способе заявка на участие в закупке, если иное не предусмотрено настоящим Федеральным </w:t>
      </w:r>
      <w:r>
        <w:rPr>
          <w:color w:val="0000FF"/>
          <w:spacing w:val="0"/>
          <w:w w:val="100"/>
          <w:position w:val="0"/>
          <w:shd w:val="clear" w:color="auto" w:fill="auto"/>
          <w:lang w:val="ru-RU" w:eastAsia="ru-RU" w:bidi="ru-RU"/>
        </w:rPr>
        <w:t>законом</w:t>
      </w:r>
      <w:r>
        <w:rPr>
          <w:color w:val="000000"/>
          <w:spacing w:val="0"/>
          <w:w w:val="100"/>
          <w:position w:val="0"/>
          <w:shd w:val="clear" w:color="auto" w:fill="auto"/>
          <w:lang w:val="ru-RU" w:eastAsia="ru-RU" w:bidi="ru-RU"/>
        </w:rPr>
        <w:t>, должна содержать предложение участника закупки в отношении объекта закупки:</w:t>
      </w:r>
    </w:p>
    <w:p>
      <w:pPr>
        <w:pStyle w:val="Style11"/>
        <w:keepNext w:val="0"/>
        <w:keepLines w:val="0"/>
        <w:widowControl w:val="0"/>
        <w:numPr>
          <w:ilvl w:val="0"/>
          <w:numId w:val="3"/>
        </w:numPr>
        <w:shd w:val="clear" w:color="auto" w:fill="auto"/>
        <w:tabs>
          <w:tab w:pos="103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 учетом положений </w:t>
      </w:r>
      <w:r>
        <w:rPr>
          <w:color w:val="0000FF"/>
          <w:spacing w:val="0"/>
          <w:w w:val="100"/>
          <w:position w:val="0"/>
          <w:shd w:val="clear" w:color="auto" w:fill="auto"/>
          <w:lang w:val="ru-RU" w:eastAsia="ru-RU" w:bidi="ru-RU"/>
        </w:rPr>
        <w:t xml:space="preserve">части 2 </w:t>
      </w:r>
      <w:r>
        <w:rPr>
          <w:color w:val="000000"/>
          <w:spacing w:val="0"/>
          <w:w w:val="100"/>
          <w:position w:val="0"/>
          <w:shd w:val="clear" w:color="auto" w:fill="auto"/>
          <w:lang w:val="ru-RU" w:eastAsia="ru-RU" w:bidi="ru-RU"/>
        </w:rPr>
        <w:t xml:space="preserve">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w:t>
      </w:r>
      <w:r>
        <w:rPr>
          <w:color w:val="0000FF"/>
          <w:spacing w:val="0"/>
          <w:w w:val="100"/>
          <w:position w:val="0"/>
          <w:shd w:val="clear" w:color="auto" w:fill="auto"/>
          <w:lang w:val="ru-RU" w:eastAsia="ru-RU" w:bidi="ru-RU"/>
        </w:rPr>
        <w:t xml:space="preserve">частью 2 статьи 33 </w:t>
      </w:r>
      <w:r>
        <w:rPr>
          <w:color w:val="000000"/>
          <w:spacing w:val="0"/>
          <w:w w:val="100"/>
          <w:position w:val="0"/>
          <w:shd w:val="clear" w:color="auto" w:fill="auto"/>
          <w:lang w:val="ru-RU" w:eastAsia="ru-RU" w:bidi="ru-RU"/>
        </w:rPr>
        <w:t>настоящего Федерального закона, товарный знак (при наличии у товара товарного знака);</w:t>
      </w:r>
    </w:p>
    <w:p>
      <w:pPr>
        <w:pStyle w:val="Style11"/>
        <w:keepNext w:val="0"/>
        <w:keepLines w:val="0"/>
        <w:widowControl w:val="0"/>
        <w:numPr>
          <w:ilvl w:val="0"/>
          <w:numId w:val="3"/>
        </w:numPr>
        <w:shd w:val="clear" w:color="auto" w:fill="auto"/>
        <w:tabs>
          <w:tab w:pos="105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наименование страны происхождения товара в соответствии с общероссийским </w:t>
      </w:r>
      <w:r>
        <w:rPr>
          <w:color w:val="0000FF"/>
          <w:spacing w:val="0"/>
          <w:w w:val="100"/>
          <w:position w:val="0"/>
          <w:shd w:val="clear" w:color="auto" w:fill="auto"/>
          <w:lang w:val="ru-RU" w:eastAsia="ru-RU" w:bidi="ru-RU"/>
        </w:rPr>
        <w:t>классификатором</w:t>
      </w:r>
      <w:r>
        <w:rPr>
          <w:color w:val="000000"/>
          <w:spacing w:val="0"/>
          <w:w w:val="100"/>
          <w:position w:val="0"/>
          <w:shd w:val="clear" w:color="auto" w:fill="auto"/>
          <w:lang w:val="ru-RU" w:eastAsia="ru-RU" w:bidi="ru-RU"/>
        </w:rPr>
        <w:t xml:space="preserve">, используемым для идентификации стран мира, с учетом положений </w:t>
      </w:r>
      <w:r>
        <w:rPr>
          <w:color w:val="0000FF"/>
          <w:spacing w:val="0"/>
          <w:w w:val="100"/>
          <w:position w:val="0"/>
          <w:shd w:val="clear" w:color="auto" w:fill="auto"/>
          <w:lang w:val="ru-RU" w:eastAsia="ru-RU" w:bidi="ru-RU"/>
        </w:rPr>
        <w:t xml:space="preserve">части 2 </w:t>
      </w:r>
      <w:r>
        <w:rPr>
          <w:color w:val="000000"/>
          <w:spacing w:val="0"/>
          <w:w w:val="100"/>
          <w:position w:val="0"/>
          <w:shd w:val="clear" w:color="auto" w:fill="auto"/>
          <w:lang w:val="ru-RU" w:eastAsia="ru-RU" w:bidi="ru-RU"/>
        </w:rPr>
        <w:t>настоящей статьи;</w:t>
      </w:r>
    </w:p>
    <w:p>
      <w:pPr>
        <w:pStyle w:val="Style11"/>
        <w:keepNext w:val="0"/>
        <w:keepLines w:val="0"/>
        <w:widowControl w:val="0"/>
        <w:numPr>
          <w:ilvl w:val="0"/>
          <w:numId w:val="3"/>
        </w:numPr>
        <w:shd w:val="clear" w:color="auto" w:fill="auto"/>
        <w:tabs>
          <w:tab w:pos="1046"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1"/>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Из содержания заявки </w:t>
      </w:r>
      <w:r>
        <w:rPr>
          <w:color w:val="0D0D0D"/>
          <w:spacing w:val="0"/>
          <w:w w:val="100"/>
          <w:position w:val="0"/>
          <w:shd w:val="clear" w:color="auto" w:fill="auto"/>
          <w:lang w:val="ru-RU" w:eastAsia="ru-RU" w:bidi="ru-RU"/>
        </w:rPr>
        <w:t xml:space="preserve">с идентификационным номером № </w:t>
      </w:r>
      <w:r>
        <w:rPr>
          <w:color w:val="000000"/>
          <w:spacing w:val="0"/>
          <w:w w:val="100"/>
          <w:position w:val="0"/>
          <w:shd w:val="clear" w:color="auto" w:fill="auto"/>
          <w:lang w:val="ru-RU" w:eastAsia="ru-RU" w:bidi="ru-RU"/>
        </w:rPr>
        <w:t>117459940 следует, что в отношении товарной позиции "Бананы" в качестве страны происхождения товара указана Российская Федерация.</w:t>
      </w:r>
    </w:p>
    <w:p>
      <w:pPr>
        <w:pStyle w:val="Style11"/>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Согласно пункту 6 статьи 29 Таможенного кодекса Евразийского экономического союза документом о происхождении товара является </w:t>
      </w:r>
      <w:r>
        <w:rPr>
          <w:color w:val="000000"/>
          <w:spacing w:val="0"/>
          <w:w w:val="100"/>
          <w:position w:val="0"/>
          <w:u w:val="single"/>
          <w:shd w:val="clear" w:color="auto" w:fill="auto"/>
          <w:lang w:val="ru-RU" w:eastAsia="ru-RU" w:bidi="ru-RU"/>
        </w:rPr>
        <w:t xml:space="preserve">декларация о происхождении товара </w:t>
      </w:r>
      <w:r>
        <w:rPr>
          <w:color w:val="000000"/>
          <w:spacing w:val="0"/>
          <w:w w:val="100"/>
          <w:position w:val="0"/>
          <w:shd w:val="clear" w:color="auto" w:fill="auto"/>
          <w:lang w:val="ru-RU" w:eastAsia="ru-RU" w:bidi="ru-RU"/>
        </w:rPr>
        <w:t xml:space="preserve">или сертификат о происхождении товара. Происхождение товара подтверждается декларацией о происхождении товара или сертификатом о происхождении товара в соответствии с правилами определения происхождения ввозимых товаров или </w:t>
      </w:r>
      <w:r>
        <w:rPr>
          <w:color w:val="0000FF"/>
          <w:spacing w:val="0"/>
          <w:w w:val="100"/>
          <w:position w:val="0"/>
          <w:shd w:val="clear" w:color="auto" w:fill="auto"/>
          <w:lang w:val="ru-RU" w:eastAsia="ru-RU" w:bidi="ru-RU"/>
        </w:rPr>
        <w:t xml:space="preserve">правилами </w:t>
      </w:r>
      <w:r>
        <w:rPr>
          <w:color w:val="000000"/>
          <w:spacing w:val="0"/>
          <w:w w:val="100"/>
          <w:position w:val="0"/>
          <w:shd w:val="clear" w:color="auto" w:fill="auto"/>
          <w:lang w:val="ru-RU" w:eastAsia="ru-RU" w:bidi="ru-RU"/>
        </w:rPr>
        <w:t>определения происхождения вывозимых товаров.</w:t>
      </w:r>
    </w:p>
    <w:p>
      <w:pPr>
        <w:pStyle w:val="Style11"/>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Декларация о происхождении товара - коммерческий или любой другой документ, имеющий отношение к товару и содержащий сведения о происхождении товара, заявленные изготовителем, продавцом или отправителем страны (группы стран, таможенного союза стран, региона или части страны) происхождения товара или страны (группы стран, таможенного союза стран, региона или части страны) вывоза товара.</w:t>
      </w:r>
    </w:p>
    <w:p>
      <w:pPr>
        <w:pStyle w:val="Style11"/>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случае если устанавливается, что в декларации о происхождении товара заявленные сведения о происхождении товара основаны на иных критериях, чем критерии, применение которых установлено правилами определения происхождения ввозимых товаров или правилами определения происхождения вывозимых товаров, такая декларация о происхождении товара не рассматривается в качестве документа о происхождении товара (статья 30 Таможенного кодекса Евразийского экономического союза).</w:t>
      </w:r>
    </w:p>
    <w:p>
      <w:pPr>
        <w:pStyle w:val="Style21"/>
        <w:keepNext/>
        <w:keepLines/>
        <w:widowControl w:val="0"/>
        <w:shd w:val="clear" w:color="auto" w:fill="auto"/>
        <w:bidi w:val="0"/>
        <w:spacing w:before="0" w:after="0" w:line="240" w:lineRule="auto"/>
        <w:ind w:left="0" w:right="0"/>
        <w:jc w:val="both"/>
      </w:pPr>
      <w:bookmarkStart w:id="2" w:name="bookmark2"/>
      <w:r>
        <w:rPr>
          <w:color w:val="000000"/>
          <w:spacing w:val="0"/>
          <w:w w:val="100"/>
          <w:position w:val="0"/>
          <w:shd w:val="clear" w:color="auto" w:fill="auto"/>
          <w:lang w:val="ru-RU" w:eastAsia="ru-RU" w:bidi="ru-RU"/>
        </w:rPr>
        <w:t>Комиссия Коми УФАС России не может согласиться с утверждением заявителя о неправомерном отклонении его заявки от участия в закупке, поскольку представленный им в качестве доказательства доводов документ не только не подтверждает позицию заявителя, но и опровергает его доводы.</w:t>
      </w:r>
      <w:bookmarkEnd w:id="2"/>
    </w:p>
    <w:p>
      <w:pPr>
        <w:pStyle w:val="Style11"/>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Согласно представленной </w:t>
      </w:r>
      <w:r>
        <w:rPr>
          <w:color w:val="262626"/>
          <w:spacing w:val="0"/>
          <w:w w:val="100"/>
          <w:position w:val="0"/>
          <w:shd w:val="clear" w:color="auto" w:fill="auto"/>
          <w:lang w:val="ru-RU" w:eastAsia="ru-RU" w:bidi="ru-RU"/>
        </w:rPr>
        <w:t xml:space="preserve">Декларации от 06.06.2024 о соответствии требованиям </w:t>
      </w:r>
      <w:r>
        <w:rPr>
          <w:color w:val="000000"/>
          <w:spacing w:val="0"/>
          <w:w w:val="100"/>
          <w:position w:val="0"/>
          <w:shd w:val="clear" w:color="auto" w:fill="auto"/>
          <w:lang w:val="ru-RU" w:eastAsia="ru-RU" w:bidi="ru-RU"/>
        </w:rPr>
        <w:t xml:space="preserve">технического регламента Евразийского экономического союза (технического регламента Таможенного союза), регистрационный номер ЕАЭС № Ки Д-Ки.РА04.В.90219/24, указанный документ подтверждает соответствие бананов требованиям </w:t>
      </w:r>
      <w:r>
        <w:rPr>
          <w:color w:val="0000FF"/>
          <w:spacing w:val="0"/>
          <w:w w:val="100"/>
          <w:position w:val="0"/>
          <w:shd w:val="clear" w:color="auto" w:fill="auto"/>
          <w:lang w:val="ru-RU" w:eastAsia="ru-RU" w:bidi="ru-RU"/>
        </w:rPr>
        <w:t>ГОСТ Р 51603-2000</w:t>
      </w:r>
      <w:r>
        <w:rPr>
          <w:color w:val="000000"/>
          <w:spacing w:val="0"/>
          <w:w w:val="100"/>
          <w:position w:val="0"/>
          <w:shd w:val="clear" w:color="auto" w:fill="auto"/>
          <w:lang w:val="ru-RU" w:eastAsia="ru-RU" w:bidi="ru-RU"/>
        </w:rPr>
        <w:t>.</w:t>
      </w:r>
    </w:p>
    <w:p>
      <w:pPr>
        <w:pStyle w:val="Style11"/>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В свою очередь, согласно </w:t>
      </w:r>
      <w:r>
        <w:rPr>
          <w:color w:val="0000FF"/>
          <w:spacing w:val="0"/>
          <w:w w:val="100"/>
          <w:position w:val="0"/>
          <w:shd w:val="clear" w:color="auto" w:fill="auto"/>
          <w:lang w:val="ru-RU" w:eastAsia="ru-RU" w:bidi="ru-RU"/>
        </w:rPr>
        <w:t xml:space="preserve">ГОСТ Р 51603-2000 </w:t>
      </w:r>
      <w:r>
        <w:rPr>
          <w:color w:val="000000"/>
          <w:spacing w:val="0"/>
          <w:w w:val="100"/>
          <w:position w:val="0"/>
          <w:shd w:val="clear" w:color="auto" w:fill="auto"/>
          <w:lang w:val="ru-RU" w:eastAsia="ru-RU" w:bidi="ru-RU"/>
        </w:rPr>
        <w:t>«Бананы свежие. Технические условия», указанный стандарт распространяется на свежие бананы рода Ми§а, группы ААА (перечень основных помологических сортов - по приложению В), импортируемые (далее - бананы), предназначенные после дозревания для реализации в свежем виде.</w:t>
      </w:r>
    </w:p>
    <w:p>
      <w:pPr>
        <w:pStyle w:val="Style11"/>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Следовательно, предлагаемая участником закупки товарная позиция "Бананы", которые соответствуют требованиям </w:t>
      </w:r>
      <w:r>
        <w:rPr>
          <w:color w:val="0000FF"/>
          <w:spacing w:val="0"/>
          <w:w w:val="100"/>
          <w:position w:val="0"/>
          <w:shd w:val="clear" w:color="auto" w:fill="auto"/>
          <w:lang w:val="ru-RU" w:eastAsia="ru-RU" w:bidi="ru-RU"/>
        </w:rPr>
        <w:t>ГОСТ Р 51603-2000</w:t>
      </w:r>
      <w:r>
        <w:rPr>
          <w:color w:val="000000"/>
          <w:spacing w:val="0"/>
          <w:w w:val="100"/>
          <w:position w:val="0"/>
          <w:shd w:val="clear" w:color="auto" w:fill="auto"/>
          <w:lang w:val="ru-RU" w:eastAsia="ru-RU" w:bidi="ru-RU"/>
        </w:rPr>
        <w:t>, является импортированной на территорию Российской Федерации, а, следовательно, их страной происхождения может являться исключительно иностранное государство, а не Российская Федерация.</w:t>
      </w:r>
    </w:p>
    <w:p>
      <w:pPr>
        <w:pStyle w:val="Style11"/>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Эта растительная продукция не может выращиваться в условиях нашей страны и завозится из различных регионов мира с тропическим климатом.</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w:t>
      </w:r>
      <w:r>
        <w:rPr>
          <w:color w:val="0000FF"/>
          <w:spacing w:val="0"/>
          <w:w w:val="100"/>
          <w:position w:val="0"/>
          <w:shd w:val="clear" w:color="auto" w:fill="auto"/>
          <w:lang w:val="ru-RU" w:eastAsia="ru-RU" w:bidi="ru-RU"/>
        </w:rPr>
        <w:t xml:space="preserve">Правилами </w:t>
      </w:r>
      <w:r>
        <w:rPr>
          <w:color w:val="000000"/>
          <w:spacing w:val="0"/>
          <w:w w:val="100"/>
          <w:position w:val="0"/>
          <w:shd w:val="clear" w:color="auto" w:fill="auto"/>
          <w:lang w:val="ru-RU" w:eastAsia="ru-RU" w:bidi="ru-RU"/>
        </w:rPr>
        <w:t>определения происхождения товаров, ввозимых на таможенную территорию Евразийского экономического союза (непреференциальных правил определения происхождения товаров)", утвержденных решением Совета Евразийской экономической комиссии от 13.07.2018 № 49 товары признаются происходящими из страны в случае, если такие товары:</w:t>
      </w:r>
    </w:p>
    <w:p>
      <w:pPr>
        <w:pStyle w:val="Style11"/>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1) полностью получены или произведены в стране в соответствии с </w:t>
      </w:r>
      <w:r>
        <w:rPr>
          <w:color w:val="0000FF"/>
          <w:spacing w:val="0"/>
          <w:w w:val="100"/>
          <w:position w:val="0"/>
          <w:shd w:val="clear" w:color="auto" w:fill="auto"/>
          <w:lang w:val="ru-RU" w:eastAsia="ru-RU" w:bidi="ru-RU"/>
        </w:rPr>
        <w:t xml:space="preserve">пунктом 4 </w:t>
      </w:r>
      <w:r>
        <w:rPr>
          <w:color w:val="000000"/>
          <w:spacing w:val="0"/>
          <w:w w:val="100"/>
          <w:position w:val="0"/>
          <w:shd w:val="clear" w:color="auto" w:fill="auto"/>
          <w:lang w:val="ru-RU" w:eastAsia="ru-RU" w:bidi="ru-RU"/>
        </w:rPr>
        <w:t>настоящих Правил;</w:t>
      </w:r>
    </w:p>
    <w:p>
      <w:pPr>
        <w:pStyle w:val="Style11"/>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2) подверглись достаточной переработке в стране в соответствии с критериями определения происхождения товаров, установленными </w:t>
      </w:r>
      <w:r>
        <w:rPr>
          <w:color w:val="0000FF"/>
          <w:spacing w:val="0"/>
          <w:w w:val="100"/>
          <w:position w:val="0"/>
          <w:shd w:val="clear" w:color="auto" w:fill="auto"/>
          <w:lang w:val="ru-RU" w:eastAsia="ru-RU" w:bidi="ru-RU"/>
        </w:rPr>
        <w:t xml:space="preserve">пунктами 5 </w:t>
      </w:r>
      <w:r>
        <w:rPr>
          <w:color w:val="000000"/>
          <w:spacing w:val="0"/>
          <w:w w:val="100"/>
          <w:position w:val="0"/>
          <w:shd w:val="clear" w:color="auto" w:fill="auto"/>
          <w:lang w:val="ru-RU" w:eastAsia="ru-RU" w:bidi="ru-RU"/>
        </w:rPr>
        <w:t xml:space="preserve">- </w:t>
      </w:r>
      <w:r>
        <w:rPr>
          <w:color w:val="0000FF"/>
          <w:spacing w:val="0"/>
          <w:w w:val="100"/>
          <w:position w:val="0"/>
          <w:shd w:val="clear" w:color="auto" w:fill="auto"/>
          <w:lang w:val="ru-RU" w:eastAsia="ru-RU" w:bidi="ru-RU"/>
        </w:rPr>
        <w:t xml:space="preserve">8 </w:t>
      </w:r>
      <w:r>
        <w:rPr>
          <w:color w:val="000000"/>
          <w:spacing w:val="0"/>
          <w:w w:val="100"/>
          <w:position w:val="0"/>
          <w:shd w:val="clear" w:color="auto" w:fill="auto"/>
          <w:lang w:val="ru-RU" w:eastAsia="ru-RU" w:bidi="ru-RU"/>
        </w:rPr>
        <w:t>настоящих Правил.</w:t>
      </w:r>
    </w:p>
    <w:p>
      <w:pPr>
        <w:pStyle w:val="Style11"/>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Полностью полученными или произведенными в стране признаются следующие товары:</w:t>
      </w:r>
    </w:p>
    <w:p>
      <w:pPr>
        <w:pStyle w:val="Style11"/>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2) продукция растительного происхождения, выращенная и (или) собранная в стране.</w:t>
      </w:r>
    </w:p>
    <w:p>
      <w:pPr>
        <w:pStyle w:val="Style11"/>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отношении бананов это подтверждается письмом Департамента растениеводства, механизации, химизации и защиты растений Министерства сельского хозяйства Российской Федерации от 15.04.2020 № 19/2051 промышленное выращивание бананов на территории Российской Федерации отсутствует.</w:t>
      </w:r>
    </w:p>
    <w:p>
      <w:pPr>
        <w:pStyle w:val="Style11"/>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Копия декларации о соответствии, приложенная к жалобе, не является документом подтверждающим страну происхождения товара, а лишь свидетельствуют о соответствии требованиям Технического </w:t>
      </w:r>
      <w:r>
        <w:rPr>
          <w:color w:val="0000FF"/>
          <w:spacing w:val="0"/>
          <w:w w:val="100"/>
          <w:position w:val="0"/>
          <w:shd w:val="clear" w:color="auto" w:fill="auto"/>
          <w:lang w:val="ru-RU" w:eastAsia="ru-RU" w:bidi="ru-RU"/>
        </w:rPr>
        <w:t xml:space="preserve">регламента </w:t>
      </w:r>
      <w:r>
        <w:rPr>
          <w:color w:val="000000"/>
          <w:spacing w:val="0"/>
          <w:w w:val="100"/>
          <w:position w:val="0"/>
          <w:shd w:val="clear" w:color="auto" w:fill="auto"/>
          <w:lang w:val="ru-RU" w:eastAsia="ru-RU" w:bidi="ru-RU"/>
        </w:rPr>
        <w:t xml:space="preserve">Таможенного союза "О безопасности пищевой продукции" (ТР ТС 021/2011) и требованиям Технического </w:t>
      </w:r>
      <w:r>
        <w:rPr>
          <w:color w:val="0000FF"/>
          <w:spacing w:val="0"/>
          <w:w w:val="100"/>
          <w:position w:val="0"/>
          <w:shd w:val="clear" w:color="auto" w:fill="auto"/>
          <w:lang w:val="ru-RU" w:eastAsia="ru-RU" w:bidi="ru-RU"/>
        </w:rPr>
        <w:t xml:space="preserve">регламента </w:t>
      </w:r>
      <w:r>
        <w:rPr>
          <w:color w:val="000000"/>
          <w:spacing w:val="0"/>
          <w:w w:val="100"/>
          <w:position w:val="0"/>
          <w:shd w:val="clear" w:color="auto" w:fill="auto"/>
          <w:lang w:val="ru-RU" w:eastAsia="ru-RU" w:bidi="ru-RU"/>
        </w:rPr>
        <w:t>Таможенного союза "П" (ТР ТС 022/2011); подтверждает, что бананы расфасованы и упакованы на территории Российской Федерации.</w:t>
      </w:r>
    </w:p>
    <w:p>
      <w:pPr>
        <w:pStyle w:val="Style11"/>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Изучив заявку заявителя, представленную на заседание Комиссии Коми УФАС России, Комиссия Коми УФАС России установила, что заявка заявителя не соответствует требованиям извещения о проведении аукциона по основаниям, указанным в Протоколе.</w:t>
      </w:r>
    </w:p>
    <w:p>
      <w:pPr>
        <w:pStyle w:val="Style11"/>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Вместе с тем, представителем заявителя не представлено документов и сведений, однозначно свидетельствующих о неправомерности действий аукционной комиссии.</w:t>
      </w:r>
    </w:p>
    <w:p>
      <w:pPr>
        <w:pStyle w:val="Style11"/>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Таким образом, представленные участником закупки сведения относительно страны происхождения бананов, в которых указана Российская Федерация, являются недостоверными, а, следовательно, у комиссии Заказчика имелись достаточные основания для отклонения такой заявки по основаниям, изложенным в протоколе.</w:t>
      </w:r>
    </w:p>
    <w:p>
      <w:pPr>
        <w:pStyle w:val="Style11"/>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С учетом всех вышеизложенных обстоятельств, руководствуясь частью 8 статьи 106 Закона о контрактной системе, Комиссия Коми УФАС России,</w:t>
      </w:r>
    </w:p>
    <w:p>
      <w:pPr>
        <w:pStyle w:val="Style11"/>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1"/>
        <w:keepNext w:val="0"/>
        <w:keepLines w:val="0"/>
        <w:widowControl w:val="0"/>
        <w:shd w:val="clear" w:color="auto" w:fill="auto"/>
        <w:bidi w:val="0"/>
        <w:spacing w:before="0" w:after="0" w:line="240" w:lineRule="auto"/>
        <w:ind w:left="0" w:right="0" w:firstLine="720"/>
        <w:jc w:val="both"/>
      </w:pPr>
      <w:r>
        <w:rPr>
          <w:b/>
          <w:bCs/>
          <w:color w:val="0D0D0D"/>
          <w:spacing w:val="0"/>
          <w:w w:val="100"/>
          <w:position w:val="0"/>
          <w:shd w:val="clear" w:color="auto" w:fill="auto"/>
          <w:lang w:val="ru-RU" w:eastAsia="ru-RU" w:bidi="ru-RU"/>
        </w:rPr>
        <w:t xml:space="preserve">1. </w:t>
      </w:r>
      <w:r>
        <w:rPr>
          <w:color w:val="0D0D0D"/>
          <w:spacing w:val="0"/>
          <w:w w:val="100"/>
          <w:position w:val="0"/>
          <w:shd w:val="clear" w:color="auto" w:fill="auto"/>
          <w:lang w:val="ru-RU" w:eastAsia="ru-RU" w:bidi="ru-RU"/>
        </w:rPr>
        <w:t xml:space="preserve">Признать жалобу индивидуального предпринимателя Алиев Эльми Мехман оглы № 202400114406000998 от 23.10.2024 (вх. 23.10.2024 № 10148/24) на действия комиссии по осуществлению закупки, совершенные при рассмотрении заявок на участие в закупке (отклонение заявки), извещение о проведении электронного аукциона </w:t>
      </w:r>
      <w:r>
        <w:rPr>
          <w:color w:val="334059"/>
          <w:spacing w:val="0"/>
          <w:w w:val="100"/>
          <w:position w:val="0"/>
          <w:shd w:val="clear" w:color="auto" w:fill="auto"/>
          <w:lang w:val="ru-RU" w:eastAsia="ru-RU" w:bidi="ru-RU"/>
        </w:rPr>
        <w:t xml:space="preserve">от </w:t>
      </w:r>
      <w:r>
        <w:rPr>
          <w:color w:val="0D0D0D"/>
          <w:spacing w:val="0"/>
          <w:w w:val="100"/>
          <w:position w:val="0"/>
          <w:shd w:val="clear" w:color="auto" w:fill="auto"/>
          <w:lang w:val="ru-RU" w:eastAsia="ru-RU" w:bidi="ru-RU"/>
        </w:rPr>
        <w:t>10.10.2024 № 0307200027424000102, необоснованной.</w:t>
      </w:r>
    </w:p>
    <w:p>
      <w:pPr>
        <w:pStyle w:val="Style11"/>
        <w:keepNext w:val="0"/>
        <w:keepLines w:val="0"/>
        <w:widowControl w:val="0"/>
        <w:shd w:val="clear" w:color="auto" w:fill="auto"/>
        <w:bidi w:val="0"/>
        <w:spacing w:before="0" w:after="0" w:line="240" w:lineRule="auto"/>
        <w:ind w:left="0" w:right="0" w:firstLine="720"/>
        <w:jc w:val="both"/>
      </w:pPr>
      <w:r>
        <w:rPr>
          <w:b/>
          <w:bCs/>
          <w:color w:val="0D0D0D"/>
          <w:spacing w:val="0"/>
          <w:w w:val="100"/>
          <w:position w:val="0"/>
          <w:shd w:val="clear" w:color="auto" w:fill="auto"/>
          <w:lang w:val="ru-RU" w:eastAsia="ru-RU" w:bidi="ru-RU"/>
        </w:rPr>
        <w:t xml:space="preserve">2. </w:t>
      </w:r>
      <w:r>
        <w:rPr>
          <w:color w:val="0D0D0D"/>
          <w:spacing w:val="0"/>
          <w:w w:val="100"/>
          <w:position w:val="0"/>
          <w:shd w:val="clear" w:color="auto" w:fill="auto"/>
          <w:lang w:val="ru-RU" w:eastAsia="ru-RU" w:bidi="ru-RU"/>
        </w:rPr>
        <w:t xml:space="preserve">Передать копию жалобы уполномоченному должностному лицу Коми УФАС России для рассмотрения в части, касающейся доводов о нарушении статьи 14.1 </w:t>
      </w:r>
      <w:r>
        <w:rPr>
          <w:color w:val="000000"/>
          <w:spacing w:val="0"/>
          <w:w w:val="100"/>
          <w:position w:val="0"/>
          <w:shd w:val="clear" w:color="auto" w:fill="auto"/>
          <w:lang w:val="ru-RU" w:eastAsia="ru-RU" w:bidi="ru-RU"/>
        </w:rPr>
        <w:t>Федерального закона от 26.07.2006 № 135-ФЗ «О защите конкуренции».</w:t>
      </w:r>
    </w:p>
    <w:p>
      <w:pPr>
        <w:pStyle w:val="Style11"/>
        <w:keepNext w:val="0"/>
        <w:keepLines w:val="0"/>
        <w:widowControl w:val="0"/>
        <w:shd w:val="clear" w:color="auto" w:fill="auto"/>
        <w:bidi w:val="0"/>
        <w:spacing w:before="0" w:after="0" w:line="240" w:lineRule="auto"/>
        <w:ind w:left="0" w:right="0" w:firstLine="560"/>
        <w:jc w:val="both"/>
        <w:sectPr>
          <w:headerReference w:type="default" r:id="rId8"/>
          <w:footerReference w:type="default" r:id="rId9"/>
          <w:footnotePr>
            <w:pos w:val="pageBottom"/>
            <w:numFmt w:val="decimal"/>
            <w:numRestart w:val="continuous"/>
          </w:footnotePr>
          <w:pgSz w:w="11900" w:h="16840"/>
          <w:pgMar w:top="1671" w:right="532" w:bottom="1263" w:left="1101" w:header="0" w:footer="3" w:gutter="0"/>
          <w:cols w:space="720"/>
          <w:noEndnote/>
          <w:rtlGutter w:val="0"/>
          <w:docGrid w:linePitch="360"/>
        </w:sectPr>
      </w:pPr>
      <w:r>
        <w:rPr>
          <w:color w:val="0D0D0D"/>
          <w:spacing w:val="0"/>
          <w:w w:val="100"/>
          <w:position w:val="0"/>
          <w:shd w:val="clear" w:color="auto" w:fill="auto"/>
          <w:lang w:val="ru-RU" w:eastAsia="ru-RU" w:bidi="ru-RU"/>
        </w:rPr>
        <w:t>Согласно части 9 статьи 106 Закона о контрактной системе решение, принятое по результатам рассмотрения жалобы по существу, может быть обжаловано в судебном</w:t>
        <w:br w:type="page"/>
      </w:r>
      <w:r>
        <w:rPr>
          <w:color w:val="0D0D0D"/>
          <w:spacing w:val="0"/>
          <w:w w:val="100"/>
          <w:position w:val="0"/>
          <w:shd w:val="clear" w:color="auto" w:fill="auto"/>
          <w:lang w:val="ru-RU" w:eastAsia="ru-RU" w:bidi="ru-RU"/>
        </w:rPr>
        <w:t>порядке в течение трех месяцев с даты его принятия.</w:t>
      </w:r>
    </w:p>
    <w:p>
      <w:pPr>
        <w:widowControl w:val="0"/>
        <w:spacing w:line="240" w:lineRule="exact"/>
        <w:rPr>
          <w:sz w:val="19"/>
          <w:szCs w:val="19"/>
        </w:rPr>
      </w:pP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464" w:right="0" w:bottom="1166" w:left="0" w:header="0" w:footer="3" w:gutter="0"/>
          <w:cols w:space="720"/>
          <w:noEndnote/>
          <w:rtlGutter w:val="0"/>
          <w:docGrid w:linePitch="360"/>
        </w:sectPr>
      </w:pPr>
    </w:p>
    <w:p>
      <w:pPr>
        <w:pStyle w:val="Style11"/>
        <w:keepNext w:val="0"/>
        <w:keepLines w:val="0"/>
        <w:framePr w:w="2880" w:h="379" w:wrap="none" w:vAnchor="text" w:hAnchor="page" w:x="1160" w:y="21"/>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p>
      <w:pPr>
        <w:pStyle w:val="Style33"/>
        <w:keepNext w:val="0"/>
        <w:keepLines w:val="0"/>
        <w:framePr w:w="2021" w:h="163" w:wrap="none" w:vAnchor="text" w:hAnchor="page" w:x="4913" w:y="74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p>
      <w:pPr>
        <w:pStyle w:val="Style33"/>
        <w:keepNext w:val="0"/>
        <w:keepLines w:val="0"/>
        <w:framePr w:w="2717" w:h="403" w:wrap="none" w:vAnchor="text" w:hAnchor="page" w:x="4841" w:y="251"/>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11"/>
        <w:keepNext w:val="0"/>
        <w:keepLines w:val="0"/>
        <w:framePr w:w="1646" w:h="350" w:wrap="none" w:vAnchor="text" w:hAnchor="page" w:x="9675" w:y="385"/>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О.И. Дейберт</w:t>
      </w:r>
    </w:p>
    <w:p>
      <w:pPr>
        <w:widowControl w:val="0"/>
        <w:spacing w:line="360" w:lineRule="exact"/>
      </w:pPr>
      <w:r>
        <w:drawing>
          <wp:anchor distT="0" distB="0" distL="0" distR="1789430" simplePos="0" relativeHeight="62914696" behindDoc="1" locked="0" layoutInCell="1" allowOverlap="1">
            <wp:simplePos x="0" y="0"/>
            <wp:positionH relativeFrom="page">
              <wp:posOffset>2622550</wp:posOffset>
            </wp:positionH>
            <wp:positionV relativeFrom="paragraph">
              <wp:posOffset>33655</wp:posOffset>
            </wp:positionV>
            <wp:extent cx="389890" cy="572770"/>
            <wp:wrapNone/>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0"/>
                    <a:stretch/>
                  </pic:blipFill>
                  <pic:spPr>
                    <a:xfrm>
                      <a:ext cx="389890" cy="572770"/>
                    </a:xfrm>
                    <a:prstGeom prst="rect"/>
                  </pic:spPr>
                </pic:pic>
              </a:graphicData>
            </a:graphic>
          </wp:anchor>
        </w:drawing>
      </w:r>
    </w:p>
    <w:p>
      <w:pPr>
        <w:widowControl w:val="0"/>
        <w:spacing w:after="589" w:line="1" w:lineRule="exact"/>
      </w:pPr>
    </w:p>
    <w:p>
      <w:pPr>
        <w:widowControl w:val="0"/>
        <w:spacing w:line="1" w:lineRule="exact"/>
        <w:sectPr>
          <w:footnotePr>
            <w:pos w:val="pageBottom"/>
            <w:numFmt w:val="decimal"/>
            <w:numRestart w:val="continuous"/>
          </w:footnotePr>
          <w:type w:val="continuous"/>
          <w:pgSz w:w="11900" w:h="16840"/>
          <w:pgMar w:top="1464" w:right="536" w:bottom="1166" w:left="1106" w:header="0" w:footer="3" w:gutter="0"/>
          <w:cols w:space="720"/>
          <w:noEndnote/>
          <w:rtlGutter w:val="0"/>
          <w:docGrid w:linePitch="360"/>
        </w:sectPr>
      </w:pPr>
    </w:p>
    <w:p>
      <w:pPr>
        <w:pStyle w:val="Style36"/>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Дейберт Ольга Ивановна</w:t>
      </w:r>
    </w:p>
    <w:p>
      <w:pPr>
        <w:pStyle w:val="Style36"/>
        <w:keepNext w:val="0"/>
        <w:keepLines w:val="0"/>
        <w:widowControl w:val="0"/>
        <w:shd w:val="clear" w:color="auto" w:fill="auto"/>
        <w:bidi w:val="0"/>
        <w:spacing w:before="0" w:after="0" w:line="240" w:lineRule="auto"/>
        <w:ind w:right="0" w:firstLine="0"/>
        <w:jc w:val="left"/>
      </w:pPr>
      <w:r>
        <w:rPr>
          <w:color w:val="334059"/>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34059"/>
          <w:spacing w:val="0"/>
          <w:w w:val="100"/>
          <w:position w:val="0"/>
          <w:shd w:val="clear" w:color="auto" w:fill="auto"/>
          <w:lang w:val="ru-RU" w:eastAsia="ru-RU" w:bidi="ru-RU"/>
        </w:rPr>
        <w:t>47ВЕ956094А2653С447Е267327825004</w:t>
      </w:r>
    </w:p>
    <w:p>
      <w:pPr>
        <w:pStyle w:val="Style36"/>
        <w:keepNext w:val="0"/>
        <w:keepLines w:val="0"/>
        <w:widowControl w:val="0"/>
        <w:shd w:val="clear" w:color="auto" w:fill="auto"/>
        <w:bidi w:val="0"/>
        <w:spacing w:before="0" w:after="1180" w:line="240" w:lineRule="auto"/>
        <w:ind w:right="0" w:firstLine="0"/>
        <w:jc w:val="left"/>
      </w:pPr>
      <w:r>
        <mc:AlternateContent>
          <mc:Choice Requires="wps">
            <w:drawing>
              <wp:anchor distT="0" distB="0" distL="114300" distR="114300" simplePos="0" relativeHeight="125829385" behindDoc="0" locked="0" layoutInCell="1" allowOverlap="1">
                <wp:simplePos x="0" y="0"/>
                <wp:positionH relativeFrom="page">
                  <wp:posOffset>735965</wp:posOffset>
                </wp:positionH>
                <wp:positionV relativeFrom="paragraph">
                  <wp:posOffset>685800</wp:posOffset>
                </wp:positionV>
                <wp:extent cx="1341120" cy="243840"/>
                <wp:wrapSquare wrapText="right"/>
                <wp:docPr id="17" name="Shape 17"/>
                <a:graphic xmlns:a="http://schemas.openxmlformats.org/drawingml/2006/main">
                  <a:graphicData uri="http://schemas.microsoft.com/office/word/2010/wordprocessingShape">
                    <wps:wsp>
                      <wps:cNvSpPr txBox="1"/>
                      <wps:spPr>
                        <a:xfrm>
                          <a:ext cx="1341120" cy="24384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3" type="#_x0000_t202" style="position:absolute;margin-left:57.950000000000003pt;margin-top:54.pt;width:105.60000000000001pt;height:19.199999999999999pt;z-index:-125829368;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txbxContent>
                </v:textbox>
                <w10:wrap type="square" side="right" anchorx="page"/>
              </v:shape>
            </w:pict>
          </mc:Fallback>
        </mc:AlternateContent>
      </w:r>
      <w:r>
        <mc:AlternateContent>
          <mc:Choice Requires="wps">
            <w:drawing>
              <wp:anchor distT="0" distB="0" distL="114300" distR="114300" simplePos="0" relativeHeight="125829387" behindDoc="0" locked="0" layoutInCell="1" allowOverlap="1">
                <wp:simplePos x="0" y="0"/>
                <wp:positionH relativeFrom="page">
                  <wp:posOffset>6136640</wp:posOffset>
                </wp:positionH>
                <wp:positionV relativeFrom="paragraph">
                  <wp:posOffset>685800</wp:posOffset>
                </wp:positionV>
                <wp:extent cx="1021080" cy="243840"/>
                <wp:wrapSquare wrapText="bothSides"/>
                <wp:docPr id="19" name="Shape 19"/>
                <a:graphic xmlns:a="http://schemas.openxmlformats.org/drawingml/2006/main">
                  <a:graphicData uri="http://schemas.microsoft.com/office/word/2010/wordprocessingShape">
                    <wps:wsp>
                      <wps:cNvSpPr txBox="1"/>
                      <wps:spPr>
                        <a:xfrm>
                          <a:ext cx="1021080" cy="24384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center"/>
                              <w:rPr>
                                <w:sz w:val="28"/>
                                <w:szCs w:val="28"/>
                              </w:rPr>
                            </w:pPr>
                            <w:r>
                              <w:rPr>
                                <w:color w:val="000000"/>
                                <w:spacing w:val="0"/>
                                <w:w w:val="100"/>
                                <w:position w:val="0"/>
                                <w:sz w:val="28"/>
                                <w:szCs w:val="28"/>
                                <w:shd w:val="clear" w:color="auto" w:fill="auto"/>
                                <w:lang w:val="ru-RU" w:eastAsia="ru-RU" w:bidi="ru-RU"/>
                              </w:rPr>
                              <w:t>Г.Н. Скоблик</w:t>
                            </w:r>
                          </w:p>
                        </w:txbxContent>
                      </wps:txbx>
                      <wps:bodyPr wrap="none" lIns="0" tIns="0" rIns="0" bIns="0">
                        <a:noAutoFit/>
                      </wps:bodyPr>
                    </wps:wsp>
                  </a:graphicData>
                </a:graphic>
              </wp:anchor>
            </w:drawing>
          </mc:Choice>
          <mc:Fallback>
            <w:pict>
              <v:shape id="_x0000_s1045" type="#_x0000_t202" style="position:absolute;margin-left:483.19999999999999pt;margin-top:54.pt;width:80.400000000000006pt;height:19.199999999999999pt;z-index:-125829366;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center"/>
                        <w:rPr>
                          <w:sz w:val="28"/>
                          <w:szCs w:val="28"/>
                        </w:rPr>
                      </w:pPr>
                      <w:r>
                        <w:rPr>
                          <w:color w:val="000000"/>
                          <w:spacing w:val="0"/>
                          <w:w w:val="100"/>
                          <w:position w:val="0"/>
                          <w:sz w:val="28"/>
                          <w:szCs w:val="28"/>
                          <w:shd w:val="clear" w:color="auto" w:fill="auto"/>
                          <w:lang w:val="ru-RU" w:eastAsia="ru-RU" w:bidi="ru-RU"/>
                        </w:rPr>
                        <w:t>Г.Н. Скоблик</w:t>
                      </w:r>
                    </w:p>
                  </w:txbxContent>
                </v:textbox>
                <w10:wrap type="square" anchorx="page"/>
              </v:shape>
            </w:pict>
          </mc:Fallback>
        </mc:AlternateContent>
      </w: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10.06.2024 по </w:t>
      </w:r>
      <w:r>
        <w:rPr>
          <w:spacing w:val="0"/>
          <w:w w:val="100"/>
          <w:position w:val="0"/>
          <w:shd w:val="clear" w:color="auto" w:fill="auto"/>
          <w:lang w:val="ru-RU" w:eastAsia="ru-RU" w:bidi="ru-RU"/>
        </w:rPr>
        <w:t>03.09.2025</w:t>
      </w:r>
    </w:p>
    <w:p>
      <w:pPr>
        <w:pStyle w:val="Style41"/>
        <w:keepNext w:val="0"/>
        <w:keepLines w:val="0"/>
        <w:widowControl w:val="0"/>
        <w:shd w:val="clear" w:color="auto" w:fill="auto"/>
        <w:bidi w:val="0"/>
        <w:spacing w:before="0" w:after="90" w:line="240" w:lineRule="auto"/>
        <w:ind w:right="0" w:hanging="234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41"/>
        <w:keepNext w:val="0"/>
        <w:keepLines w:val="0"/>
        <w:widowControl w:val="0"/>
        <w:pBdr>
          <w:top w:val="single" w:sz="0" w:space="1" w:color="000000"/>
          <w:left w:val="single" w:sz="0" w:space="2" w:color="000000"/>
          <w:bottom w:val="single" w:sz="0" w:space="2" w:color="000000"/>
          <w:right w:val="single" w:sz="0" w:space="2" w:color="000000"/>
        </w:pBdr>
        <w:shd w:val="clear" w:color="auto" w:fill="000000"/>
        <w:bidi w:val="0"/>
        <w:spacing w:before="0" w:after="66" w:line="240" w:lineRule="auto"/>
        <w:ind w:left="3800" w:right="0" w:firstLine="0"/>
        <w:jc w:val="left"/>
        <w:rPr>
          <w:sz w:val="12"/>
          <w:szCs w:val="12"/>
        </w:rPr>
      </w:pPr>
      <w:r>
        <w:rPr>
          <w:color w:val="FFFFFF"/>
          <w:spacing w:val="0"/>
          <w:w w:val="100"/>
          <w:position w:val="0"/>
          <w:sz w:val="12"/>
          <w:szCs w:val="12"/>
          <w:shd w:val="clear" w:color="auto" w:fill="auto"/>
          <w:lang w:val="ru-RU" w:eastAsia="ru-RU" w:bidi="ru-RU"/>
        </w:rPr>
        <w:t>СВЕДЕНИЯ О СЕРТИФИКАТЕ ЭП</w:t>
      </w:r>
    </w:p>
    <w:p>
      <w:pPr>
        <w:pStyle w:val="Style36"/>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Скоблик Галина Николаевна</w:t>
      </w:r>
    </w:p>
    <w:p>
      <w:pPr>
        <w:pStyle w:val="Style36"/>
        <w:keepNext w:val="0"/>
        <w:keepLines w:val="0"/>
        <w:widowControl w:val="0"/>
        <w:shd w:val="clear" w:color="auto" w:fill="auto"/>
        <w:bidi w:val="0"/>
        <w:spacing w:before="0" w:after="0" w:line="240" w:lineRule="auto"/>
        <w:ind w:right="0" w:firstLine="0"/>
        <w:jc w:val="left"/>
      </w:pPr>
      <w:r>
        <w:rPr>
          <w:color w:val="333333"/>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33333"/>
          <w:spacing w:val="0"/>
          <w:w w:val="100"/>
          <w:position w:val="0"/>
          <w:shd w:val="clear" w:color="auto" w:fill="auto"/>
          <w:lang w:val="ru-RU" w:eastAsia="ru-RU" w:bidi="ru-RU"/>
        </w:rPr>
        <w:t>092ЕВ23А500С8019Е8АС35Р801С39Е04</w:t>
      </w:r>
    </w:p>
    <w:p>
      <w:pPr>
        <w:pStyle w:val="Style36"/>
        <w:keepNext w:val="0"/>
        <w:keepLines w:val="0"/>
        <w:widowControl w:val="0"/>
        <w:shd w:val="clear" w:color="auto" w:fill="auto"/>
        <w:bidi w:val="0"/>
        <w:spacing w:before="0" w:after="0" w:line="240" w:lineRule="auto"/>
        <w:ind w:right="0" w:firstLine="0"/>
        <w:jc w:val="left"/>
        <w:sectPr>
          <w:footnotePr>
            <w:pos w:val="pageBottom"/>
            <w:numFmt w:val="decimal"/>
            <w:numRestart w:val="continuous"/>
          </w:footnotePr>
          <w:type w:val="continuous"/>
          <w:pgSz w:w="11900" w:h="16840"/>
          <w:pgMar w:top="1676" w:right="4343" w:bottom="8079" w:left="1111" w:header="0" w:footer="3" w:gutter="0"/>
          <w:cols w:space="720"/>
          <w:noEndnote/>
          <w:rtlGutter w:val="0"/>
          <w:docGrid w:linePitch="360"/>
        </w:sectPr>
      </w:pPr>
      <w:r>
        <w:rPr>
          <w:spacing w:val="0"/>
          <w:w w:val="100"/>
          <w:position w:val="0"/>
          <w:shd w:val="clear" w:color="auto" w:fill="auto"/>
          <w:lang w:val="ru-RU" w:eastAsia="ru-RU" w:bidi="ru-RU"/>
        </w:rPr>
        <w:t xml:space="preserve">Действителен </w:t>
      </w:r>
      <w:r>
        <w:rPr>
          <w:color w:val="333333"/>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11.09.2023 </w:t>
      </w:r>
      <w:r>
        <w:rPr>
          <w:color w:val="333333"/>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04.12.2024</w:t>
      </w:r>
    </w:p>
    <w:p>
      <w:pPr>
        <w:widowControl w:val="0"/>
        <w:spacing w:line="240" w:lineRule="exact"/>
        <w:rPr>
          <w:sz w:val="19"/>
          <w:szCs w:val="19"/>
        </w:rPr>
      </w:pPr>
    </w:p>
    <w:p>
      <w:pPr>
        <w:widowControl w:val="0"/>
        <w:spacing w:line="240" w:lineRule="exact"/>
        <w:rPr>
          <w:sz w:val="19"/>
          <w:szCs w:val="19"/>
        </w:rPr>
      </w:pPr>
    </w:p>
    <w:p>
      <w:pPr>
        <w:widowControl w:val="0"/>
        <w:spacing w:before="69" w:after="6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464" w:right="0" w:bottom="1166" w:left="0" w:header="0" w:footer="3" w:gutter="0"/>
          <w:cols w:space="720"/>
          <w:noEndnote/>
          <w:rtlGutter w:val="0"/>
          <w:docGrid w:linePitch="360"/>
        </w:sectPr>
      </w:pPr>
    </w:p>
    <w:p>
      <w:pPr>
        <w:pStyle w:val="Style33"/>
        <w:keepNext w:val="0"/>
        <w:keepLines w:val="0"/>
        <w:framePr w:w="2717" w:h="403" w:wrap="none" w:vAnchor="text" w:hAnchor="page" w:x="4842" w:y="251"/>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11"/>
        <w:keepNext w:val="0"/>
        <w:keepLines w:val="0"/>
        <w:framePr w:w="1867" w:h="389" w:wrap="none" w:vAnchor="text" w:hAnchor="page" w:x="9449" w:y="21"/>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А.А. Мокиенко</w:t>
      </w:r>
    </w:p>
    <w:p>
      <w:pPr>
        <w:widowControl w:val="0"/>
        <w:spacing w:line="360" w:lineRule="exact"/>
      </w:pPr>
      <w:r>
        <w:drawing>
          <wp:anchor distT="0" distB="0" distL="0" distR="1789430" simplePos="0" relativeHeight="62914697" behindDoc="1" locked="0" layoutInCell="1" allowOverlap="1">
            <wp:simplePos x="0" y="0"/>
            <wp:positionH relativeFrom="page">
              <wp:posOffset>2656205</wp:posOffset>
            </wp:positionH>
            <wp:positionV relativeFrom="paragraph">
              <wp:posOffset>67310</wp:posOffset>
            </wp:positionV>
            <wp:extent cx="353695" cy="396240"/>
            <wp:wrapNone/>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2"/>
                    <a:stretch/>
                  </pic:blipFill>
                  <pic:spPr>
                    <a:xfrm>
                      <a:ext cx="353695" cy="396240"/>
                    </a:xfrm>
                    <a:prstGeom prst="rect"/>
                  </pic:spPr>
                </pic:pic>
              </a:graphicData>
            </a:graphic>
          </wp:anchor>
        </w:drawing>
      </w:r>
    </w:p>
    <w:p>
      <w:pPr>
        <w:widowControl w:val="0"/>
        <w:spacing w:after="369" w:line="1" w:lineRule="exact"/>
      </w:pPr>
    </w:p>
    <w:p>
      <w:pPr>
        <w:widowControl w:val="0"/>
        <w:spacing w:line="1" w:lineRule="exact"/>
        <w:sectPr>
          <w:footnotePr>
            <w:pos w:val="pageBottom"/>
            <w:numFmt w:val="decimal"/>
            <w:numRestart w:val="continuous"/>
          </w:footnotePr>
          <w:type w:val="continuous"/>
          <w:pgSz w:w="11900" w:h="16840"/>
          <w:pgMar w:top="1464" w:right="536" w:bottom="1166" w:left="1106" w:header="0" w:footer="3" w:gutter="0"/>
          <w:cols w:space="720"/>
          <w:noEndnote/>
          <w:rtlGutter w:val="0"/>
          <w:docGrid w:linePitch="360"/>
        </w:sectPr>
      </w:pPr>
    </w:p>
    <w:p>
      <w:pPr>
        <w:pStyle w:val="Style4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2"/>
          <w:szCs w:val="12"/>
        </w:rPr>
      </w:pPr>
      <w:r>
        <w:rPr>
          <w:color w:val="E8E8E8"/>
          <w:spacing w:val="0"/>
          <w:w w:val="100"/>
          <w:position w:val="0"/>
          <w:sz w:val="12"/>
          <w:szCs w:val="12"/>
          <w:shd w:val="clear" w:color="auto" w:fill="auto"/>
          <w:lang w:val="ru-RU" w:eastAsia="ru-RU" w:bidi="ru-RU"/>
        </w:rPr>
        <w:t>СВЕДЕНИЯ О СЕРТИФИКАТЕ ЭП</w:t>
      </w:r>
    </w:p>
    <w:p>
      <w:pPr>
        <w:pStyle w:val="Style36"/>
        <w:keepNext w:val="0"/>
        <w:keepLines w:val="0"/>
        <w:widowControl w:val="0"/>
        <w:shd w:val="clear" w:color="auto" w:fill="auto"/>
        <w:bidi w:val="0"/>
        <w:spacing w:before="0" w:after="0" w:line="240" w:lineRule="auto"/>
        <w:ind w:left="0"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Мокиенко Анастасия Александровна</w:t>
      </w:r>
    </w:p>
    <w:p>
      <w:pPr>
        <w:pStyle w:val="Style36"/>
        <w:keepNext w:val="0"/>
        <w:keepLines w:val="0"/>
        <w:widowControl w:val="0"/>
        <w:shd w:val="clear" w:color="auto" w:fill="auto"/>
        <w:bidi w:val="0"/>
        <w:spacing w:before="0" w:after="0" w:line="240" w:lineRule="auto"/>
        <w:ind w:left="0" w:right="0" w:firstLine="0"/>
        <w:jc w:val="left"/>
      </w:pPr>
      <w:r>
        <w:rPr>
          <w:color w:val="333333"/>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5740В06С3000758Е050638ВЕ6СА058С1</w:t>
      </w:r>
    </w:p>
    <w:p>
      <w:pPr>
        <w:pStyle w:val="Style36"/>
        <w:keepNext w:val="0"/>
        <w:keepLines w:val="0"/>
        <w:widowControl w:val="0"/>
        <w:shd w:val="clear" w:color="auto" w:fill="auto"/>
        <w:bidi w:val="0"/>
        <w:spacing w:before="0" w:after="60" w:line="240" w:lineRule="auto"/>
        <w:ind w:left="0"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25.12.2023 </w:t>
      </w:r>
      <w:r>
        <w:rPr>
          <w:color w:val="333333"/>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19.03.2025</w:t>
      </w:r>
    </w:p>
    <w:sectPr>
      <w:footnotePr>
        <w:pos w:val="pageBottom"/>
        <w:numFmt w:val="decimal"/>
        <w:numRestart w:val="continuous"/>
      </w:footnotePr>
      <w:type w:val="continuous"/>
      <w:pgSz w:w="11900" w:h="16840"/>
      <w:pgMar w:top="1676" w:right="4338" w:bottom="1676" w:left="420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36905" cy="100330"/>
              <wp:wrapNone/>
              <wp:docPr id="9" name="Shape 9"/>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2024-7071</w:t>
                          </w:r>
                        </w:p>
                      </w:txbxContent>
                    </wps:txbx>
                    <wps:bodyPr wrap="none" lIns="0" tIns="0" rIns="0" bIns="0">
                      <a:spAutoFit/>
                    </wps:bodyPr>
                  </wps:wsp>
                </a:graphicData>
              </a:graphic>
            </wp:anchor>
          </w:drawing>
        </mc:Choice>
        <mc:Fallback>
          <w:pict>
            <v:shape id="_x0000_s1035" type="#_x0000_t202" style="position:absolute;margin-left:57.pt;margin-top:776.20000000000005pt;width:50.1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2024-7071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723265</wp:posOffset>
              </wp:positionH>
              <wp:positionV relativeFrom="page">
                <wp:posOffset>10016490</wp:posOffset>
              </wp:positionV>
              <wp:extent cx="636905" cy="100330"/>
              <wp:wrapNone/>
              <wp:docPr id="13" name="Shape 13"/>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2024-7071</w:t>
                          </w:r>
                        </w:p>
                      </w:txbxContent>
                    </wps:txbx>
                    <wps:bodyPr wrap="none" lIns="0" tIns="0" rIns="0" bIns="0">
                      <a:spAutoFit/>
                    </wps:bodyPr>
                  </wps:wsp>
                </a:graphicData>
              </a:graphic>
            </wp:anchor>
          </w:drawing>
        </mc:Choice>
        <mc:Fallback>
          <w:pict>
            <v:shape id="_x0000_s1039" type="#_x0000_t202" style="position:absolute;margin-left:56.950000000000003pt;margin-top:788.70000000000005pt;width:50.14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2024-7071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6932295</wp:posOffset>
              </wp:positionH>
              <wp:positionV relativeFrom="page">
                <wp:posOffset>759460</wp:posOffset>
              </wp:positionV>
              <wp:extent cx="67310" cy="103505"/>
              <wp:wrapNone/>
              <wp:docPr id="11" name="Shape 11"/>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545.85000000000002pt;margin-top:59.800000000000004pt;width:5.2999999999999998pt;height:8.1500000000000004pt;z-index:-188744061;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7619A"/>
      <w:sz w:val="16"/>
      <w:szCs w:val="16"/>
      <w:u w:val="none"/>
    </w:rPr>
  </w:style>
  <w:style w:type="character" w:customStyle="1" w:styleId="CharStyle6">
    <w:name w:val="Основной текст (5)_"/>
    <w:basedOn w:val="DefaultParagraphFont"/>
    <w:link w:val="Style5"/>
    <w:rPr>
      <w:rFonts w:ascii="Times New Roman" w:eastAsia="Times New Roman" w:hAnsi="Times New Roman" w:cs="Times New Roman"/>
      <w:b/>
      <w:bCs/>
      <w:i w:val="0"/>
      <w:iCs w:val="0"/>
      <w:smallCaps w:val="0"/>
      <w:strike w:val="0"/>
      <w:color w:val="47619A"/>
      <w:sz w:val="19"/>
      <w:szCs w:val="19"/>
      <w:u w:val="none"/>
    </w:rPr>
  </w:style>
  <w:style w:type="character" w:customStyle="1" w:styleId="CharStyle8">
    <w:name w:val="Основной текст (7)_"/>
    <w:basedOn w:val="DefaultParagraphFont"/>
    <w:link w:val="Style7"/>
    <w:rPr>
      <w:rFonts w:ascii="Times New Roman" w:eastAsia="Times New Roman" w:hAnsi="Times New Roman" w:cs="Times New Roman"/>
      <w:b w:val="0"/>
      <w:bCs w:val="0"/>
      <w:i w:val="0"/>
      <w:iCs w:val="0"/>
      <w:smallCaps w:val="0"/>
      <w:strike w:val="0"/>
      <w:sz w:val="30"/>
      <w:szCs w:val="30"/>
      <w:u w:val="singl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sz w:val="26"/>
      <w:szCs w:val="26"/>
      <w:u w:val="none"/>
    </w:rPr>
  </w:style>
  <w:style w:type="character" w:customStyle="1" w:styleId="CharStyle15">
    <w:name w:val="Колонтитул (2)_"/>
    <w:basedOn w:val="DefaultParagraphFont"/>
    <w:link w:val="Style14"/>
    <w:rPr>
      <w:rFonts w:ascii="Times New Roman" w:eastAsia="Times New Roman" w:hAnsi="Times New Roman" w:cs="Times New Roman"/>
      <w:b w:val="0"/>
      <w:bCs w:val="0"/>
      <w:i w:val="0"/>
      <w:iCs w:val="0"/>
      <w:smallCaps w:val="0"/>
      <w:strike w:val="0"/>
      <w:sz w:val="20"/>
      <w:szCs w:val="20"/>
      <w:u w:val="none"/>
    </w:rPr>
  </w:style>
  <w:style w:type="character" w:customStyle="1" w:styleId="CharStyle22">
    <w:name w:val="Заголовок №1_"/>
    <w:basedOn w:val="DefaultParagraphFont"/>
    <w:link w:val="Style21"/>
    <w:rPr>
      <w:rFonts w:ascii="Times New Roman" w:eastAsia="Times New Roman" w:hAnsi="Times New Roman" w:cs="Times New Roman"/>
      <w:b w:val="0"/>
      <w:bCs w:val="0"/>
      <w:i w:val="0"/>
      <w:iCs w:val="0"/>
      <w:smallCaps w:val="0"/>
      <w:strike w:val="0"/>
      <w:sz w:val="26"/>
      <w:szCs w:val="26"/>
      <w:u w:val="none"/>
    </w:rPr>
  </w:style>
  <w:style w:type="character" w:customStyle="1" w:styleId="CharStyle26">
    <w:name w:val="Основной текст (6)_"/>
    <w:basedOn w:val="DefaultParagraphFont"/>
    <w:link w:val="Style25"/>
    <w:rPr>
      <w:rFonts w:ascii="Arial" w:eastAsia="Arial" w:hAnsi="Arial" w:cs="Arial"/>
      <w:b w:val="0"/>
      <w:bCs w:val="0"/>
      <w:i w:val="0"/>
      <w:iCs w:val="0"/>
      <w:smallCaps w:val="0"/>
      <w:strike w:val="0"/>
      <w:sz w:val="32"/>
      <w:szCs w:val="32"/>
      <w:u w:val="none"/>
    </w:rPr>
  </w:style>
  <w:style w:type="character" w:customStyle="1" w:styleId="CharStyle34">
    <w:name w:val="Подпись к картинке_"/>
    <w:basedOn w:val="DefaultParagraphFont"/>
    <w:link w:val="Style33"/>
    <w:rPr>
      <w:rFonts w:ascii="Georgia" w:eastAsia="Georgia" w:hAnsi="Georgia" w:cs="Georgia"/>
      <w:b w:val="0"/>
      <w:bCs w:val="0"/>
      <w:i w:val="0"/>
      <w:iCs w:val="0"/>
      <w:smallCaps w:val="0"/>
      <w:strike w:val="0"/>
      <w:color w:val="262626"/>
      <w:sz w:val="11"/>
      <w:szCs w:val="11"/>
      <w:u w:val="none"/>
    </w:rPr>
  </w:style>
  <w:style w:type="character" w:customStyle="1" w:styleId="CharStyle37">
    <w:name w:val="Основной текст (2)_"/>
    <w:basedOn w:val="DefaultParagraphFont"/>
    <w:link w:val="Style36"/>
    <w:rPr>
      <w:rFonts w:ascii="Arial" w:eastAsia="Arial" w:hAnsi="Arial" w:cs="Arial"/>
      <w:b w:val="0"/>
      <w:bCs w:val="0"/>
      <w:i w:val="0"/>
      <w:iCs w:val="0"/>
      <w:smallCaps w:val="0"/>
      <w:strike w:val="0"/>
      <w:color w:val="626262"/>
      <w:sz w:val="12"/>
      <w:szCs w:val="12"/>
      <w:u w:val="none"/>
    </w:rPr>
  </w:style>
  <w:style w:type="character" w:customStyle="1" w:styleId="CharStyle42">
    <w:name w:val="Основной текст (4)_"/>
    <w:basedOn w:val="DefaultParagraphFont"/>
    <w:link w:val="Style41"/>
    <w:rPr>
      <w:rFonts w:ascii="Georgia" w:eastAsia="Georgia" w:hAnsi="Georgia" w:cs="Georgia"/>
      <w:b w:val="0"/>
      <w:bCs w:val="0"/>
      <w:i w:val="0"/>
      <w:iCs w:val="0"/>
      <w:smallCaps w:val="0"/>
      <w:strike w:val="0"/>
      <w:color w:val="262626"/>
      <w:sz w:val="11"/>
      <w:szCs w:val="11"/>
      <w:u w:val="none"/>
    </w:rPr>
  </w:style>
  <w:style w:type="paragraph" w:customStyle="1" w:styleId="Style2">
    <w:name w:val="Основной текст (3)"/>
    <w:basedOn w:val="Normal"/>
    <w:link w:val="CharStyle3"/>
    <w:pPr>
      <w:widowControl w:val="0"/>
      <w:shd w:val="clear" w:color="auto" w:fill="auto"/>
      <w:spacing w:after="100" w:line="276" w:lineRule="auto"/>
      <w:jc w:val="center"/>
    </w:pPr>
    <w:rPr>
      <w:rFonts w:ascii="Times New Roman" w:eastAsia="Times New Roman" w:hAnsi="Times New Roman" w:cs="Times New Roman"/>
      <w:b w:val="0"/>
      <w:bCs w:val="0"/>
      <w:i w:val="0"/>
      <w:iCs w:val="0"/>
      <w:smallCaps w:val="0"/>
      <w:strike w:val="0"/>
      <w:color w:val="47619A"/>
      <w:sz w:val="16"/>
      <w:szCs w:val="16"/>
      <w:u w:val="none"/>
    </w:rPr>
  </w:style>
  <w:style w:type="paragraph" w:customStyle="1" w:styleId="Style5">
    <w:name w:val="Основной текст (5)"/>
    <w:basedOn w:val="Normal"/>
    <w:link w:val="CharStyle6"/>
    <w:pPr>
      <w:widowControl w:val="0"/>
      <w:shd w:val="clear" w:color="auto" w:fill="auto"/>
      <w:spacing w:after="240" w:line="257" w:lineRule="auto"/>
      <w:jc w:val="center"/>
    </w:pPr>
    <w:rPr>
      <w:rFonts w:ascii="Times New Roman" w:eastAsia="Times New Roman" w:hAnsi="Times New Roman" w:cs="Times New Roman"/>
      <w:b/>
      <w:bCs/>
      <w:i w:val="0"/>
      <w:iCs w:val="0"/>
      <w:smallCaps w:val="0"/>
      <w:strike w:val="0"/>
      <w:color w:val="47619A"/>
      <w:sz w:val="19"/>
      <w:szCs w:val="19"/>
      <w:u w:val="none"/>
    </w:rPr>
  </w:style>
  <w:style w:type="paragraph" w:customStyle="1" w:styleId="Style7">
    <w:name w:val="Основной текст (7)"/>
    <w:basedOn w:val="Normal"/>
    <w:link w:val="CharStyle8"/>
    <w:pPr>
      <w:widowControl w:val="0"/>
      <w:shd w:val="clear" w:color="auto" w:fill="auto"/>
      <w:spacing w:after="340" w:line="233" w:lineRule="auto"/>
      <w:jc w:val="center"/>
    </w:pPr>
    <w:rPr>
      <w:rFonts w:ascii="Times New Roman" w:eastAsia="Times New Roman" w:hAnsi="Times New Roman" w:cs="Times New Roman"/>
      <w:b w:val="0"/>
      <w:bCs w:val="0"/>
      <w:i w:val="0"/>
      <w:iCs w:val="0"/>
      <w:smallCaps w:val="0"/>
      <w:strike w:val="0"/>
      <w:sz w:val="30"/>
      <w:szCs w:val="30"/>
      <w:u w:val="single"/>
    </w:rPr>
  </w:style>
  <w:style w:type="paragraph" w:customStyle="1" w:styleId="Style11">
    <w:name w:val="Основной текст"/>
    <w:basedOn w:val="Normal"/>
    <w:link w:val="CharStyle12"/>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4">
    <w:name w:val="Колонтитул (2)"/>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1">
    <w:name w:val="Заголовок №1"/>
    <w:basedOn w:val="Normal"/>
    <w:link w:val="CharStyle22"/>
    <w:pPr>
      <w:widowControl w:val="0"/>
      <w:shd w:val="clear" w:color="auto" w:fill="auto"/>
      <w:ind w:firstLine="560"/>
      <w:outlineLvl w:val="0"/>
    </w:pPr>
    <w:rPr>
      <w:rFonts w:ascii="Times New Roman" w:eastAsia="Times New Roman" w:hAnsi="Times New Roman" w:cs="Times New Roman"/>
      <w:b w:val="0"/>
      <w:bCs w:val="0"/>
      <w:i w:val="0"/>
      <w:iCs w:val="0"/>
      <w:smallCaps w:val="0"/>
      <w:strike w:val="0"/>
      <w:sz w:val="26"/>
      <w:szCs w:val="26"/>
      <w:u w:val="none"/>
    </w:rPr>
  </w:style>
  <w:style w:type="paragraph" w:customStyle="1" w:styleId="Style25">
    <w:name w:val="Основной текст (6)"/>
    <w:basedOn w:val="Normal"/>
    <w:link w:val="CharStyle26"/>
    <w:pPr>
      <w:widowControl w:val="0"/>
      <w:shd w:val="clear" w:color="auto" w:fill="auto"/>
      <w:spacing w:after="340"/>
      <w:ind w:hanging="4280"/>
    </w:pPr>
    <w:rPr>
      <w:rFonts w:ascii="Arial" w:eastAsia="Arial" w:hAnsi="Arial" w:cs="Arial"/>
      <w:b w:val="0"/>
      <w:bCs w:val="0"/>
      <w:i w:val="0"/>
      <w:iCs w:val="0"/>
      <w:smallCaps w:val="0"/>
      <w:strike w:val="0"/>
      <w:sz w:val="32"/>
      <w:szCs w:val="32"/>
      <w:u w:val="none"/>
    </w:rPr>
  </w:style>
  <w:style w:type="paragraph" w:customStyle="1" w:styleId="Style33">
    <w:name w:val="Подпись к картинке"/>
    <w:basedOn w:val="Normal"/>
    <w:link w:val="CharStyle34"/>
    <w:pPr>
      <w:widowControl w:val="0"/>
      <w:shd w:val="clear" w:color="auto" w:fill="auto"/>
    </w:pPr>
    <w:rPr>
      <w:rFonts w:ascii="Georgia" w:eastAsia="Georgia" w:hAnsi="Georgia" w:cs="Georgia"/>
      <w:b w:val="0"/>
      <w:bCs w:val="0"/>
      <w:i w:val="0"/>
      <w:iCs w:val="0"/>
      <w:smallCaps w:val="0"/>
      <w:strike w:val="0"/>
      <w:color w:val="262626"/>
      <w:sz w:val="11"/>
      <w:szCs w:val="11"/>
      <w:u w:val="none"/>
    </w:rPr>
  </w:style>
  <w:style w:type="paragraph" w:customStyle="1" w:styleId="Style36">
    <w:name w:val="Основной текст (2)"/>
    <w:basedOn w:val="Normal"/>
    <w:link w:val="CharStyle37"/>
    <w:pPr>
      <w:widowControl w:val="0"/>
      <w:shd w:val="clear" w:color="auto" w:fill="auto"/>
      <w:ind w:left="3100"/>
    </w:pPr>
    <w:rPr>
      <w:rFonts w:ascii="Arial" w:eastAsia="Arial" w:hAnsi="Arial" w:cs="Arial"/>
      <w:b w:val="0"/>
      <w:bCs w:val="0"/>
      <w:i w:val="0"/>
      <w:iCs w:val="0"/>
      <w:smallCaps w:val="0"/>
      <w:strike w:val="0"/>
      <w:color w:val="626262"/>
      <w:sz w:val="12"/>
      <w:szCs w:val="12"/>
      <w:u w:val="none"/>
    </w:rPr>
  </w:style>
  <w:style w:type="paragraph" w:customStyle="1" w:styleId="Style41">
    <w:name w:val="Основной текст (4)"/>
    <w:basedOn w:val="Normal"/>
    <w:link w:val="CharStyle42"/>
    <w:pPr>
      <w:widowControl w:val="0"/>
      <w:shd w:val="clear" w:color="auto" w:fill="auto"/>
      <w:spacing w:after="100"/>
      <w:ind w:left="3740" w:hanging="1170"/>
    </w:pPr>
    <w:rPr>
      <w:rFonts w:ascii="Georgia" w:eastAsia="Georgia" w:hAnsi="Georgia" w:cs="Georgia"/>
      <w:b w:val="0"/>
      <w:bCs w:val="0"/>
      <w:i w:val="0"/>
      <w:iCs w:val="0"/>
      <w:smallCaps w:val="0"/>
      <w:strike w:val="0"/>
      <w:color w:val="262626"/>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header" Target="header1.xml"/><Relationship Id="rId9" Type="http://schemas.openxmlformats.org/officeDocument/2006/relationships/footer" Target="footer2.xml"/><Relationship Id="rId10" Type="http://schemas.openxmlformats.org/officeDocument/2006/relationships/image" Target="media/image2.jpeg"/><Relationship Id="rId11" Type="http://schemas.openxmlformats.org/officeDocument/2006/relationships/image" Target="media/image2.jpeg" TargetMode="External"/><Relationship Id="rId12" Type="http://schemas.openxmlformats.org/officeDocument/2006/relationships/image" Target="media/image3.jpeg"/><Relationship Id="rId13" Type="http://schemas.openxmlformats.org/officeDocument/2006/relationships/image" Target="media/image3.jpeg" TargetMode="External"/></Relationships>
</file>