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 xml:space="preserve">е-тай: </w:t>
      </w:r>
      <w:r>
        <w:rPr>
          <w:smallCaps/>
          <w:spacing w:val="0"/>
          <w:w w:val="100"/>
          <w:position w:val="0"/>
          <w:shd w:val="clear" w:color="auto" w:fill="auto"/>
          <w:lang w:val="ru-RU" w:eastAsia="ru-RU" w:bidi="ru-RU"/>
        </w:rPr>
        <w:t>1о26@&amp;8.§оу.гп</w:t>
      </w:r>
    </w:p>
    <w:p>
      <w:pPr>
        <w:pStyle w:val="Style11"/>
        <w:keepNext/>
        <w:keepLines/>
        <w:widowControl w:val="0"/>
        <w:shd w:val="clear" w:color="auto" w:fill="auto"/>
        <w:tabs>
          <w:tab w:pos="1843"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ГЗ/14034/2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"Медицинские расходные материалы"</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115035, город Москва, ул.</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Садовническая, д. 72, стр. 1, э 1 пом III</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 5 оф 2</w:t>
      </w:r>
    </w:p>
    <w:p>
      <w:pPr>
        <w:pStyle w:val="Style18"/>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тедхакирИ@дтай.сот</w:t>
      </w:r>
    </w:p>
    <w:p>
      <w:pPr>
        <w:pStyle w:val="Style18"/>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776" w:bottom="1221" w:left="1140" w:header="0" w:footer="3" w:gutter="0"/>
          <w:pgNumType w:start="1"/>
          <w:cols w:num="2" w:space="720" w:equalWidth="0">
            <w:col w:w="4262" w:space="1003"/>
            <w:col w:w="4718"/>
          </w:cols>
          <w:noEndnote/>
          <w:titlePg/>
          <w:rtlGutter w:val="0"/>
          <w:docGrid w:linePitch="360"/>
        </w:sectPr>
      </w:pPr>
      <w:r>
        <w:rPr>
          <w:color w:val="000000"/>
          <w:spacing w:val="0"/>
          <w:w w:val="100"/>
          <w:position w:val="0"/>
          <w:shd w:val="clear" w:color="auto" w:fill="auto"/>
          <w:lang w:val="ru-RU" w:eastAsia="ru-RU" w:bidi="ru-RU"/>
        </w:rPr>
        <w:t>ГБУЗ СК "Ставропольская краевая клиническая станция скорой медицинской помощи" 355002 Ставропольский край, г. Ставрополь, ул. Артема, д. 35 хакирИ@88тр26.ги</w:t>
      </w:r>
    </w:p>
    <w:p>
      <w:pPr>
        <w:widowControl w:val="0"/>
        <w:spacing w:line="240" w:lineRule="exact"/>
        <w:rPr>
          <w:sz w:val="19"/>
          <w:szCs w:val="19"/>
        </w:rPr>
      </w:pPr>
    </w:p>
    <w:p>
      <w:pPr>
        <w:widowControl w:val="0"/>
        <w:spacing w:before="83" w:after="8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54" w:right="0" w:bottom="1210" w:left="0" w:header="0" w:footer="3" w:gutter="0"/>
          <w:cols w:space="720"/>
          <w:noEndnote/>
          <w:rtlGutter w:val="0"/>
          <w:docGrid w:linePitch="360"/>
        </w:sectPr>
      </w:pPr>
    </w:p>
    <w:p>
      <w:pPr>
        <w:pStyle w:val="Style23"/>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hd w:val="clear" w:color="auto" w:fill="auto"/>
          <w:lang w:val="ru-RU" w:eastAsia="ru-RU" w:bidi="ru-RU"/>
        </w:rPr>
        <w:t>Р Е Ш Е Н И Е</w:t>
      </w:r>
      <w:bookmarkEnd w:id="2"/>
    </w:p>
    <w:p>
      <w:pPr>
        <w:pStyle w:val="Style18"/>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делу № 026/06/106-2628/2024</w:t>
        <w:br/>
        <w:t>о нарушении законодательства о закупках</w:t>
      </w:r>
    </w:p>
    <w:p>
      <w:pPr>
        <w:pStyle w:val="Style18"/>
        <w:keepNext w:val="0"/>
        <w:keepLines w:val="0"/>
        <w:widowControl w:val="0"/>
        <w:shd w:val="clear" w:color="auto" w:fill="auto"/>
        <w:tabs>
          <w:tab w:pos="8549"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29.10.2024 года</w:t>
        <w:tab/>
        <w:t>г. Ставрополь</w:t>
      </w:r>
    </w:p>
    <w:p>
      <w:pPr>
        <w:pStyle w:val="Style18"/>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Ставропольскому краю по контролю в сфере закупок (далее - Комиссия) в составе:</w:t>
      </w:r>
    </w:p>
    <w:p>
      <w:pPr>
        <w:pStyle w:val="Style18"/>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Председателя Комиссии, Заместителя руководителя Управления Федеральной антимонопольной службы по Ставропольскому краю Золиной Г.В.,</w:t>
      </w:r>
    </w:p>
    <w:p>
      <w:pPr>
        <w:pStyle w:val="Style18"/>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Членов комиссии:</w:t>
      </w:r>
    </w:p>
    <w:p>
      <w:pPr>
        <w:pStyle w:val="Style18"/>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Карпель Б.Ш.</w:t>
      </w:r>
    </w:p>
    <w:p>
      <w:pPr>
        <w:pStyle w:val="Style18"/>
        <w:keepNext w:val="0"/>
        <w:keepLines w:val="0"/>
        <w:widowControl w:val="0"/>
        <w:shd w:val="clear" w:color="auto" w:fill="auto"/>
        <w:bidi w:val="0"/>
        <w:spacing w:before="0" w:after="280" w:line="240" w:lineRule="auto"/>
        <w:ind w:left="0" w:right="0" w:firstLine="880"/>
        <w:jc w:val="both"/>
      </w:pPr>
      <w:r>
        <w:rPr>
          <w:color w:val="000000"/>
          <w:spacing w:val="0"/>
          <w:w w:val="100"/>
          <w:position w:val="0"/>
          <w:shd w:val="clear" w:color="auto" w:fill="auto"/>
          <w:lang w:val="ru-RU" w:eastAsia="ru-RU" w:bidi="ru-RU"/>
        </w:rPr>
        <w:t>специалиста-эксперта отдела контроля закупок Управления Федеральной антимонопольной службы по Ставропольскому краю Калиниченко В.Р.,</w:t>
      </w:r>
    </w:p>
    <w:p>
      <w:pPr>
        <w:pStyle w:val="Style18"/>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присутствии представителя заявителя — в отсутствии представителя,</w:t>
      </w:r>
    </w:p>
    <w:p>
      <w:pPr>
        <w:pStyle w:val="Style18"/>
        <w:keepNext w:val="0"/>
        <w:keepLines w:val="0"/>
        <w:widowControl w:val="0"/>
        <w:shd w:val="clear" w:color="auto" w:fill="auto"/>
        <w:bidi w:val="0"/>
        <w:spacing w:before="0" w:after="240" w:line="240" w:lineRule="auto"/>
        <w:ind w:left="0" w:right="0" w:firstLine="880"/>
        <w:jc w:val="both"/>
      </w:pPr>
      <w:r>
        <w:rPr>
          <w:color w:val="000000"/>
          <w:spacing w:val="0"/>
          <w:w w:val="100"/>
          <w:position w:val="0"/>
          <w:shd w:val="clear" w:color="auto" w:fill="auto"/>
          <w:lang w:val="ru-RU" w:eastAsia="ru-RU" w:bidi="ru-RU"/>
        </w:rPr>
        <w:t>в отсутствие представителя заказчика - Булгакова М.И.</w:t>
      </w:r>
    </w:p>
    <w:p>
      <w:pPr>
        <w:pStyle w:val="Style23"/>
        <w:keepNext/>
        <w:keepLines/>
        <w:widowControl w:val="0"/>
        <w:shd w:val="clear" w:color="auto" w:fill="auto"/>
        <w:bidi w:val="0"/>
        <w:spacing w:before="0" w:after="280" w:line="240" w:lineRule="auto"/>
        <w:ind w:left="0" w:right="0" w:firstLine="0"/>
        <w:jc w:val="center"/>
      </w:pPr>
      <w:bookmarkStart w:id="4" w:name="bookmark4"/>
      <w:r>
        <w:rPr>
          <w:color w:val="000000"/>
          <w:spacing w:val="0"/>
          <w:w w:val="100"/>
          <w:position w:val="0"/>
          <w:shd w:val="clear" w:color="auto" w:fill="auto"/>
          <w:lang w:val="ru-RU" w:eastAsia="ru-RU" w:bidi="ru-RU"/>
        </w:rPr>
        <w:t>У С Т А Н О В И Л А</w:t>
      </w:r>
      <w:bookmarkEnd w:id="4"/>
    </w:p>
    <w:p>
      <w:pPr>
        <w:pStyle w:val="Style18"/>
        <w:keepNext w:val="0"/>
        <w:keepLines w:val="0"/>
        <w:widowControl w:val="0"/>
        <w:shd w:val="clear" w:color="auto" w:fill="auto"/>
        <w:bidi w:val="0"/>
        <w:spacing w:before="0" w:after="240" w:line="240" w:lineRule="auto"/>
        <w:ind w:left="0" w:right="0" w:firstLine="880"/>
        <w:jc w:val="both"/>
      </w:pPr>
      <w:r>
        <w:rPr>
          <w:color w:val="000000"/>
          <w:spacing w:val="0"/>
          <w:w w:val="100"/>
          <w:position w:val="0"/>
          <w:shd w:val="clear" w:color="auto" w:fill="auto"/>
          <w:lang w:val="ru-RU" w:eastAsia="ru-RU" w:bidi="ru-RU"/>
        </w:rPr>
        <w:t xml:space="preserve">В Ставропольское УФАС России (далее - Управление) поступила жалоба ООО «Медицинские расходные изделия» на действия заказчика - ГБУЗ СК «Ставропольская краевая клиническая станция скорой медицинской помощи» по факту осуществления закупки путем проведения открытого аукциона в электронной форме </w:t>
      </w:r>
      <w:r>
        <w:fldChar w:fldCharType="begin"/>
      </w:r>
      <w:r>
        <w:rPr/>
        <w:instrText> HYPERLINK "https://zakupki.gov.ru/epz/order/notice/ea20/view/common-info.html?regNumber=0321300009124000120" </w:instrText>
      </w:r>
      <w:r>
        <w:fldChar w:fldCharType="separate"/>
      </w:r>
      <w:r>
        <w:rPr>
          <w:color w:val="000000"/>
          <w:spacing w:val="0"/>
          <w:w w:val="100"/>
          <w:position w:val="0"/>
          <w:shd w:val="clear" w:color="auto" w:fill="auto"/>
          <w:lang w:val="ru-RU" w:eastAsia="ru-RU" w:bidi="ru-RU"/>
        </w:rPr>
        <w:t xml:space="preserve">№ 0321300009124000120 </w:t>
      </w:r>
      <w:r>
        <w:fldChar w:fldCharType="end"/>
      </w:r>
      <w:r>
        <w:rPr>
          <w:color w:val="000000"/>
          <w:spacing w:val="0"/>
          <w:w w:val="100"/>
          <w:position w:val="0"/>
          <w:shd w:val="clear" w:color="auto" w:fill="auto"/>
          <w:lang w:val="ru-RU" w:eastAsia="ru-RU" w:bidi="ru-RU"/>
        </w:rPr>
        <w:t>«поставка медицинских изделий (маска лицевая</w:t>
      </w:r>
    </w:p>
    <w:p>
      <w:pPr>
        <w:pStyle w:val="Style25"/>
        <w:keepNext/>
        <w:keepLines/>
        <w:widowControl w:val="0"/>
        <w:shd w:val="clear" w:color="auto" w:fill="auto"/>
        <w:bidi w:val="0"/>
        <w:spacing w:before="0" w:line="240" w:lineRule="auto"/>
        <w:ind w:left="0" w:right="0" w:firstLine="0"/>
        <w:jc w:val="both"/>
      </w:pPr>
      <w:bookmarkStart w:id="6" w:name="bookmark6"/>
      <w:r>
        <w:rPr>
          <w:color w:val="000000"/>
          <w:spacing w:val="0"/>
          <w:w w:val="100"/>
          <w:position w:val="0"/>
          <w:shd w:val="clear" w:color="auto" w:fill="auto"/>
          <w:lang w:val="ru-RU" w:eastAsia="ru-RU" w:bidi="ru-RU"/>
        </w:rPr>
        <w:t>111111111111111111111111</w:t>
      </w:r>
      <w:bookmarkEnd w:id="6"/>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кислородная с рециркуляцией газовой смеси) для обеспечения работы редукторов- ингаляторов кислородных, находящихся на балансе ГБУЗ СК "СККССМП".</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Жалоба в порядке ст. ст. 105, 106 Федерального закона от 05.04.2013 № 44-ФЗ «О контрактной системе в сфере закупок товаров, работ, услуг для государственных и муниципальных нужд» (далее - Закон № 44-ФЗ) принята к рассмотрению и назначена на 29.10.2024 г. с вызовом сторон по делу.</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15.10.2024 г. Комиссия, выслушав доводы Заявителя, проанализировав имеющиеся в деле документы, проведя в соответствии со ст. 99 Закона №44-ФЗ внеплановую проверку закупки установила следующее:</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11.10.2024 г. заказчиком опубликовано извещение о проведении открытого аукциона в электронной форме закупки </w:t>
      </w:r>
      <w:r>
        <w:fldChar w:fldCharType="begin"/>
      </w:r>
      <w:r>
        <w:rPr/>
        <w:instrText> HYPERLINK "https://zakupki.gov.ru/epz/order/notice/ea20/view/common-info.html?regNumber=0321300009124000120" </w:instrText>
      </w:r>
      <w:r>
        <w:fldChar w:fldCharType="separate"/>
      </w:r>
      <w:r>
        <w:rPr>
          <w:color w:val="000000"/>
          <w:spacing w:val="0"/>
          <w:w w:val="100"/>
          <w:position w:val="0"/>
          <w:shd w:val="clear" w:color="auto" w:fill="auto"/>
          <w:lang w:val="ru-RU" w:eastAsia="ru-RU" w:bidi="ru-RU"/>
        </w:rPr>
        <w:t xml:space="preserve">№ 0321300009124000120 </w:t>
      </w:r>
      <w:r>
        <w:fldChar w:fldCharType="end"/>
      </w:r>
      <w:r>
        <w:rPr>
          <w:color w:val="000000"/>
          <w:spacing w:val="0"/>
          <w:w w:val="100"/>
          <w:position w:val="0"/>
          <w:shd w:val="clear" w:color="auto" w:fill="auto"/>
          <w:lang w:val="ru-RU" w:eastAsia="ru-RU" w:bidi="ru-RU"/>
        </w:rPr>
        <w:t>«поставка медицинских изделий (маска лицевая кислородная с рециркуляцией газовой смеси) для обеспечения работы редукторов-ингаляторов кислородных, находящихся на балансе ГБУЗ СК "СККССМП".</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НМЦК </w:t>
      </w:r>
      <w:r>
        <w:rPr>
          <w:color w:val="020000"/>
          <w:spacing w:val="0"/>
          <w:w w:val="100"/>
          <w:position w:val="0"/>
          <w:shd w:val="clear" w:color="auto" w:fill="auto"/>
          <w:lang w:val="ru-RU" w:eastAsia="ru-RU" w:bidi="ru-RU"/>
        </w:rPr>
        <w:t>237 962,00 ₽</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извещению заказчику необходимы к поставке следующие товары:</w:t>
      </w:r>
    </w:p>
    <w:p>
      <w:pPr>
        <w:pStyle w:val="Style18"/>
        <w:keepNext w:val="0"/>
        <w:keepLines w:val="0"/>
        <w:widowControl w:val="0"/>
        <w:shd w:val="clear" w:color="auto" w:fill="auto"/>
        <w:tabs>
          <w:tab w:pos="1964" w:val="left"/>
          <w:tab w:pos="3361" w:val="left"/>
          <w:tab w:pos="5314" w:val="left"/>
          <w:tab w:pos="5871" w:val="left"/>
          <w:tab w:pos="8103" w:val="left"/>
          <w:tab w:pos="9433"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Маска</w:t>
        <w:tab/>
        <w:t>лицевая</w:t>
        <w:tab/>
        <w:t>кислородная</w:t>
        <w:tab/>
        <w:t>с</w:t>
        <w:tab/>
        <w:t>рециркуляцией</w:t>
        <w:tab/>
        <w:t>газовой</w:t>
        <w:tab/>
        <w:t>смеси</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Идентификатор: 163021528, с применением позиции КТРУ 32.50.21.129-00000008</w:t>
      </w:r>
    </w:p>
    <w:p>
      <w:pPr>
        <w:pStyle w:val="Style18"/>
        <w:keepNext w:val="0"/>
        <w:keepLines w:val="0"/>
        <w:widowControl w:val="0"/>
        <w:shd w:val="clear" w:color="auto" w:fill="auto"/>
        <w:tabs>
          <w:tab w:pos="1964" w:val="left"/>
          <w:tab w:pos="3361" w:val="left"/>
          <w:tab w:pos="5314" w:val="left"/>
          <w:tab w:pos="5871" w:val="left"/>
          <w:tab w:pos="8103" w:val="left"/>
          <w:tab w:pos="9433"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Маска</w:t>
        <w:tab/>
        <w:t>лицевая</w:t>
        <w:tab/>
        <w:t>кислородная</w:t>
        <w:tab/>
        <w:t>с</w:t>
        <w:tab/>
        <w:t>рециркуляцией</w:t>
        <w:tab/>
        <w:t>газовой</w:t>
        <w:tab/>
        <w:t>смеси</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Идентификатор: 163021529, с применением позиции КТРУ 32.50.21.129-00000008.</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Начальная (максимальная) цена контракта составила 1 809 000,00 рублей.</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23 октября 2024 года Заказчиком был размещен Протокол подведения итогов определения поставщика (подрядчика, исполнителя) от 23.10.2024 №ИЭА1, согласно которому заявка ООО «МРМ» была отклонена по следующему основанию:</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Выявление недостоверной информации, содержащейся в заявке на участие в закупке (Отклонение по п. 8 ч. 12 ст. 48 Закона № 44-ФЗ) - для позиций № 1 и 2 "Маска лицевая кислородная" не указано КОНКРЕТНОЕ значение характеристики "Кислородная трубка длиной не менее 1,8 м (инструкция по заполнению значений характеристик: Участник закупки указывает в заявке конкретное значение характеристики ...».</w:t>
      </w:r>
    </w:p>
    <w:p>
      <w:pPr>
        <w:pStyle w:val="Style18"/>
        <w:keepNext w:val="0"/>
        <w:keepLines w:val="0"/>
        <w:widowControl w:val="0"/>
        <w:shd w:val="clear" w:color="auto" w:fill="auto"/>
        <w:bidi w:val="0"/>
        <w:spacing w:before="0" w:after="280" w:line="240" w:lineRule="auto"/>
        <w:ind w:left="0" w:right="0" w:firstLine="860"/>
        <w:jc w:val="both"/>
      </w:pPr>
      <w:r>
        <w:rPr>
          <w:color w:val="000000"/>
          <w:spacing w:val="0"/>
          <w:w w:val="100"/>
          <w:position w:val="0"/>
          <w:shd w:val="clear" w:color="auto" w:fill="auto"/>
          <w:lang w:val="ru-RU" w:eastAsia="ru-RU" w:bidi="ru-RU"/>
        </w:rPr>
        <w:t>По мнению заявителя жалоба отклонение заявки ООО «МРМ» произошло в виду некорректного составления описания объекта закупки и приложений к нему, в частности инструкции по заполнению заявки.</w:t>
      </w:r>
    </w:p>
    <w:p>
      <w:pPr>
        <w:pStyle w:val="Style23"/>
        <w:keepNext/>
        <w:keepLines/>
        <w:widowControl w:val="0"/>
        <w:shd w:val="clear" w:color="auto" w:fill="auto"/>
        <w:bidi w:val="0"/>
        <w:spacing w:before="0" w:after="0" w:line="240" w:lineRule="auto"/>
        <w:ind w:left="0" w:right="0" w:firstLine="860"/>
        <w:jc w:val="both"/>
      </w:pPr>
      <w:bookmarkStart w:id="8" w:name="bookmark8"/>
      <w:r>
        <w:rPr>
          <w:color w:val="000000"/>
          <w:spacing w:val="0"/>
          <w:w w:val="100"/>
          <w:position w:val="0"/>
          <w:shd w:val="clear" w:color="auto" w:fill="auto"/>
          <w:lang w:val="ru-RU" w:eastAsia="ru-RU" w:bidi="ru-RU"/>
        </w:rPr>
        <w:t>Рассмотрев позиции сторон, проанализировав представленные документы в материалы дела, комиссия пришла к следующим выводам:</w:t>
      </w:r>
      <w:bookmarkEnd w:id="8"/>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 силу ч. 3 ст. 7 Закона №44-ФЗ Информация, предусмотренная настоящим Федеральным законом и размещенная в единой информационной системе, должна быть </w:t>
      </w:r>
      <w:r>
        <w:rPr>
          <w:b/>
          <w:bCs/>
          <w:color w:val="000000"/>
          <w:spacing w:val="0"/>
          <w:w w:val="100"/>
          <w:position w:val="0"/>
          <w:u w:val="single"/>
          <w:shd w:val="clear" w:color="auto" w:fill="auto"/>
          <w:lang w:val="ru-RU" w:eastAsia="ru-RU" w:bidi="ru-RU"/>
        </w:rPr>
        <w:t>полной и достоверной.</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п. 1, п. 3 ч. 2 ст. 42 Закона №44-ФЗ извещение об осуществлении закупки, если иное не предусмотрено настоящим Федеральным законом, должно содержать в том числе следующие электронные документы:</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1) описание объекта закупки в соответствии со </w:t>
      </w:r>
      <w:r>
        <w:rPr>
          <w:color w:val="0000FF"/>
          <w:spacing w:val="0"/>
          <w:w w:val="100"/>
          <w:position w:val="0"/>
          <w:shd w:val="clear" w:color="auto" w:fill="auto"/>
          <w:lang w:val="ru-RU" w:eastAsia="ru-RU" w:bidi="ru-RU"/>
        </w:rPr>
        <w:t xml:space="preserve">статьей 33 </w:t>
      </w:r>
      <w:r>
        <w:rPr>
          <w:color w:val="000000"/>
          <w:spacing w:val="0"/>
          <w:w w:val="100"/>
          <w:position w:val="0"/>
          <w:shd w:val="clear" w:color="auto" w:fill="auto"/>
          <w:lang w:val="ru-RU" w:eastAsia="ru-RU" w:bidi="ru-RU"/>
        </w:rPr>
        <w:t>настоящего Федерального закона;</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силу п. 1 ч. 1 ст. 33 Закона №44-ФЗ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ст. 8 Закона №44-ФЗ:</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Фактически, Инструкция, в совокупности с описанием объекта закупки, используется Заказчиком для создания дополнительных сложностей участникам при заполнении заявки.</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Для составления заявки участнику необходимо применить усложненную и запутанную инструкцию, для выбора нужной характеристики товара. Использование усложненной инструкции приносит своими последствиями не только вред, причиняемый бюджету в виде заключения контрактов по стартовым ценам, но также увеличение или срыв сроков поставки закупаемых товаров, сроков выполнения работ и оказания услуг, создает препятствия для полного и своевременного освоения бюджетных средств.</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Не допускается, посредством составления инструкции по заполнению заявок и применения ее при разработке требований к материалам, создавать необоснованные препятствия для заполнения заявок участникам закупок, тем самым</w:t>
        <w:br w:type="page"/>
      </w:r>
      <w:r>
        <w:rPr>
          <w:color w:val="000000"/>
          <w:spacing w:val="0"/>
          <w:w w:val="100"/>
          <w:position w:val="0"/>
          <w:shd w:val="clear" w:color="auto" w:fill="auto"/>
          <w:lang w:val="ru-RU" w:eastAsia="ru-RU" w:bidi="ru-RU"/>
        </w:rPr>
        <w:t>ограничивая круг участников закупок.</w:t>
      </w:r>
    </w:p>
    <w:p>
      <w:pPr>
        <w:pStyle w:val="Style18"/>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Так, Технические характеристики ТЗ содержат следующие показатели:</w:t>
      </w:r>
    </w:p>
    <w:tbl>
      <w:tblPr>
        <w:tblOverlap w:val="never"/>
        <w:jc w:val="center"/>
        <w:tblLayout w:type="fixed"/>
      </w:tblPr>
      <w:tblGrid>
        <w:gridCol w:w="3072"/>
        <w:gridCol w:w="2251"/>
        <w:gridCol w:w="2251"/>
        <w:gridCol w:w="2400"/>
      </w:tblGrid>
      <w:tr>
        <w:trPr>
          <w:trHeight w:val="518" w:hRule="exact"/>
        </w:trPr>
        <w:tc>
          <w:tcPr>
            <w:gridSpan w:val="4"/>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Характеристики товара, работы, услуги (Маска лицевая кислородная с рециркуляцией газовой смеси)</w:t>
            </w:r>
          </w:p>
        </w:tc>
      </w:tr>
      <w:tr>
        <w:trPr>
          <w:trHeight w:val="1522" w:hRule="exact"/>
        </w:trPr>
        <w:tc>
          <w:tcPr>
            <w:tcBorders>
              <w:top w:val="single" w:sz="4"/>
              <w:lef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Значение характеристики</w:t>
            </w:r>
          </w:p>
        </w:tc>
        <w:tc>
          <w:tcPr>
            <w:tcBorders>
              <w:top w:val="single" w:sz="4"/>
              <w:lef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Инструкция по заполнению характеристики</w:t>
            </w:r>
          </w:p>
        </w:tc>
        <w:tc>
          <w:tcPr>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Обоснование включения дополнительной информации в сведения о товаре, работе, услуге</w:t>
            </w:r>
          </w:p>
        </w:tc>
      </w:tr>
      <w:tr>
        <w:trPr>
          <w:trHeight w:val="5074" w:hRule="exact"/>
        </w:trPr>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Эластичное изделие, помещаемое над носом и ртом, для подачи смеси воздуха/кислорода (02) в дыхательные пути пациента.</w:t>
            </w:r>
          </w:p>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Изготавливается из электронепроводящих мягких эластичных полимеров, герметично прилегает к лицу пациента. Изделие может включать в себя трубки, различные клапаны и соединители для обеспечения подключения к центральной вакуумной системе для удаления остаточного (отработанного) анестезирующего газа от пациента. Это изделие одноразового использования.</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Соответствие</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В соответствии с описанием объекта закупки</w:t>
            </w:r>
          </w:p>
        </w:tc>
      </w:tr>
      <w:tr>
        <w:trPr>
          <w:trHeight w:val="1272"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Кислородная трубка длиной не менее 1,8 м.</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440"/>
              <w:jc w:val="left"/>
              <w:rPr>
                <w:sz w:val="22"/>
                <w:szCs w:val="22"/>
              </w:rPr>
            </w:pPr>
            <w:r>
              <w:rPr>
                <w:b/>
                <w:bCs/>
                <w:color w:val="000000"/>
                <w:spacing w:val="0"/>
                <w:w w:val="100"/>
                <w:position w:val="0"/>
                <w:sz w:val="22"/>
                <w:szCs w:val="22"/>
                <w:shd w:val="clear" w:color="auto" w:fill="auto"/>
                <w:lang w:val="ru-RU" w:eastAsia="ru-RU" w:bidi="ru-RU"/>
              </w:rPr>
              <w:t>Соответствие</w:t>
            </w:r>
          </w:p>
        </w:tc>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В соответствии с описанием объекта закупки</w:t>
            </w:r>
          </w:p>
        </w:tc>
      </w:tr>
      <w:tr>
        <w:trPr>
          <w:trHeight w:val="1022" w:hRule="exact"/>
        </w:trPr>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Размер коннектора трубки позволяет подключаться к любым кислородным магистралям.</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Соответствие</w:t>
            </w:r>
          </w:p>
        </w:tc>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В соответствии с описанием объекта закупки</w:t>
            </w:r>
          </w:p>
        </w:tc>
      </w:tr>
      <w:tr>
        <w:trPr>
          <w:trHeight w:val="1032" w:hRule="exact"/>
        </w:trPr>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Маска для взрослых, в индивидуальной упаковке.</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Соответствие</w:t>
            </w:r>
          </w:p>
        </w:tc>
        <w:tc>
          <w:tcPr>
            <w:tcBorders>
              <w:top w:val="single" w:sz="4"/>
              <w:left w:val="single" w:sz="4"/>
              <w:bottom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В соответствии с описанием объекта закупки</w:t>
            </w:r>
          </w:p>
        </w:tc>
      </w:tr>
    </w:tbl>
    <w:p>
      <w:pPr>
        <w:widowControl w:val="0"/>
        <w:spacing w:after="239" w:line="1" w:lineRule="exact"/>
      </w:pPr>
    </w:p>
    <w:p>
      <w:pPr>
        <w:pStyle w:val="Style18"/>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Инструкция по заполнению заявки содержит указание «Участник закупки указывает в заявке конкретное значение характеристики», наименование характеристики обозначено неизменным показателем: «Кислородная трубка длиной не менее 1,8 м.», а в поле, в котором Участник должен был указать конкретное значение, согласно инструкции, указано «Соответствие».</w:t>
      </w:r>
    </w:p>
    <w:p>
      <w:pPr>
        <w:pStyle w:val="Style18"/>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 xml:space="preserve">Как указывает заявитель: «... при подаче заявки в структурированном виде мы столкнулись с тем же вариантом. Графа «Наименование характеристики» была неизменная, а поле «значение характеристики» при автоматическом выборе </w:t>
      </w:r>
      <w:r>
        <w:rPr>
          <w:color w:val="000000"/>
          <w:spacing w:val="0"/>
          <w:w w:val="100"/>
          <w:position w:val="0"/>
          <w:shd w:val="clear" w:color="auto" w:fill="auto"/>
          <w:lang w:val="ru-RU" w:eastAsia="ru-RU" w:bidi="ru-RU"/>
        </w:rPr>
        <w:t>предлагало заполнение значением «Соответствие», что и было нами указано автоматически ...».</w:t>
      </w:r>
    </w:p>
    <w:p>
      <w:pPr>
        <w:pStyle w:val="Style18"/>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Таким образом, технические характеристики составлены таким образом, что не позволяют участнику определить, как именно необходимо составить описание, чтобы Заказчик признал заявку соответствующей. Участнику невозможно было определить, что является вариантами, из которых необходимо выбрать верное значение, поскольку варианты выбора не предлагались. Инструкция и описание объекта закупки составлены противоречиво и некорректно и не позволяют однозначно определить верный вариант заполнения заявки.</w:t>
      </w:r>
    </w:p>
    <w:p>
      <w:pPr>
        <w:pStyle w:val="Style18"/>
        <w:keepNext w:val="0"/>
        <w:keepLines w:val="0"/>
        <w:widowControl w:val="0"/>
        <w:shd w:val="clear" w:color="auto" w:fill="auto"/>
        <w:bidi w:val="0"/>
        <w:spacing w:before="0" w:after="260" w:line="240" w:lineRule="auto"/>
        <w:ind w:left="0" w:right="0" w:firstLine="800"/>
        <w:jc w:val="both"/>
      </w:pPr>
      <w:r>
        <w:rPr>
          <w:color w:val="000000"/>
          <w:spacing w:val="0"/>
          <w:w w:val="100"/>
          <w:position w:val="0"/>
          <w:shd w:val="clear" w:color="auto" w:fill="auto"/>
          <w:lang w:val="ru-RU" w:eastAsia="ru-RU" w:bidi="ru-RU"/>
        </w:rPr>
        <w:t>Следуя требования инструкции, ТЗ должно было выглядеть следующим образом:</w:t>
      </w:r>
    </w:p>
    <w:tbl>
      <w:tblPr>
        <w:tblOverlap w:val="never"/>
        <w:jc w:val="center"/>
        <w:tblLayout w:type="fixed"/>
      </w:tblPr>
      <w:tblGrid>
        <w:gridCol w:w="3072"/>
        <w:gridCol w:w="2251"/>
        <w:gridCol w:w="2251"/>
        <w:gridCol w:w="2400"/>
      </w:tblGrid>
      <w:tr>
        <w:trPr>
          <w:trHeight w:val="518" w:hRule="exact"/>
        </w:trPr>
        <w:tc>
          <w:tcPr>
            <w:gridSpan w:val="4"/>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Характеристики товара, работы, услуги (Маска лицевая кислородная с рециркуляцией газовой смеси)</w:t>
            </w:r>
          </w:p>
        </w:tc>
      </w:tr>
      <w:tr>
        <w:trPr>
          <w:trHeight w:val="1526" w:hRule="exact"/>
        </w:trPr>
        <w:tc>
          <w:tcPr>
            <w:tcBorders>
              <w:top w:val="single" w:sz="4"/>
              <w:lef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Значение характеристики</w:t>
            </w:r>
          </w:p>
        </w:tc>
        <w:tc>
          <w:tcPr>
            <w:tcBorders>
              <w:top w:val="single" w:sz="4"/>
              <w:lef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Инструкция по заполнению характеристики</w:t>
            </w:r>
          </w:p>
        </w:tc>
        <w:tc>
          <w:tcPr>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Обоснование включения дополнительной информации в сведения о товаре, работе, услуге</w:t>
            </w:r>
          </w:p>
        </w:tc>
      </w:tr>
      <w:tr>
        <w:trPr>
          <w:trHeight w:val="2045" w:hRule="exact"/>
        </w:trPr>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Длина кислородной трубки</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не менее 1,8 м.</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Участник закупки указывает в заявке конкретное значение характеристики</w:t>
            </w:r>
          </w:p>
        </w:tc>
        <w:tc>
          <w:tcPr>
            <w:tcBorders>
              <w:top w:val="single" w:sz="4"/>
              <w:left w:val="single" w:sz="4"/>
              <w:bottom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В соответствии с описанием объекта закупки</w:t>
            </w:r>
          </w:p>
        </w:tc>
      </w:tr>
    </w:tbl>
    <w:p>
      <w:pPr>
        <w:widowControl w:val="0"/>
        <w:spacing w:after="259" w:line="1" w:lineRule="exact"/>
      </w:pPr>
    </w:p>
    <w:p>
      <w:pPr>
        <w:pStyle w:val="Style18"/>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В таком случае Участник должен был бы менять значение характеристики «не менее 1,8 м.», но в редакции Заказчика в данной графе было указано «Соответствие», и никаких иных вариантов в структурированной форме не было.</w:t>
      </w:r>
    </w:p>
    <w:p>
      <w:pPr>
        <w:pStyle w:val="Style18"/>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Исходя из этого, описание объекта закупки заказчиком составлено с нарушением требований ст. 7, 33, 42 Закона №44-ФЗ, что привело к отклонению заявки подателя жалобы.</w:t>
      </w:r>
    </w:p>
    <w:p>
      <w:pPr>
        <w:pStyle w:val="Style18"/>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На основании вышеизложенного, в действиях заказчика установлены нарушений требований ст. 7, 33,42 Закона №44-ФЗ в части доводов заявителя.</w:t>
      </w:r>
    </w:p>
    <w:p>
      <w:pPr>
        <w:pStyle w:val="Style18"/>
        <w:keepNext w:val="0"/>
        <w:keepLines w:val="0"/>
        <w:widowControl w:val="0"/>
        <w:shd w:val="clear" w:color="auto" w:fill="auto"/>
        <w:bidi w:val="0"/>
        <w:spacing w:before="0" w:after="260" w:line="240" w:lineRule="auto"/>
        <w:ind w:left="0" w:right="0" w:firstLine="800"/>
        <w:jc w:val="both"/>
      </w:pPr>
      <w:r>
        <w:rPr>
          <w:color w:val="000000"/>
          <w:spacing w:val="0"/>
          <w:w w:val="100"/>
          <w:position w:val="0"/>
          <w:shd w:val="clear" w:color="auto" w:fill="auto"/>
          <w:lang w:val="ru-RU" w:eastAsia="ru-RU" w:bidi="ru-RU"/>
        </w:rPr>
        <w:t>На основании изложенного, в действиях Заказчика установлены нарушения ст. 7, 33,42 Закона №44-ФЗ.</w:t>
      </w:r>
    </w:p>
    <w:p>
      <w:pPr>
        <w:pStyle w:val="Style18"/>
        <w:keepNext w:val="0"/>
        <w:keepLines w:val="0"/>
        <w:widowControl w:val="0"/>
        <w:shd w:val="clear" w:color="auto" w:fill="auto"/>
        <w:bidi w:val="0"/>
        <w:spacing w:before="0" w:after="260" w:line="240" w:lineRule="auto"/>
        <w:ind w:left="0" w:right="0" w:firstLine="800"/>
        <w:jc w:val="both"/>
      </w:pPr>
      <w:r>
        <w:rPr>
          <w:color w:val="000000"/>
          <w:spacing w:val="0"/>
          <w:w w:val="100"/>
          <w:position w:val="0"/>
          <w:shd w:val="clear" w:color="auto" w:fill="auto"/>
          <w:lang w:val="ru-RU" w:eastAsia="ru-RU" w:bidi="ru-RU"/>
        </w:rPr>
        <w:t>Комиссия, руководствуясь ст. 99, ст. 106 Закона № 44-ФЗ,</w:t>
      </w:r>
    </w:p>
    <w:p>
      <w:pPr>
        <w:pStyle w:val="Style23"/>
        <w:keepNext/>
        <w:keepLines/>
        <w:widowControl w:val="0"/>
        <w:shd w:val="clear" w:color="auto" w:fill="auto"/>
        <w:bidi w:val="0"/>
        <w:spacing w:before="0" w:after="260" w:line="240" w:lineRule="auto"/>
        <w:ind w:left="0" w:right="0" w:firstLine="0"/>
        <w:jc w:val="center"/>
      </w:pPr>
      <w:bookmarkStart w:id="10" w:name="bookmark10"/>
      <w:r>
        <w:rPr>
          <w:color w:val="000000"/>
          <w:spacing w:val="0"/>
          <w:w w:val="100"/>
          <w:position w:val="0"/>
          <w:shd w:val="clear" w:color="auto" w:fill="auto"/>
          <w:lang w:val="ru-RU" w:eastAsia="ru-RU" w:bidi="ru-RU"/>
        </w:rPr>
        <w:t>Р Е Ш И Л А :</w:t>
      </w:r>
      <w:bookmarkEnd w:id="10"/>
    </w:p>
    <w:p>
      <w:pPr>
        <w:pStyle w:val="Style18"/>
        <w:keepNext w:val="0"/>
        <w:keepLines w:val="0"/>
        <w:widowControl w:val="0"/>
        <w:numPr>
          <w:ilvl w:val="0"/>
          <w:numId w:val="1"/>
        </w:numPr>
        <w:shd w:val="clear" w:color="auto" w:fill="auto"/>
        <w:tabs>
          <w:tab w:pos="1232" w:val="left"/>
        </w:tabs>
        <w:bidi w:val="0"/>
        <w:spacing w:before="0" w:after="0" w:line="240" w:lineRule="auto"/>
        <w:ind w:left="0" w:right="0" w:firstLine="960"/>
        <w:jc w:val="both"/>
      </w:pPr>
      <w:r>
        <w:rPr>
          <w:color w:val="000000"/>
          <w:spacing w:val="0"/>
          <w:w w:val="100"/>
          <w:position w:val="0"/>
          <w:shd w:val="clear" w:color="auto" w:fill="auto"/>
          <w:lang w:val="ru-RU" w:eastAsia="ru-RU" w:bidi="ru-RU"/>
        </w:rPr>
        <w:t xml:space="preserve">Признать жалобу ООО «Медицинские расходные изделия» на действия заказчика - ГБУЗ СК «Ставропольская краевая клиническая станция скорой медицинской помощи» по факту осуществления закупки путем проведения открытого аукциона в электронной форме </w:t>
      </w:r>
      <w:r>
        <w:fldChar w:fldCharType="begin"/>
      </w:r>
      <w:r>
        <w:rPr/>
        <w:instrText> HYPERLINK "https://zakupki.gov.ru/epz/order/notice/ea20/view/common-info.html?regNumber=0321300009124000120" </w:instrText>
      </w:r>
      <w:r>
        <w:fldChar w:fldCharType="separate"/>
      </w:r>
      <w:r>
        <w:rPr>
          <w:color w:val="000000"/>
          <w:spacing w:val="0"/>
          <w:w w:val="100"/>
          <w:position w:val="0"/>
          <w:shd w:val="clear" w:color="auto" w:fill="auto"/>
          <w:lang w:val="ru-RU" w:eastAsia="ru-RU" w:bidi="ru-RU"/>
        </w:rPr>
        <w:t xml:space="preserve">№ 0321300009124000120 </w:t>
      </w:r>
      <w:r>
        <w:fldChar w:fldCharType="end"/>
      </w:r>
      <w:r>
        <w:rPr>
          <w:color w:val="000000"/>
          <w:spacing w:val="0"/>
          <w:w w:val="100"/>
          <w:position w:val="0"/>
          <w:shd w:val="clear" w:color="auto" w:fill="auto"/>
          <w:lang w:val="ru-RU" w:eastAsia="ru-RU" w:bidi="ru-RU"/>
        </w:rPr>
        <w:t>«поставка</w:t>
        <w:br w:type="page"/>
      </w:r>
      <w:r>
        <w:rPr>
          <w:color w:val="000000"/>
          <w:spacing w:val="0"/>
          <w:w w:val="100"/>
          <w:position w:val="0"/>
          <w:shd w:val="clear" w:color="auto" w:fill="auto"/>
          <w:lang w:val="ru-RU" w:eastAsia="ru-RU" w:bidi="ru-RU"/>
        </w:rPr>
        <w:t>медицинских изделий (маска лицевая кислородная с рециркуляцией газовой смеси) для обеспечения работы редукторов-ингаляторов кислородных, находящихся на балансе ГБУЗ СК "СККССМП" - обоснованной.</w:t>
      </w:r>
    </w:p>
    <w:p>
      <w:pPr>
        <w:pStyle w:val="Style18"/>
        <w:keepNext w:val="0"/>
        <w:keepLines w:val="0"/>
        <w:widowControl w:val="0"/>
        <w:numPr>
          <w:ilvl w:val="0"/>
          <w:numId w:val="1"/>
        </w:numPr>
        <w:shd w:val="clear" w:color="auto" w:fill="auto"/>
        <w:tabs>
          <w:tab w:pos="121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По результатам проведения в порядке статьи 99 Закона № 44-ФЗ внеплановой проверки признать действия Заказчика - ГБУЗ СК «Ставропольская краевая клиническая станция скорой медицинской помощи» нарушившими требования ст. 7, 33, 42 Закона №44-ФЗ, в связи с чем выдать обязательное для исполнения предписание.</w:t>
      </w:r>
    </w:p>
    <w:p>
      <w:pPr>
        <w:pStyle w:val="Style18"/>
        <w:keepNext w:val="0"/>
        <w:keepLines w:val="0"/>
        <w:widowControl w:val="0"/>
        <w:numPr>
          <w:ilvl w:val="0"/>
          <w:numId w:val="1"/>
        </w:numPr>
        <w:shd w:val="clear" w:color="auto" w:fill="auto"/>
        <w:tabs>
          <w:tab w:pos="1212" w:val="left"/>
        </w:tabs>
        <w:bidi w:val="0"/>
        <w:spacing w:before="0" w:after="280" w:line="240" w:lineRule="auto"/>
        <w:ind w:left="0" w:right="0" w:firstLine="860"/>
        <w:jc w:val="both"/>
      </w:pPr>
      <w:r>
        <w:rPr>
          <w:color w:val="000000"/>
          <w:spacing w:val="0"/>
          <w:w w:val="100"/>
          <w:position w:val="0"/>
          <w:shd w:val="clear" w:color="auto" w:fill="auto"/>
          <w:lang w:val="ru-RU" w:eastAsia="ru-RU" w:bidi="ru-RU"/>
        </w:rPr>
        <w:t>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w:t>
      </w:r>
    </w:p>
    <w:p>
      <w:pPr>
        <w:pStyle w:val="Style18"/>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54" w:right="509" w:bottom="1210" w:left="1047" w:header="0" w:footer="3" w:gutter="0"/>
          <w:cols w:space="720"/>
          <w:noEndnote/>
          <w:rtlGutter w:val="0"/>
          <w:docGrid w:linePitch="360"/>
        </w:sectPr>
      </w:pPr>
      <w:r>
        <mc:AlternateContent>
          <mc:Choice Requires="wps">
            <w:drawing>
              <wp:anchor distT="88900" distB="362585" distL="0" distR="0" simplePos="0" relativeHeight="125829378" behindDoc="0" locked="0" layoutInCell="1" allowOverlap="1">
                <wp:simplePos x="0" y="0"/>
                <wp:positionH relativeFrom="page">
                  <wp:posOffset>727075</wp:posOffset>
                </wp:positionH>
                <wp:positionV relativeFrom="paragraph">
                  <wp:posOffset>88900</wp:posOffset>
                </wp:positionV>
                <wp:extent cx="1828800" cy="247015"/>
                <wp:wrapTopAndBottom/>
                <wp:docPr id="5" name="Shape 5"/>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25pt;margin-top:7.pt;width:144.pt;height:19.449999999999999pt;z-index:-125829375;mso-wrap-distance-left:0;mso-wrap-distance-top:7.pt;mso-wrap-distance-right:0;mso-wrap-distance-bottom:28.550000000000001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61925" distB="0" distL="0" distR="1786255" simplePos="0" relativeHeight="125829380" behindDoc="0" locked="0" layoutInCell="1" allowOverlap="1">
            <wp:simplePos x="0" y="0"/>
            <wp:positionH relativeFrom="page">
              <wp:posOffset>2650490</wp:posOffset>
            </wp:positionH>
            <wp:positionV relativeFrom="paragraph">
              <wp:posOffset>161925</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3107690</wp:posOffset>
                </wp:positionH>
                <wp:positionV relativeFrom="paragraph">
                  <wp:posOffset>564515</wp:posOffset>
                </wp:positionV>
                <wp:extent cx="1283335" cy="103505"/>
                <wp:wrapNone/>
                <wp:docPr id="9" name="Shape 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4.70000000000002pt;margin-top:44.450000000000003pt;width:101.05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3065145</wp:posOffset>
                </wp:positionH>
                <wp:positionV relativeFrom="paragraph">
                  <wp:posOffset>253365</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1.34999999999999pt;margin-top:19.949999999999999pt;width:135.59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9090" distB="137160" distL="0" distR="0" simplePos="0" relativeHeight="125829381" behindDoc="0" locked="0" layoutInCell="1" allowOverlap="1">
                <wp:simplePos x="0" y="0"/>
                <wp:positionH relativeFrom="page">
                  <wp:posOffset>6277610</wp:posOffset>
                </wp:positionH>
                <wp:positionV relativeFrom="paragraph">
                  <wp:posOffset>339090</wp:posOffset>
                </wp:positionV>
                <wp:extent cx="905510" cy="222250"/>
                <wp:wrapTopAndBottom/>
                <wp:docPr id="13" name="Shape 13"/>
                <a:graphic xmlns:a="http://schemas.openxmlformats.org/drawingml/2006/main">
                  <a:graphicData uri="http://schemas.microsoft.com/office/word/2010/wordprocessingShape">
                    <wps:wsp>
                      <wps:cNvSpPr txBox="1"/>
                      <wps:spPr>
                        <a:xfrm>
                          <a:ext cx="905510" cy="22225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wps:txbx>
                      <wps:bodyPr wrap="none" lIns="0" tIns="0" rIns="0" bIns="0">
                        <a:noAutoFit/>
                      </wps:bodyPr>
                    </wps:wsp>
                  </a:graphicData>
                </a:graphic>
              </wp:anchor>
            </w:drawing>
          </mc:Choice>
          <mc:Fallback>
            <w:pict>
              <v:shape id="_x0000_s1039" type="#_x0000_t202" style="position:absolute;margin-left:494.30000000000001pt;margin-top:26.699999999999999pt;width:71.299999999999997pt;height:17.5pt;z-index:-125829372;mso-wrap-distance-left:0;mso-wrap-distance-top:26.699999999999999pt;mso-wrap-distance-right:0;mso-wrap-distance-bottom:10.800000000000001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v:textbox>
                <w10:wrap type="topAndBottom" anchorx="page"/>
              </v:shape>
            </w:pict>
          </mc:Fallback>
        </mc:AlternateContent>
      </w:r>
    </w:p>
    <w:p>
      <w:pPr>
        <w:pStyle w:val="Style3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Золина Галина Владимировна</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40С65А1</w:t>
      </w:r>
      <w:r>
        <w:rPr>
          <w:color w:val="232323"/>
          <w:spacing w:val="0"/>
          <w:w w:val="100"/>
          <w:position w:val="0"/>
          <w:shd w:val="clear" w:color="auto" w:fill="auto"/>
          <w:lang w:val="ru-RU" w:eastAsia="ru-RU" w:bidi="ru-RU"/>
        </w:rPr>
        <w:t>4ОСЕ71751</w:t>
      </w:r>
      <w:r>
        <w:rPr>
          <w:spacing w:val="0"/>
          <w:w w:val="100"/>
          <w:position w:val="0"/>
          <w:shd w:val="clear" w:color="auto" w:fill="auto"/>
          <w:lang w:val="ru-RU" w:eastAsia="ru-RU" w:bidi="ru-RU"/>
        </w:rPr>
        <w:t xml:space="preserve">6А6Е9ВБ2Е01 </w:t>
      </w:r>
      <w:r>
        <w:rPr>
          <w:color w:val="232323"/>
          <w:spacing w:val="0"/>
          <w:w w:val="100"/>
          <w:position w:val="0"/>
          <w:shd w:val="clear" w:color="auto" w:fill="auto"/>
          <w:lang w:val="ru-RU" w:eastAsia="ru-RU" w:bidi="ru-RU"/>
        </w:rPr>
        <w:t>ОВСА4</w:t>
      </w:r>
    </w:p>
    <w:p>
      <w:pPr>
        <w:pStyle w:val="Style35"/>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09.09.2024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03.12.2025</w:t>
      </w:r>
    </w:p>
    <w:p>
      <w:pPr>
        <w:pStyle w:val="Style18"/>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8"/>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3" behindDoc="0" locked="0" layoutInCell="1" allowOverlap="1">
            <wp:simplePos x="0" y="0"/>
            <wp:positionH relativeFrom="page">
              <wp:posOffset>2650490</wp:posOffset>
            </wp:positionH>
            <wp:positionV relativeFrom="paragraph">
              <wp:posOffset>63500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3107690</wp:posOffset>
                </wp:positionH>
                <wp:positionV relativeFrom="paragraph">
                  <wp:posOffset>462915</wp:posOffset>
                </wp:positionV>
                <wp:extent cx="1280160" cy="103505"/>
                <wp:wrapNone/>
                <wp:docPr id="17" name="Shape 1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4.70000000000002pt;margin-top:36.450000000000003pt;width:100.8pt;height:8.15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3065145</wp:posOffset>
                </wp:positionH>
                <wp:positionV relativeFrom="paragraph">
                  <wp:posOffset>151765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1.34999999999999pt;margin-top:11.950000000000001pt;width:135.59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Б.Ш. Карпель</w:t>
      </w:r>
    </w:p>
    <w:p>
      <w:pPr>
        <w:pStyle w:val="Style3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Карпель Бэлла Шамилевна</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00ВЕ2БЗЕС52ЕЮА63А577ОЕСАВ4ЮЗЕ72</w:t>
      </w:r>
      <w:r>
        <w:rPr>
          <w:spacing w:val="0"/>
          <w:w w:val="100"/>
          <w:position w:val="0"/>
          <w:shd w:val="clear" w:color="auto" w:fill="auto"/>
          <w:lang w:val="ru-RU" w:eastAsia="ru-RU" w:bidi="ru-RU"/>
        </w:rPr>
        <w:t>!</w:t>
      </w:r>
    </w:p>
    <w:p>
      <w:pPr>
        <w:pStyle w:val="Style35"/>
        <w:keepNext w:val="0"/>
        <w:keepLines w:val="0"/>
        <w:widowControl w:val="0"/>
        <w:shd w:val="clear" w:color="auto" w:fill="auto"/>
        <w:bidi w:val="0"/>
        <w:spacing w:before="0" w:after="0" w:line="240" w:lineRule="auto"/>
        <w:ind w:right="0" w:firstLine="0"/>
        <w:jc w:val="left"/>
      </w:pPr>
      <w:r>
        <w:rPr>
          <w:color w:val="707070"/>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07.02.2024 </w:t>
      </w:r>
      <w:r>
        <w:rPr>
          <w:color w:val="70707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02.05.2025</w:t>
      </w:r>
    </w:p>
    <w:p>
      <w:pPr>
        <w:pStyle w:val="Style18"/>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4" behindDoc="0" locked="0" layoutInCell="1" allowOverlap="1">
            <wp:simplePos x="0" y="0"/>
            <wp:positionH relativeFrom="page">
              <wp:posOffset>2650490</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3107690</wp:posOffset>
                </wp:positionH>
                <wp:positionV relativeFrom="paragraph">
                  <wp:posOffset>466090</wp:posOffset>
                </wp:positionV>
                <wp:extent cx="1280160" cy="100330"/>
                <wp:wrapNone/>
                <wp:docPr id="23" name="Shape 2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4.70000000000002pt;margin-top:36.700000000000003pt;width:100.8pt;height:7.9000000000000004pt;z-index:251657737;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3065145</wp:posOffset>
                </wp:positionH>
                <wp:positionV relativeFrom="paragraph">
                  <wp:posOffset>151765</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1" type="#_x0000_t202" style="position:absolute;margin-left:241.34999999999999pt;margin-top:11.950000000000001pt;width:135.59999999999999pt;height:20.150000000000002pt;z-index:25165773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В.Р. Калиниченко</w:t>
      </w:r>
    </w:p>
    <w:p>
      <w:pPr>
        <w:pStyle w:val="Style35"/>
        <w:keepNext w:val="0"/>
        <w:keepLines w:val="0"/>
        <w:widowControl w:val="0"/>
        <w:shd w:val="clear" w:color="auto" w:fill="auto"/>
        <w:bidi w:val="0"/>
        <w:spacing w:before="0" w:after="0" w:line="240" w:lineRule="auto"/>
        <w:ind w:right="0" w:firstLine="0"/>
        <w:jc w:val="left"/>
        <w:rPr>
          <w:sz w:val="11"/>
          <w:szCs w:val="11"/>
        </w:rPr>
      </w:pPr>
      <w:r>
        <w:rPr>
          <w:color w:val="232323"/>
          <w:spacing w:val="0"/>
          <w:w w:val="100"/>
          <w:position w:val="0"/>
          <w:sz w:val="12"/>
          <w:szCs w:val="12"/>
          <w:shd w:val="clear" w:color="auto" w:fill="auto"/>
          <w:lang w:val="ru-RU" w:eastAsia="ru-RU" w:bidi="ru-RU"/>
        </w:rPr>
        <w:t xml:space="preserve">Кому </w:t>
      </w:r>
      <w:r>
        <w:rPr>
          <w:color w:val="70707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Калиниченко Вероника Ринатовна</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О0БА8872Е021Е861788498А4Е55ААЕ7193</w:t>
      </w:r>
    </w:p>
    <w:p>
      <w:pPr>
        <w:pStyle w:val="Style35"/>
        <w:keepNext w:val="0"/>
        <w:keepLines w:val="0"/>
        <w:widowControl w:val="0"/>
        <w:shd w:val="clear" w:color="auto" w:fill="auto"/>
        <w:bidi w:val="0"/>
        <w:spacing w:before="0" w:after="3820" w:line="240" w:lineRule="auto"/>
        <w:ind w:right="0" w:firstLine="0"/>
        <w:jc w:val="left"/>
      </w:pPr>
      <w:r>
        <w:rPr>
          <w:color w:val="707070"/>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17.06.2024 </w:t>
      </w:r>
      <w:r>
        <w:rPr>
          <w:color w:val="707070"/>
          <w:spacing w:val="0"/>
          <w:w w:val="100"/>
          <w:position w:val="0"/>
          <w:shd w:val="clear" w:color="auto" w:fill="auto"/>
          <w:lang w:val="ru-RU" w:eastAsia="ru-RU" w:bidi="ru-RU"/>
        </w:rPr>
        <w:t>по 10.09.2025</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Исп.Карпель Б.Ш.</w:t>
      </w:r>
    </w:p>
    <w:p>
      <w:pPr>
        <w:pStyle w:val="Style15"/>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тел.(8652) 35-28-07, вн.026-285</w:t>
      </w:r>
    </w:p>
    <w:sectPr>
      <w:footnotePr>
        <w:pos w:val="pageBottom"/>
        <w:numFmt w:val="decimal"/>
        <w:numRestart w:val="continuous"/>
      </w:footnotePr>
      <w:type w:val="continuous"/>
      <w:pgSz w:w="11900" w:h="16840"/>
      <w:pgMar w:top="1105" w:right="541"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711835</wp:posOffset>
              </wp:positionH>
              <wp:positionV relativeFrom="page">
                <wp:posOffset>9991725</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2024-15812</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050000000000004pt;margin-top:786.75pt;width:509.5pt;height:8.15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2024-15812</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2024-15812</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2024-15812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 (5)_"/>
    <w:basedOn w:val="DefaultParagraphFont"/>
    <w:link w:val="Style15"/>
    <w:rPr>
      <w:rFonts w:ascii="Times New Roman" w:eastAsia="Times New Roman" w:hAnsi="Times New Roman" w:cs="Times New Roman"/>
      <w:b w:val="0"/>
      <w:bCs w:val="0"/>
      <w:i w:val="0"/>
      <w:iCs w:val="0"/>
      <w:smallCaps w:val="0"/>
      <w:strike w:val="0"/>
      <w:sz w:val="22"/>
      <w:szCs w:val="22"/>
      <w:u w:val="none"/>
    </w:rPr>
  </w:style>
  <w:style w:type="character" w:customStyle="1" w:styleId="CharStyle19">
    <w:name w:val="Основной текст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24">
    <w:name w:val="Заголовок №3_"/>
    <w:basedOn w:val="DefaultParagraphFont"/>
    <w:link w:val="Style23"/>
    <w:rPr>
      <w:rFonts w:ascii="Times New Roman" w:eastAsia="Times New Roman" w:hAnsi="Times New Roman" w:cs="Times New Roman"/>
      <w:b/>
      <w:bCs/>
      <w:i w:val="0"/>
      <w:iCs w:val="0"/>
      <w:smallCaps w:val="0"/>
      <w:strike w:val="0"/>
      <w:sz w:val="28"/>
      <w:szCs w:val="28"/>
      <w:u w:val="none"/>
    </w:rPr>
  </w:style>
  <w:style w:type="character" w:customStyle="1" w:styleId="CharStyle26">
    <w:name w:val="Заголовок №1_"/>
    <w:basedOn w:val="DefaultParagraphFont"/>
    <w:link w:val="Style25"/>
    <w:rPr>
      <w:rFonts w:ascii="Arial" w:eastAsia="Arial" w:hAnsi="Arial" w:cs="Arial"/>
      <w:b w:val="0"/>
      <w:bCs w:val="0"/>
      <w:i w:val="0"/>
      <w:iCs w:val="0"/>
      <w:smallCaps w:val="0"/>
      <w:strike w:val="0"/>
      <w:sz w:val="36"/>
      <w:szCs w:val="36"/>
      <w:u w:val="none"/>
    </w:rPr>
  </w:style>
  <w:style w:type="character" w:customStyle="1" w:styleId="CharStyle31">
    <w:name w:val="Другое_"/>
    <w:basedOn w:val="DefaultParagraphFont"/>
    <w:link w:val="Style30"/>
    <w:rPr>
      <w:rFonts w:ascii="Times New Roman" w:eastAsia="Times New Roman" w:hAnsi="Times New Roman" w:cs="Times New Roman"/>
      <w:b w:val="0"/>
      <w:bCs w:val="0"/>
      <w:i w:val="0"/>
      <w:iCs w:val="0"/>
      <w:smallCaps w:val="0"/>
      <w:strike w:val="0"/>
      <w:sz w:val="28"/>
      <w:szCs w:val="28"/>
      <w:u w:val="none"/>
    </w:rPr>
  </w:style>
  <w:style w:type="character" w:customStyle="1" w:styleId="CharStyle36">
    <w:name w:val="Основной текст (2)_"/>
    <w:basedOn w:val="DefaultParagraphFont"/>
    <w:link w:val="Style35"/>
    <w:rPr>
      <w:rFonts w:ascii="Arial" w:eastAsia="Arial" w:hAnsi="Arial" w:cs="Arial"/>
      <w:b w:val="0"/>
      <w:bCs w:val="0"/>
      <w:i w:val="0"/>
      <w:iCs w:val="0"/>
      <w:smallCaps w:val="0"/>
      <w:strike w:val="0"/>
      <w:color w:val="545454"/>
      <w:sz w:val="12"/>
      <w:szCs w:val="12"/>
      <w:u w:val="none"/>
    </w:rPr>
  </w:style>
  <w:style w:type="paragraph" w:customStyle="1" w:styleId="Style2">
    <w:name w:val="Основной текст (3)"/>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1">
    <w:name w:val="Заголовок №2"/>
    <w:basedOn w:val="Normal"/>
    <w:link w:val="CharStyle12"/>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5)"/>
    <w:basedOn w:val="Normal"/>
    <w:link w:val="CharStyle16"/>
    <w:pPr>
      <w:widowControl w:val="0"/>
      <w:shd w:val="clear" w:color="auto" w:fill="auto"/>
      <w:spacing w:after="20"/>
    </w:pPr>
    <w:rPr>
      <w:rFonts w:ascii="Times New Roman" w:eastAsia="Times New Roman" w:hAnsi="Times New Roman" w:cs="Times New Roman"/>
      <w:b w:val="0"/>
      <w:bCs w:val="0"/>
      <w:i w:val="0"/>
      <w:iCs w:val="0"/>
      <w:smallCaps w:val="0"/>
      <w:strike w:val="0"/>
      <w:sz w:val="22"/>
      <w:szCs w:val="22"/>
      <w:u w:val="none"/>
    </w:rPr>
  </w:style>
  <w:style w:type="paragraph" w:customStyle="1" w:styleId="Style18">
    <w:name w:val="Основной текст"/>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3">
    <w:name w:val="Заголовок №3"/>
    <w:basedOn w:val="Normal"/>
    <w:link w:val="CharStyle24"/>
    <w:pPr>
      <w:widowControl w:val="0"/>
      <w:shd w:val="clear" w:color="auto" w:fill="auto"/>
      <w:spacing w:after="130"/>
      <w:ind w:firstLine="430"/>
      <w:jc w:val="center"/>
      <w:outlineLvl w:val="2"/>
    </w:pPr>
    <w:rPr>
      <w:rFonts w:ascii="Times New Roman" w:eastAsia="Times New Roman" w:hAnsi="Times New Roman" w:cs="Times New Roman"/>
      <w:b/>
      <w:bCs/>
      <w:i w:val="0"/>
      <w:iCs w:val="0"/>
      <w:smallCaps w:val="0"/>
      <w:strike w:val="0"/>
      <w:sz w:val="28"/>
      <w:szCs w:val="28"/>
      <w:u w:val="none"/>
    </w:rPr>
  </w:style>
  <w:style w:type="paragraph" w:customStyle="1" w:styleId="Style25">
    <w:name w:val="Заголовок №1"/>
    <w:basedOn w:val="Normal"/>
    <w:link w:val="CharStyle26"/>
    <w:pPr>
      <w:widowControl w:val="0"/>
      <w:shd w:val="clear" w:color="auto" w:fill="auto"/>
      <w:spacing w:after="280"/>
      <w:outlineLvl w:val="0"/>
    </w:pPr>
    <w:rPr>
      <w:rFonts w:ascii="Arial" w:eastAsia="Arial" w:hAnsi="Arial" w:cs="Arial"/>
      <w:b w:val="0"/>
      <w:bCs w:val="0"/>
      <w:i w:val="0"/>
      <w:iCs w:val="0"/>
      <w:smallCaps w:val="0"/>
      <w:strike w:val="0"/>
      <w:sz w:val="36"/>
      <w:szCs w:val="36"/>
      <w:u w:val="none"/>
    </w:rPr>
  </w:style>
  <w:style w:type="paragraph" w:customStyle="1" w:styleId="Style30">
    <w:name w:val="Другое"/>
    <w:basedOn w:val="Normal"/>
    <w:link w:val="CharStyle3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35">
    <w:name w:val="Основной текст (2)"/>
    <w:basedOn w:val="Normal"/>
    <w:link w:val="CharStyle36"/>
    <w:pPr>
      <w:widowControl w:val="0"/>
      <w:shd w:val="clear" w:color="auto" w:fill="auto"/>
      <w:ind w:left="3100"/>
    </w:pPr>
    <w:rPr>
      <w:rFonts w:ascii="Arial" w:eastAsia="Arial" w:hAnsi="Arial" w:cs="Arial"/>
      <w:b w:val="0"/>
      <w:bCs w:val="0"/>
      <w:i w:val="0"/>
      <w:iCs w:val="0"/>
      <w:smallCaps w:val="0"/>
      <w:strike w:val="0"/>
      <w:color w:val="54545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08.08.2024)"О контрактной системе в сфере закупок товаров, работ, услуг для обеспечения государственных и муниципальных нужд"(с изм. и доп., вступ. в силу с 01.10.2024)</dc:title>
  <dc:subject/>
  <dc:creator/>
  <cp:keywords/>
</cp:coreProperties>
</file>