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005840" distL="114300" distR="2454910" simplePos="0" relativeHeight="125829378" behindDoc="0" locked="0" layoutInCell="1" allowOverlap="1">
            <wp:simplePos x="0" y="0"/>
            <wp:positionH relativeFrom="page">
              <wp:posOffset>3820795</wp:posOffset>
            </wp:positionH>
            <wp:positionV relativeFrom="paragraph">
              <wp:posOffset>12700</wp:posOffset>
            </wp:positionV>
            <wp:extent cx="585470" cy="664210"/>
            <wp:wrapSquare wrapText="lef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85470" cy="664210"/>
                    </a:xfrm>
                    <a:prstGeom prst="rect"/>
                  </pic:spPr>
                </pic:pic>
              </a:graphicData>
            </a:graphic>
          </wp:anchor>
        </w:drawing>
      </w:r>
      <w:r>
        <mc:AlternateContent>
          <mc:Choice Requires="wps">
            <w:drawing>
              <wp:anchor distT="106680" distB="701040" distL="1096010" distR="113665" simplePos="0" relativeHeight="125829379" behindDoc="0" locked="0" layoutInCell="1" allowOverlap="1">
                <wp:simplePos x="0" y="0"/>
                <wp:positionH relativeFrom="page">
                  <wp:posOffset>4802505</wp:posOffset>
                </wp:positionH>
                <wp:positionV relativeFrom="paragraph">
                  <wp:posOffset>119380</wp:posOffset>
                </wp:positionV>
                <wp:extent cx="1941830" cy="862330"/>
                <wp:wrapSquare wrapText="left"/>
                <wp:docPr id="3" name="Shape 3"/>
                <a:graphic xmlns:a="http://schemas.openxmlformats.org/drawingml/2006/main">
                  <a:graphicData uri="http://schemas.microsoft.com/office/word/2010/wordprocessingShape">
                    <wps:wsp>
                      <wps:cNvSpPr txBox="1"/>
                      <wps:spPr>
                        <a:xfrm>
                          <a:ext cx="1941830" cy="862330"/>
                        </a:xfrm>
                        <a:prstGeom prst="rect"/>
                        <a:noFill/>
                      </wps:spPr>
                      <wps:txbx>
                        <w:txbxContent>
                          <w:p>
                            <w:pPr>
                              <w:pStyle w:val="Style2"/>
                              <w:keepNext w:val="0"/>
                              <w:keepLines w:val="0"/>
                              <w:widowControl w:val="0"/>
                              <w:shd w:val="clear" w:color="auto" w:fill="auto"/>
                              <w:bidi w:val="0"/>
                              <w:spacing w:before="0" w:after="0" w:line="276" w:lineRule="auto"/>
                              <w:ind w:left="0" w:right="0" w:firstLine="0"/>
                              <w:jc w:val="center"/>
                              <w:rPr>
                                <w:sz w:val="18"/>
                                <w:szCs w:val="18"/>
                              </w:rPr>
                            </w:pPr>
                            <w:r>
                              <w:rPr>
                                <w:b/>
                                <w:bCs/>
                                <w:spacing w:val="0"/>
                                <w:w w:val="100"/>
                                <w:position w:val="0"/>
                                <w:sz w:val="18"/>
                                <w:szCs w:val="18"/>
                                <w:shd w:val="clear" w:color="auto" w:fill="auto"/>
                                <w:lang w:val="ru-RU" w:eastAsia="ru-RU" w:bidi="ru-RU"/>
                              </w:rPr>
                              <w:t>ФЕДЕРАЛЬНОЙ</w:t>
                            </w:r>
                          </w:p>
                          <w:p>
                            <w:pPr>
                              <w:pStyle w:val="Style2"/>
                              <w:keepNext w:val="0"/>
                              <w:keepLines w:val="0"/>
                              <w:widowControl w:val="0"/>
                              <w:shd w:val="clear" w:color="auto" w:fill="auto"/>
                              <w:bidi w:val="0"/>
                              <w:spacing w:before="0" w:after="120" w:line="276" w:lineRule="auto"/>
                              <w:ind w:left="0" w:right="0" w:firstLine="0"/>
                              <w:jc w:val="left"/>
                              <w:rPr>
                                <w:sz w:val="18"/>
                                <w:szCs w:val="18"/>
                              </w:rPr>
                            </w:pPr>
                            <w:r>
                              <w:rPr>
                                <w:b/>
                                <w:bCs/>
                                <w:spacing w:val="0"/>
                                <w:w w:val="100"/>
                                <w:position w:val="0"/>
                                <w:sz w:val="18"/>
                                <w:szCs w:val="18"/>
                                <w:shd w:val="clear" w:color="auto" w:fill="auto"/>
                                <w:lang w:val="ru-RU" w:eastAsia="ru-RU" w:bidi="ru-RU"/>
                              </w:rPr>
                              <w:t>АНТИМОНОПОЛЬНОЙ СЛУЖБА</w:t>
                            </w:r>
                          </w:p>
                          <w:p>
                            <w:pPr>
                              <w:pStyle w:val="Style5"/>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Федеральной антимонопольной службалбн Коми Республиками</w:t>
                            </w:r>
                          </w:p>
                          <w:p>
                            <w:pPr>
                              <w:pStyle w:val="Style5"/>
                              <w:keepNext w:val="0"/>
                              <w:keepLines w:val="0"/>
                              <w:widowControl w:val="0"/>
                              <w:shd w:val="clear" w:color="auto" w:fill="auto"/>
                              <w:bidi w:val="0"/>
                              <w:spacing w:before="0" w:after="60" w:line="240" w:lineRule="auto"/>
                              <w:ind w:left="0" w:right="0" w:firstLine="0"/>
                              <w:jc w:val="center"/>
                            </w:pPr>
                            <w:r>
                              <w:rPr>
                                <w:spacing w:val="0"/>
                                <w:w w:val="100"/>
                                <w:position w:val="0"/>
                                <w:shd w:val="clear" w:color="auto" w:fill="auto"/>
                                <w:lang w:val="ru-RU" w:eastAsia="ru-RU" w:bidi="ru-RU"/>
                              </w:rPr>
                              <w:t>ВЕСЬКОДЛАШН</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78.15000000000003pt;margin-top:9.4000000000000004pt;width:152.90000000000001pt;height:67.900000000000006pt;z-index:-125829374;mso-wrap-distance-left:86.299999999999997pt;mso-wrap-distance-top:8.4000000000000004pt;mso-wrap-distance-right:8.9500000000000011pt;mso-wrap-distance-bottom:55.200000000000003pt;mso-position-horizontal-relative:page" filled="f" stroked="f">
                <v:textbox inset="0,0,0,0">
                  <w:txbxContent>
                    <w:p>
                      <w:pPr>
                        <w:pStyle w:val="Style2"/>
                        <w:keepNext w:val="0"/>
                        <w:keepLines w:val="0"/>
                        <w:widowControl w:val="0"/>
                        <w:shd w:val="clear" w:color="auto" w:fill="auto"/>
                        <w:bidi w:val="0"/>
                        <w:spacing w:before="0" w:after="0" w:line="276" w:lineRule="auto"/>
                        <w:ind w:left="0" w:right="0" w:firstLine="0"/>
                        <w:jc w:val="center"/>
                        <w:rPr>
                          <w:sz w:val="18"/>
                          <w:szCs w:val="18"/>
                        </w:rPr>
                      </w:pPr>
                      <w:r>
                        <w:rPr>
                          <w:b/>
                          <w:bCs/>
                          <w:spacing w:val="0"/>
                          <w:w w:val="100"/>
                          <w:position w:val="0"/>
                          <w:sz w:val="18"/>
                          <w:szCs w:val="18"/>
                          <w:shd w:val="clear" w:color="auto" w:fill="auto"/>
                          <w:lang w:val="ru-RU" w:eastAsia="ru-RU" w:bidi="ru-RU"/>
                        </w:rPr>
                        <w:t>ФЕДЕРАЛЬНОЙ</w:t>
                      </w:r>
                    </w:p>
                    <w:p>
                      <w:pPr>
                        <w:pStyle w:val="Style2"/>
                        <w:keepNext w:val="0"/>
                        <w:keepLines w:val="0"/>
                        <w:widowControl w:val="0"/>
                        <w:shd w:val="clear" w:color="auto" w:fill="auto"/>
                        <w:bidi w:val="0"/>
                        <w:spacing w:before="0" w:after="120" w:line="276" w:lineRule="auto"/>
                        <w:ind w:left="0" w:right="0" w:firstLine="0"/>
                        <w:jc w:val="left"/>
                        <w:rPr>
                          <w:sz w:val="18"/>
                          <w:szCs w:val="18"/>
                        </w:rPr>
                      </w:pPr>
                      <w:r>
                        <w:rPr>
                          <w:b/>
                          <w:bCs/>
                          <w:spacing w:val="0"/>
                          <w:w w:val="100"/>
                          <w:position w:val="0"/>
                          <w:sz w:val="18"/>
                          <w:szCs w:val="18"/>
                          <w:shd w:val="clear" w:color="auto" w:fill="auto"/>
                          <w:lang w:val="ru-RU" w:eastAsia="ru-RU" w:bidi="ru-RU"/>
                        </w:rPr>
                        <w:t>АНТИМОНОПОЛЬНОЙ СЛУЖБА</w:t>
                      </w:r>
                    </w:p>
                    <w:p>
                      <w:pPr>
                        <w:pStyle w:val="Style5"/>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Федеральной антимонопольной службалбн Коми Республиками</w:t>
                      </w:r>
                    </w:p>
                    <w:p>
                      <w:pPr>
                        <w:pStyle w:val="Style5"/>
                        <w:keepNext w:val="0"/>
                        <w:keepLines w:val="0"/>
                        <w:widowControl w:val="0"/>
                        <w:shd w:val="clear" w:color="auto" w:fill="auto"/>
                        <w:bidi w:val="0"/>
                        <w:spacing w:before="0" w:after="60" w:line="240" w:lineRule="auto"/>
                        <w:ind w:left="0" w:right="0" w:firstLine="0"/>
                        <w:jc w:val="center"/>
                      </w:pPr>
                      <w:r>
                        <w:rPr>
                          <w:spacing w:val="0"/>
                          <w:w w:val="100"/>
                          <w:position w:val="0"/>
                          <w:shd w:val="clear" w:color="auto" w:fill="auto"/>
                          <w:lang w:val="ru-RU" w:eastAsia="ru-RU" w:bidi="ru-RU"/>
                        </w:rPr>
                        <w:t>ВЕСЬКОДЛАШН</w:t>
                      </w:r>
                    </w:p>
                  </w:txbxContent>
                </v:textbox>
                <w10:wrap type="square" side="left" anchorx="page"/>
              </v:shape>
            </w:pict>
          </mc:Fallback>
        </mc:AlternateContent>
      </w:r>
      <w:r>
        <mc:AlternateContent>
          <mc:Choice Requires="wps">
            <w:drawing>
              <wp:anchor distT="1127760" distB="0" distL="1324610" distR="345440" simplePos="0" relativeHeight="125829381" behindDoc="0" locked="0" layoutInCell="1" allowOverlap="1">
                <wp:simplePos x="0" y="0"/>
                <wp:positionH relativeFrom="page">
                  <wp:posOffset>5031105</wp:posOffset>
                </wp:positionH>
                <wp:positionV relativeFrom="paragraph">
                  <wp:posOffset>1140460</wp:posOffset>
                </wp:positionV>
                <wp:extent cx="1481455" cy="542290"/>
                <wp:wrapSquare wrapText="left"/>
                <wp:docPr id="5" name="Shape 5"/>
                <a:graphic xmlns:a="http://schemas.openxmlformats.org/drawingml/2006/main">
                  <a:graphicData uri="http://schemas.microsoft.com/office/word/2010/wordprocessingShape">
                    <wps:wsp>
                      <wps:cNvSpPr txBox="1"/>
                      <wps:spPr>
                        <a:xfrm>
                          <a:ext cx="1481455" cy="542290"/>
                        </a:xfrm>
                        <a:prstGeom prst="rect"/>
                        <a:noFill/>
                      </wps:spPr>
                      <wps:txbx>
                        <w:txbxContent>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Интернациональной ул., 160А,</w:t>
                              <w:br/>
                              <w:t>Сыктывкар, ГСП-2, 167982</w:t>
                              <w:br/>
                              <w:t>тел./факс: (8212)21-41-29</w:t>
                              <w:br/>
                              <w:t>е-тай: 1о11@Га8.§оу.ги</w:t>
                            </w:r>
                          </w:p>
                        </w:txbxContent>
                      </wps:txbx>
                      <wps:bodyPr lIns="0" tIns="0" rIns="0" bIns="0">
                        <a:noAutoFit/>
                      </wps:bodyPr>
                    </wps:wsp>
                  </a:graphicData>
                </a:graphic>
              </wp:anchor>
            </w:drawing>
          </mc:Choice>
          <mc:Fallback>
            <w:pict>
              <v:shape id="_x0000_s1031" type="#_x0000_t202" style="position:absolute;margin-left:396.15000000000003pt;margin-top:89.799999999999997pt;width:116.65000000000001pt;height:42.700000000000003pt;z-index:-125829372;mso-wrap-distance-left:104.3pt;mso-wrap-distance-top:88.799999999999997pt;mso-wrap-distance-right:27.199999999999999pt;mso-position-horizontal-relative:page" filled="f" stroked="f">
                <v:textbox inset="0,0,0,0">
                  <w:txbxContent>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Интернациональной ул., 160А,</w:t>
                        <w:br/>
                        <w:t>Сыктывкар, ГСП-2, 167982</w:t>
                        <w:br/>
                        <w:t>тел./факс: (8212)21-41-29</w:t>
                        <w:br/>
                        <w:t>е-тай: 1о11@Га8.§оу.ги</w:t>
                      </w:r>
                    </w:p>
                  </w:txbxContent>
                </v:textbox>
                <w10:wrap type="square" side="left" anchorx="page"/>
              </v:shape>
            </w:pict>
          </mc:Fallback>
        </mc:AlternateContent>
      </w:r>
      <w:r>
        <w:drawing>
          <wp:anchor distT="494030" distB="0" distL="120650" distR="114300" simplePos="0" relativeHeight="125829383" behindDoc="0" locked="0" layoutInCell="1" allowOverlap="1">
            <wp:simplePos x="0" y="0"/>
            <wp:positionH relativeFrom="page">
              <wp:posOffset>715010</wp:posOffset>
            </wp:positionH>
            <wp:positionV relativeFrom="paragraph">
              <wp:posOffset>2551430</wp:posOffset>
            </wp:positionV>
            <wp:extent cx="2719070" cy="182880"/>
            <wp:wrapSquare wrapText="right"/>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2719070" cy="18288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708660</wp:posOffset>
                </wp:positionH>
                <wp:positionV relativeFrom="paragraph">
                  <wp:posOffset>2057400</wp:posOffset>
                </wp:positionV>
                <wp:extent cx="2706370" cy="179705"/>
                <wp:wrapNone/>
                <wp:docPr id="9" name="Shape 9"/>
                <a:graphic xmlns:a="http://schemas.openxmlformats.org/drawingml/2006/main">
                  <a:graphicData uri="http://schemas.microsoft.com/office/word/2010/wordprocessingShape">
                    <wps:wsp>
                      <wps:cNvSpPr txBox="1"/>
                      <wps:spPr>
                        <a:xfrm>
                          <a:ext cx="2706370" cy="1797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2"/>
                                <w:szCs w:val="22"/>
                              </w:rPr>
                            </w:pPr>
                            <w:r>
                              <w:rPr>
                                <w:b/>
                                <w:bCs/>
                                <w:color w:val="476199"/>
                                <w:spacing w:val="0"/>
                                <w:w w:val="100"/>
                                <w:position w:val="0"/>
                                <w:sz w:val="22"/>
                                <w:szCs w:val="22"/>
                                <w:shd w:val="clear" w:color="auto" w:fill="auto"/>
                                <w:lang w:val="ru-RU" w:eastAsia="ru-RU" w:bidi="ru-RU"/>
                              </w:rPr>
                              <w:t xml:space="preserve">На №  от</w:t>
                            </w:r>
                          </w:p>
                        </w:txbxContent>
                      </wps:txbx>
                      <wps:bodyPr lIns="0" tIns="0" rIns="0" bIns="0">
                        <a:noAutoFit/>
                      </wps:bodyPr>
                    </wps:wsp>
                  </a:graphicData>
                </a:graphic>
              </wp:anchor>
            </w:drawing>
          </mc:Choice>
          <mc:Fallback>
            <w:pict>
              <v:shape id="_x0000_s1035" type="#_x0000_t202" style="position:absolute;margin-left:55.800000000000004pt;margin-top:162.pt;width:213.09999999999999pt;height:14.15pt;z-index:251657729;mso-wrap-distance-left:0;mso-wrap-distance-right:0;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rPr>
                          <w:sz w:val="22"/>
                          <w:szCs w:val="22"/>
                        </w:rPr>
                      </w:pPr>
                      <w:r>
                        <w:rPr>
                          <w:b/>
                          <w:bCs/>
                          <w:color w:val="476199"/>
                          <w:spacing w:val="0"/>
                          <w:w w:val="100"/>
                          <w:position w:val="0"/>
                          <w:sz w:val="22"/>
                          <w:szCs w:val="22"/>
                          <w:shd w:val="clear" w:color="auto" w:fill="auto"/>
                          <w:lang w:val="ru-RU" w:eastAsia="ru-RU" w:bidi="ru-RU"/>
                        </w:rPr>
                        <w:t xml:space="preserve">На №  от</w:t>
                      </w:r>
                    </w:p>
                  </w:txbxContent>
                </v:textbox>
                <w10:wrap anchorx="page"/>
              </v:shape>
            </w:pict>
          </mc:Fallback>
        </mc:AlternateContent>
      </w:r>
    </w:p>
    <w:p>
      <w:pPr>
        <w:pStyle w:val="Style2"/>
        <w:keepNext w:val="0"/>
        <w:keepLines w:val="0"/>
        <w:widowControl w:val="0"/>
        <w:shd w:val="clear" w:color="auto" w:fill="auto"/>
        <w:bidi w:val="0"/>
        <w:spacing w:before="0" w:after="120" w:line="283" w:lineRule="auto"/>
        <w:ind w:left="640" w:right="0" w:firstLine="800"/>
        <w:jc w:val="left"/>
        <w:rPr>
          <w:sz w:val="18"/>
          <w:szCs w:val="18"/>
        </w:rPr>
      </w:pPr>
      <w:r>
        <w:rPr>
          <w:b/>
          <w:bCs/>
          <w:spacing w:val="0"/>
          <w:w w:val="100"/>
          <w:position w:val="0"/>
          <w:sz w:val="18"/>
          <w:szCs w:val="18"/>
          <w:shd w:val="clear" w:color="auto" w:fill="auto"/>
          <w:lang w:val="ru-RU" w:eastAsia="ru-RU" w:bidi="ru-RU"/>
        </w:rPr>
        <w:t>ФЕДЕРАЛЬНАЯ 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w:t>
        <w:br/>
        <w:t>службы</w:t>
        <w:br/>
        <w:t>по Республике Коми</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Интернациональная, 160А, г. Сыктывкар,</w:t>
        <w:br/>
        <w:t>ГСП-2, 167982, тел./факс: (8212) 21-41-29</w:t>
        <w:br/>
        <w:t>е-таП: 1о11 @Га8.§оу.ги</w:t>
      </w:r>
    </w:p>
    <w:p>
      <w:pPr>
        <w:pStyle w:val="Style13"/>
        <w:keepNext/>
        <w:keepLines/>
        <w:widowControl w:val="0"/>
        <w:shd w:val="clear" w:color="auto" w:fill="auto"/>
        <w:tabs>
          <w:tab w:pos="1998" w:val="left"/>
        </w:tabs>
        <w:bidi w:val="0"/>
        <w:spacing w:before="0"/>
        <w:ind w:left="0" w:right="0"/>
        <w:jc w:val="both"/>
      </w:pPr>
      <w:bookmarkStart w:id="0" w:name="bookmark0"/>
      <w:r>
        <w:rPr>
          <w:color w:val="000000"/>
          <w:spacing w:val="0"/>
          <w:w w:val="100"/>
          <w:position w:val="0"/>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6.11.2024</w:t>
        <w:tab/>
      </w:r>
      <w:r>
        <w:fldChar w:fldCharType="end"/>
      </w:r>
      <w:r>
        <w:rPr>
          <w:color w:val="000000"/>
          <w:spacing w:val="0"/>
          <w:w w:val="100"/>
          <w:position w:val="0"/>
          <w:shd w:val="clear" w:color="auto" w:fill="auto"/>
          <w:lang w:val="ru-RU" w:eastAsia="ru-RU" w:bidi="ru-RU"/>
        </w:rPr>
        <w:t>№ ОД/6414/24</w:t>
      </w:r>
      <w:bookmarkEnd w:id="0"/>
    </w:p>
    <w:p>
      <w:pPr>
        <w:pStyle w:val="Style15"/>
        <w:keepNext w:val="0"/>
        <w:keepLines w:val="0"/>
        <w:widowControl w:val="0"/>
        <w:shd w:val="clear" w:color="auto" w:fill="auto"/>
        <w:bidi w:val="0"/>
        <w:spacing w:before="0" w:after="260" w:line="240" w:lineRule="auto"/>
        <w:ind w:left="0" w:right="0" w:firstLine="0"/>
        <w:jc w:val="right"/>
      </w:pPr>
      <w:r>
        <w:rPr>
          <w:color w:val="000000"/>
          <w:spacing w:val="0"/>
          <w:w w:val="100"/>
          <w:position w:val="0"/>
          <w:shd w:val="clear" w:color="auto" w:fill="auto"/>
          <w:lang w:val="ru-RU" w:eastAsia="ru-RU" w:bidi="ru-RU"/>
        </w:rPr>
        <w:t>Общество с ограниченной ответственностью «МЕДИРЭЙТС»</w:t>
      </w:r>
    </w:p>
    <w:p>
      <w:pPr>
        <w:pStyle w:val="Style15"/>
        <w:keepNext w:val="0"/>
        <w:keepLines w:val="0"/>
        <w:widowControl w:val="0"/>
        <w:shd w:val="clear" w:color="auto" w:fill="auto"/>
        <w:bidi w:val="0"/>
        <w:spacing w:before="0" w:after="260" w:line="240" w:lineRule="auto"/>
        <w:ind w:left="2060" w:right="0" w:firstLine="0"/>
        <w:jc w:val="right"/>
      </w:pPr>
      <w:r>
        <w:rPr>
          <w:color w:val="000000"/>
          <w:spacing w:val="0"/>
          <w:w w:val="100"/>
          <w:position w:val="0"/>
          <w:shd w:val="clear" w:color="auto" w:fill="auto"/>
          <w:lang w:val="ru-RU" w:eastAsia="ru-RU" w:bidi="ru-RU"/>
        </w:rPr>
        <w:t>Министерство здравоохранения Республики Коми</w:t>
      </w:r>
    </w:p>
    <w:p>
      <w:pPr>
        <w:pStyle w:val="Style15"/>
        <w:keepNext w:val="0"/>
        <w:keepLines w:val="0"/>
        <w:widowControl w:val="0"/>
        <w:shd w:val="clear" w:color="auto" w:fill="auto"/>
        <w:bidi w:val="0"/>
        <w:spacing w:before="0" w:after="260" w:line="240" w:lineRule="auto"/>
        <w:ind w:left="5800" w:right="0" w:firstLine="0"/>
        <w:jc w:val="right"/>
      </w:pPr>
      <w:r>
        <w:rPr>
          <w:color w:val="000000"/>
          <w:spacing w:val="0"/>
          <w:w w:val="100"/>
          <w:position w:val="0"/>
          <w:shd w:val="clear" w:color="auto" w:fill="auto"/>
          <w:lang w:val="ru-RU" w:eastAsia="ru-RU" w:bidi="ru-RU"/>
        </w:rPr>
        <w:t>Государственное казенное учреждение Республики Коми «ЦООиПТ»</w:t>
      </w:r>
    </w:p>
    <w:p>
      <w:pPr>
        <w:pStyle w:val="Style15"/>
        <w:keepNext w:val="0"/>
        <w:keepLines w:val="0"/>
        <w:widowControl w:val="0"/>
        <w:shd w:val="clear" w:color="auto" w:fill="auto"/>
        <w:bidi w:val="0"/>
        <w:spacing w:before="0" w:after="260" w:line="240" w:lineRule="auto"/>
        <w:ind w:left="5080" w:right="0" w:firstLine="0"/>
        <w:jc w:val="right"/>
      </w:pPr>
      <w:r>
        <w:rPr>
          <w:color w:val="000000"/>
          <w:spacing w:val="0"/>
          <w:w w:val="100"/>
          <w:position w:val="0"/>
          <w:shd w:val="clear" w:color="auto" w:fill="auto"/>
          <w:lang w:val="ru-RU" w:eastAsia="ru-RU" w:bidi="ru-RU"/>
        </w:rPr>
        <w:t>Общество с ограниченной ответственностью «РТС-Тендер»</w:t>
      </w:r>
    </w:p>
    <w:p>
      <w:pPr>
        <w:pStyle w:val="Style15"/>
        <w:keepNext w:val="0"/>
        <w:keepLines w:val="0"/>
        <w:widowControl w:val="0"/>
        <w:shd w:val="clear" w:color="auto" w:fill="auto"/>
        <w:bidi w:val="0"/>
        <w:spacing w:before="0" w:after="0" w:line="240" w:lineRule="auto"/>
        <w:ind w:left="5120" w:right="0" w:firstLine="0"/>
        <w:jc w:val="both"/>
      </w:pPr>
      <w:r>
        <w:rPr>
          <w:color w:val="000000"/>
          <w:spacing w:val="0"/>
          <w:w w:val="100"/>
          <w:position w:val="0"/>
          <w:shd w:val="clear" w:color="auto" w:fill="auto"/>
          <w:lang w:val="ru-RU" w:eastAsia="ru-RU" w:bidi="ru-RU"/>
        </w:rPr>
        <w:t>Общество с ограниченной ответственностью</w:t>
      </w:r>
    </w:p>
    <w:p>
      <w:pPr>
        <w:pStyle w:val="Style15"/>
        <w:keepNext w:val="0"/>
        <w:keepLines w:val="0"/>
        <w:widowControl w:val="0"/>
        <w:shd w:val="clear" w:color="auto" w:fill="auto"/>
        <w:bidi w:val="0"/>
        <w:spacing w:before="0" w:after="340" w:line="240" w:lineRule="auto"/>
        <w:ind w:left="0" w:right="0" w:firstLine="0"/>
        <w:jc w:val="right"/>
      </w:pPr>
      <w:r>
        <w:rPr>
          <w:color w:val="000000"/>
          <w:spacing w:val="0"/>
          <w:w w:val="100"/>
          <w:position w:val="0"/>
          <w:shd w:val="clear" w:color="auto" w:fill="auto"/>
          <w:lang w:val="ru-RU" w:eastAsia="ru-RU" w:bidi="ru-RU"/>
        </w:rPr>
        <w:t xml:space="preserve">«АНКОМ» </w:t>
      </w:r>
      <w:r>
        <w:rPr>
          <w:color w:val="000000"/>
          <w:spacing w:val="0"/>
          <w:w w:val="100"/>
          <w:position w:val="0"/>
          <w:shd w:val="clear" w:color="auto" w:fill="auto"/>
          <w:lang w:val="ru-RU" w:eastAsia="ru-RU" w:bidi="ru-RU"/>
        </w:rPr>
        <w:t>решение направляется посредством ЕИС</w:t>
      </w:r>
    </w:p>
    <w:p>
      <w:pPr>
        <w:pStyle w:val="Style15"/>
        <w:keepNext w:val="0"/>
        <w:keepLines w:val="0"/>
        <w:widowControl w:val="0"/>
        <w:shd w:val="clear" w:color="auto" w:fill="auto"/>
        <w:bidi w:val="0"/>
        <w:spacing w:before="0" w:after="300" w:line="240" w:lineRule="auto"/>
        <w:ind w:left="0" w:right="0" w:firstLine="0"/>
        <w:jc w:val="center"/>
        <w:rPr>
          <w:sz w:val="28"/>
          <w:szCs w:val="28"/>
        </w:rPr>
      </w:pPr>
      <w:r>
        <w:rPr>
          <w:b/>
          <w:bCs/>
          <w:color w:val="000000"/>
          <w:spacing w:val="0"/>
          <w:w w:val="100"/>
          <w:position w:val="0"/>
          <w:sz w:val="28"/>
          <w:szCs w:val="28"/>
          <w:shd w:val="clear" w:color="auto" w:fill="auto"/>
          <w:lang w:val="ru-RU" w:eastAsia="ru-RU" w:bidi="ru-RU"/>
        </w:rPr>
        <w:t>РЕШЕНИЕ</w:t>
      </w:r>
    </w:p>
    <w:p>
      <w:pPr>
        <w:pStyle w:val="Style15"/>
        <w:keepNext w:val="0"/>
        <w:keepLines w:val="0"/>
        <w:widowControl w:val="0"/>
        <w:shd w:val="clear" w:color="auto" w:fill="auto"/>
        <w:tabs>
          <w:tab w:pos="8429" w:val="left"/>
        </w:tabs>
        <w:bidi w:val="0"/>
        <w:spacing w:before="0" w:after="260" w:line="240" w:lineRule="auto"/>
        <w:ind w:left="0" w:right="0" w:firstLine="0"/>
        <w:jc w:val="left"/>
      </w:pPr>
      <w:r>
        <w:rPr>
          <w:color w:val="000000"/>
          <w:spacing w:val="0"/>
          <w:w w:val="100"/>
          <w:position w:val="0"/>
          <w:shd w:val="clear" w:color="auto" w:fill="auto"/>
          <w:lang w:val="ru-RU" w:eastAsia="ru-RU" w:bidi="ru-RU"/>
        </w:rPr>
        <w:t>01 ноября 2024 года</w:t>
        <w:tab/>
        <w:t>г. Сыктывкар</w:t>
      </w:r>
    </w:p>
    <w:p>
      <w:pPr>
        <w:pStyle w:val="Style15"/>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по жалобе № 011/06/33-993/2024</w:t>
      </w:r>
    </w:p>
    <w:p>
      <w:pPr>
        <w:pStyle w:val="Style15"/>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Республике Коми по контролю в сфере закупок, созданная приказом Коми УФАС России от 03.11.2022 № 156 «О создании комиссии по контролю в сфере закупок», в составе: Дейберт О.И. - заместителя руководителя управления - начальника отдела контроля закупок, председателя Комиссии; Растегаевой А.Д. - специалиста - эксперта отдела контроля закупок управления, члена Комиссии; Скоблик Г.Н. - специалиста-эксперта отдела контроля закупок управления, члена Комиссии (далее - Комиссия Коми УФАС России), рассмотрев жалобу общества с ограниченной ответственностью «МЕДИРЭЙТС» (далее - ООО «МЕДИРЭЙТС», заявитель) от 24.10.2024 № 2410-1/2024 (вх. от 25.10.2024 № 10196/24) на действия заказчика - Министерства здравоохранения Республики Коми (далее - Минздрав Республики Коми, заказчик) при проведении электронного аукциона «Поставка систем анестезиологических, общего назначения в рамках проекта «Модернизация первичного звена здравоохранения» в 2025 году (№9)», ЕИС извещение № 0307200030624002289 (далее - жалоба),</w:t>
      </w:r>
    </w:p>
    <w:p>
      <w:pPr>
        <w:pStyle w:val="Style15"/>
        <w:keepNext w:val="0"/>
        <w:keepLines w:val="0"/>
        <w:widowControl w:val="0"/>
        <w:shd w:val="clear" w:color="auto" w:fill="auto"/>
        <w:bidi w:val="0"/>
        <w:spacing w:before="0" w:after="440" w:line="240" w:lineRule="auto"/>
        <w:ind w:left="0" w:right="0" w:firstLine="680"/>
        <w:jc w:val="both"/>
      </w:pPr>
      <w:r>
        <w:rPr>
          <w:color w:val="000000"/>
          <w:spacing w:val="0"/>
          <w:w w:val="100"/>
          <w:position w:val="0"/>
          <w:shd w:val="clear" w:color="auto" w:fill="auto"/>
          <w:lang w:val="ru-RU" w:eastAsia="ru-RU" w:bidi="ru-RU"/>
        </w:rPr>
        <w:t>при участии в рассмотрении жалобы посредством веб-видеоконференции: Никитина</w:t>
      </w:r>
    </w:p>
    <w:p>
      <w:pPr>
        <w:pStyle w:val="Style19"/>
        <w:keepNext/>
        <w:keepLines/>
        <w:widowControl w:val="0"/>
        <w:shd w:val="clear" w:color="auto" w:fill="auto"/>
        <w:bidi w:val="0"/>
        <w:spacing w:before="0" w:line="240" w:lineRule="auto"/>
        <w:ind w:left="0" w:right="0" w:firstLine="0"/>
        <w:jc w:val="both"/>
      </w:pPr>
      <w:bookmarkStart w:id="2" w:name="bookmark2"/>
      <w:r>
        <w:rPr>
          <w:color w:val="000000"/>
          <w:spacing w:val="0"/>
          <w:w w:val="100"/>
          <w:position w:val="0"/>
          <w:shd w:val="clear" w:color="auto" w:fill="auto"/>
          <w:lang w:val="ru-RU" w:eastAsia="ru-RU" w:bidi="ru-RU"/>
        </w:rPr>
        <w:t>111111111111111111111111</w:t>
      </w:r>
      <w:bookmarkEnd w:id="2"/>
    </w:p>
    <w:p>
      <w:pPr>
        <w:pStyle w:val="Style1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М.А., представителя ООО «МЕДИРЭЙТС» по доверенности от 23.10.2024 и Толмачева Д.М., представителя ООО «МЕДИРЭЙТС» по доверенности от 23.10.2024;</w:t>
      </w:r>
    </w:p>
    <w:p>
      <w:pPr>
        <w:pStyle w:val="Style15"/>
        <w:keepNext w:val="0"/>
        <w:keepLines w:val="0"/>
        <w:widowControl w:val="0"/>
        <w:shd w:val="clear" w:color="auto" w:fill="auto"/>
        <w:bidi w:val="0"/>
        <w:spacing w:before="0" w:after="240" w:line="240" w:lineRule="auto"/>
        <w:ind w:left="0" w:right="0" w:firstLine="760"/>
        <w:jc w:val="both"/>
      </w:pPr>
      <w:r>
        <w:rPr>
          <w:color w:val="000000"/>
          <w:spacing w:val="0"/>
          <w:w w:val="100"/>
          <w:position w:val="0"/>
          <w:shd w:val="clear" w:color="auto" w:fill="auto"/>
          <w:lang w:val="ru-RU" w:eastAsia="ru-RU" w:bidi="ru-RU"/>
        </w:rPr>
        <w:t>при участии в рассмотрении жалобы: Голобокова С.М., представителя Минздрава Республики Коми по доверенности от 25.10.2024 №67/01-13 и Знатковой Е.В., представителя Минздрава Республики Коми по доверенности от 20.08.2024 №56/01-13; Бабичевой Н.С., представителя государственного казенного учреждения Республики Коми «ЦООиПТ» (далее - ГКУ РК «ЦООиПТ») по доверенности от 09.01.2024 № 3; Смирнова Е.А., Сямтомова Е.Н., представителей общества с ограниченной ответственностью «АНКОМ» (далее - ООО «АНКОМ») по доверенности от 01.11.2024,</w:t>
      </w:r>
    </w:p>
    <w:p>
      <w:pPr>
        <w:pStyle w:val="Style15"/>
        <w:keepNext w:val="0"/>
        <w:keepLines w:val="0"/>
        <w:widowControl w:val="0"/>
        <w:shd w:val="clear" w:color="auto" w:fill="auto"/>
        <w:bidi w:val="0"/>
        <w:spacing w:before="0" w:after="24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В Управление Федеральной антимонопольной службы по Республике Коми с использованием Единой информационной системы в сфере закупок поступила жалоба ООО «МЕДИРЭЙТС» от 24.10.2024 № 2410-1/2024 (вх. от 25.10.2024 № 10196/24) на действия заказчика - Минздрава Республики Коми при осуществлении закупки способом электронного аукциона «Поставка систем анестезиологических, общего назначения в рамках проекта «Модернизация первичного звена здравоохранения» в 2025 году (№9)», извещение № 0307200030624002289 (далее - закупка, электронный аукцион).</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С учетом соблюдения срока и порядка подачи жалобы, указанная жалоба принята к рассмотрению.</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Согласно части 2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лица, имеющие право действовать от имени участника закупки, подавшего жалобу, от имени субъекта (субъектов) контроля, действия (бездействие) которого (которых) обжалуются, вправе участвовать в рассмотрении жалобы по существу, в том числе с использованием систем видео-конференц-связи при наличии в контрольном органе в сфере закупок технической возможности осуществления видео-конференц-связи.</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При рассмотрении жалобы и проведения внеплановой проверки сторонам обеспечена возможность участия в рассмотрении жалобы с использованием систем видео</w:t>
        <w:softHyphen/>
        <w:t>конференц-связи.</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ООО «МЕДИРЭЙТС», Минздрав Республики Коми, ГКУ РК «ЦООиПТ», общество с ограниченной ответственностью «РТС-Тендер» (оператор электронной площадки) о времени, дате, месте, формате (веб-видеоконференция) рассмотрения жалобы надлежащим образом извещены.</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По ходатайству от 01.11.2024 № 2101 к участию в жалобе было привлечено ООО «АНКОМ», участник закупки.</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На ходатайство ООО «МЕДИРЕЙТС» о направлении в адрес общества представленных заказчиком в материалы жалобы сведений и документов, Коми УФАС России сообщает следующее.</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Все участники рассмотрения жалобы вправе знакомиться с материалами жалобы. При этом обязанность Комиссии антимонопольного органа направлять участникам рассмотрения жалобы позицию другой стороны законодательством о контрактной системе не установлена.</w:t>
      </w:r>
    </w:p>
    <w:p>
      <w:pPr>
        <w:pStyle w:val="Style15"/>
        <w:keepNext w:val="0"/>
        <w:keepLines w:val="0"/>
        <w:widowControl w:val="0"/>
        <w:shd w:val="clear" w:color="auto" w:fill="auto"/>
        <w:bidi w:val="0"/>
        <w:spacing w:before="0" w:after="240" w:line="298" w:lineRule="auto"/>
        <w:ind w:left="0" w:right="0" w:firstLine="760"/>
        <w:jc w:val="both"/>
        <w:rPr>
          <w:sz w:val="24"/>
          <w:szCs w:val="24"/>
        </w:rPr>
        <w:sectPr>
          <w:headerReference w:type="default" r:id="rId9"/>
          <w:footerReference w:type="default" r:id="rId10"/>
          <w:headerReference w:type="first" r:id="rId11"/>
          <w:footerReference w:type="first" r:id="rId12"/>
          <w:footnotePr>
            <w:pos w:val="pageBottom"/>
            <w:numFmt w:val="decimal"/>
            <w:numRestart w:val="continuous"/>
          </w:footnotePr>
          <w:pgSz w:w="11900" w:h="16840"/>
          <w:pgMar w:top="672" w:right="642" w:bottom="860" w:left="1092" w:header="0" w:footer="3" w:gutter="0"/>
          <w:pgNumType w:start="1"/>
          <w:cols w:space="720"/>
          <w:noEndnote/>
          <w:titlePg/>
          <w:rtlGutter w:val="0"/>
          <w:docGrid w:linePitch="360"/>
        </w:sectPr>
      </w:pPr>
      <w:r>
        <w:rPr>
          <w:color w:val="000000"/>
          <w:spacing w:val="0"/>
          <w:w w:val="100"/>
          <w:position w:val="0"/>
          <w:sz w:val="26"/>
          <w:szCs w:val="26"/>
          <w:shd w:val="clear" w:color="auto" w:fill="auto"/>
          <w:lang w:val="ru-RU" w:eastAsia="ru-RU" w:bidi="ru-RU"/>
        </w:rPr>
        <w:t xml:space="preserve">Коми УФАС России в рамках рассматриваемой жалобы в соответствии с требованиями Закона о контрактной системе были запрошены у сторон все необходимые </w:t>
      </w:r>
      <w:r>
        <w:rPr>
          <w:color w:val="000000"/>
          <w:spacing w:val="0"/>
          <w:w w:val="100"/>
          <w:position w:val="0"/>
          <w:sz w:val="24"/>
          <w:szCs w:val="24"/>
          <w:shd w:val="clear" w:color="auto" w:fill="auto"/>
          <w:lang w:val="ru-RU" w:eastAsia="ru-RU" w:bidi="ru-RU"/>
        </w:rPr>
        <w:t>2024-7254</w:t>
      </w:r>
    </w:p>
    <w:p>
      <w:pPr>
        <w:pStyle w:val="Style1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документы, имеющие отношение к рассмотрению настоящей жалобы, в целях анализа и формирования соответствующей правовой позиции.</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В заседании Комиссии Коми УФАС России для установления дополнительных обстоятельств дела, предоставления дополнительных письменных пояснений и копий документов и даче оценки совокупности предоставленных копий документов, письменной информации, объявлялся перерыв до 16 часов 30 минут 01.11.2024.</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После перерыва заседание было продолжено в том же составе Комиссии Коми УФАС России с использованием системы видеоконференцсвязи.</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С учетом законодательно установленных сроков рассмотрения жалобы отсутствие представителей оператора электронной площадки не препятствует рассмотрению жалобы и проведению внеплановой проверки.</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ООО «МЕДИРЭЙТС» обжаловано действие заказчика - Минздрава Республики Коми при определении положений извещения о проведении электронного аукциона, касающихся описания объекта закупки.</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Согласно доводам жалобы: «Однако, изучив техническое задание по данному аукциону, можно сделать вывод, что оно содержит антиконкурентные требования, что противоречит части 2 статьи 33 Закона № 44-ФЗ. В частности, все технические характеристики систем анестезиологических, указанные в документации, соответствуют только оборудованию производителя Мпнкау (модель \\а1о ЕХЗ5), что существенно ограничивает возможности участия других поставщиков, таких как Огаедег или Сенега! Е1ес1пс.</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Следует отметить, что такие действия со стороны заказчика являются недопустимыми и нарушают пункт 5.4 ГОСТ Р 55953-2018, в котором указано, что при включении специфичных требований в техническое задание необходимо обосновывать необходимость их применения и включать данное обоснование в документацию. Данное требование не было выполнено, что также нарушает часть 2 статьи 33 Закона № 44-ФЗ.</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Кроме того, данные действия нарушают пункты 5 и 6 Правил использования каталога товаров, работ и услуг (КТРУ), согласно которым установление ограничительных условий, сужающих круг потенциальных исполнителей, недопустимо.».</w:t>
      </w:r>
    </w:p>
    <w:p>
      <w:pPr>
        <w:pStyle w:val="Style2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В составе жалобы заявителем представлено описание объекта закупки (перечень не исчерпывающий) по мнению заявителя, которое бы отвечало требованиям законодательства о контрактной системе в случае внесения предложенных изменений:</w:t>
      </w:r>
    </w:p>
    <w:tbl>
      <w:tblPr>
        <w:tblOverlap w:val="never"/>
        <w:jc w:val="center"/>
        <w:tblLayout w:type="fixed"/>
      </w:tblPr>
      <w:tblGrid>
        <w:gridCol w:w="874"/>
        <w:gridCol w:w="2635"/>
        <w:gridCol w:w="2611"/>
        <w:gridCol w:w="1920"/>
        <w:gridCol w:w="2045"/>
      </w:tblGrid>
      <w:tr>
        <w:trPr>
          <w:trHeight w:val="1123" w:hRule="exact"/>
        </w:trPr>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 п/п</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59" w:lineRule="auto"/>
              <w:ind w:left="0" w:right="0" w:firstLine="0"/>
              <w:jc w:val="center"/>
              <w:rPr>
                <w:sz w:val="22"/>
                <w:szCs w:val="22"/>
              </w:rPr>
            </w:pPr>
            <w:r>
              <w:rPr>
                <w:color w:val="000000"/>
                <w:spacing w:val="0"/>
                <w:w w:val="100"/>
                <w:position w:val="0"/>
                <w:sz w:val="22"/>
                <w:szCs w:val="22"/>
                <w:shd w:val="clear" w:color="auto" w:fill="auto"/>
                <w:lang w:val="ru-RU" w:eastAsia="ru-RU" w:bidi="ru-RU"/>
              </w:rPr>
              <w:t>Наименование характеристики</w:t>
            </w:r>
          </w:p>
        </w:tc>
        <w:tc>
          <w:tcPr>
            <w:tcBorders>
              <w:top w:val="single" w:sz="4"/>
              <w:lef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Значение характеристик</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57" w:lineRule="auto"/>
              <w:ind w:left="0" w:right="0" w:firstLine="0"/>
              <w:jc w:val="center"/>
              <w:rPr>
                <w:sz w:val="22"/>
                <w:szCs w:val="22"/>
              </w:rPr>
            </w:pPr>
            <w:r>
              <w:rPr>
                <w:color w:val="000000"/>
                <w:spacing w:val="0"/>
                <w:w w:val="100"/>
                <w:position w:val="0"/>
                <w:sz w:val="22"/>
                <w:szCs w:val="22"/>
                <w:shd w:val="clear" w:color="auto" w:fill="auto"/>
                <w:lang w:val="ru-RU" w:eastAsia="ru-RU" w:bidi="ru-RU"/>
              </w:rPr>
              <w:t>Единица измерения характеристики</w:t>
            </w:r>
          </w:p>
        </w:tc>
        <w:tc>
          <w:tcPr>
            <w:tcBorders>
              <w:top w:val="single" w:sz="4"/>
              <w:left w:val="single" w:sz="4"/>
              <w:righ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Комментарии</w:t>
            </w:r>
          </w:p>
        </w:tc>
      </w:tr>
      <w:tr>
        <w:trPr>
          <w:trHeight w:val="1781"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3</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Тип привода</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57" w:lineRule="auto"/>
              <w:ind w:left="0" w:right="0" w:firstLine="0"/>
              <w:jc w:val="center"/>
              <w:rPr>
                <w:sz w:val="22"/>
                <w:szCs w:val="22"/>
              </w:rPr>
            </w:pPr>
            <w:r>
              <w:rPr>
                <w:color w:val="000000"/>
                <w:spacing w:val="0"/>
                <w:w w:val="100"/>
                <w:position w:val="0"/>
                <w:sz w:val="22"/>
                <w:szCs w:val="22"/>
                <w:shd w:val="clear" w:color="auto" w:fill="auto"/>
                <w:lang w:val="ru-RU" w:eastAsia="ru-RU" w:bidi="ru-RU"/>
              </w:rPr>
              <w:t>электропривод или пневмопривод с интегрированным в тележку аппарата источником сжатого воздуха</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24"/>
              <w:keepNext w:val="0"/>
              <w:keepLines w:val="0"/>
              <w:widowControl w:val="0"/>
              <w:shd w:val="clear" w:color="auto" w:fill="auto"/>
              <w:bidi w:val="0"/>
              <w:spacing w:before="0" w:after="0" w:line="254" w:lineRule="auto"/>
              <w:ind w:left="0" w:right="0" w:firstLine="0"/>
              <w:jc w:val="center"/>
              <w:rPr>
                <w:sz w:val="22"/>
                <w:szCs w:val="22"/>
              </w:rPr>
            </w:pPr>
            <w:r>
              <w:rPr>
                <w:color w:val="000000"/>
                <w:spacing w:val="0"/>
                <w:w w:val="100"/>
                <w:position w:val="0"/>
                <w:sz w:val="22"/>
                <w:szCs w:val="22"/>
                <w:shd w:val="clear" w:color="auto" w:fill="auto"/>
                <w:lang w:val="ru-RU" w:eastAsia="ru-RU" w:bidi="ru-RU"/>
              </w:rPr>
              <w:t>Изменить на электроприво д или пневмопривод</w:t>
            </w:r>
          </w:p>
        </w:tc>
      </w:tr>
      <w:tr>
        <w:trPr>
          <w:trHeight w:val="1397" w:hRule="exact"/>
        </w:trPr>
        <w:tc>
          <w:tcPr>
            <w:tcBorders>
              <w:top w:val="single" w:sz="4"/>
              <w:left w:val="single" w:sz="4"/>
              <w:bottom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4</w:t>
            </w:r>
          </w:p>
        </w:tc>
        <w:tc>
          <w:tcPr>
            <w:tcBorders>
              <w:top w:val="single" w:sz="4"/>
              <w:left w:val="single" w:sz="4"/>
              <w:bottom w:val="single" w:sz="4"/>
            </w:tcBorders>
            <w:shd w:val="clear" w:color="auto" w:fill="auto"/>
            <w:vAlign w:val="bottom"/>
          </w:tcPr>
          <w:p>
            <w:pPr>
              <w:pStyle w:val="Style24"/>
              <w:keepNext w:val="0"/>
              <w:keepLines w:val="0"/>
              <w:widowControl w:val="0"/>
              <w:shd w:val="clear" w:color="auto" w:fill="auto"/>
              <w:bidi w:val="0"/>
              <w:spacing w:before="0" w:after="0" w:line="257" w:lineRule="auto"/>
              <w:ind w:left="0" w:right="0" w:firstLine="0"/>
              <w:jc w:val="center"/>
              <w:rPr>
                <w:sz w:val="22"/>
                <w:szCs w:val="22"/>
              </w:rPr>
            </w:pPr>
            <w:r>
              <w:rPr>
                <w:color w:val="000000"/>
                <w:spacing w:val="0"/>
                <w:w w:val="100"/>
                <w:position w:val="0"/>
                <w:sz w:val="22"/>
                <w:szCs w:val="22"/>
                <w:shd w:val="clear" w:color="auto" w:fill="auto"/>
                <w:lang w:val="ru-RU" w:eastAsia="ru-RU" w:bidi="ru-RU"/>
              </w:rPr>
              <w:t>Работа аппарата в условиях отсутствия централизованной разводки приводного газа без внешнего</w:t>
            </w:r>
          </w:p>
        </w:tc>
        <w:tc>
          <w:tcPr>
            <w:tcBorders>
              <w:top w:val="single" w:sz="4"/>
              <w:left w:val="single" w:sz="4"/>
              <w:bottom w:val="single" w:sz="4"/>
            </w:tcBorders>
            <w:shd w:val="clear" w:color="auto" w:fill="auto"/>
            <w:vAlign w:val="top"/>
          </w:tcPr>
          <w:p>
            <w:pPr>
              <w:pStyle w:val="Style24"/>
              <w:keepNext w:val="0"/>
              <w:keepLines w:val="0"/>
              <w:widowControl w:val="0"/>
              <w:shd w:val="clear" w:color="auto" w:fill="auto"/>
              <w:bidi w:val="0"/>
              <w:spacing w:before="30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Наличие</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center"/>
          </w:tcPr>
          <w:p>
            <w:pPr>
              <w:pStyle w:val="Style24"/>
              <w:keepNext w:val="0"/>
              <w:keepLines w:val="0"/>
              <w:widowControl w:val="0"/>
              <w:shd w:val="clear" w:color="auto" w:fill="auto"/>
              <w:bidi w:val="0"/>
              <w:spacing w:before="0" w:after="0" w:line="254" w:lineRule="auto"/>
              <w:ind w:left="0" w:right="0" w:firstLine="0"/>
              <w:jc w:val="center"/>
              <w:rPr>
                <w:sz w:val="22"/>
                <w:szCs w:val="22"/>
              </w:rPr>
            </w:pPr>
            <w:r>
              <w:rPr>
                <w:color w:val="000000"/>
                <w:spacing w:val="0"/>
                <w:w w:val="100"/>
                <w:position w:val="0"/>
                <w:sz w:val="22"/>
                <w:szCs w:val="22"/>
                <w:shd w:val="clear" w:color="auto" w:fill="auto"/>
                <w:lang w:val="ru-RU" w:eastAsia="ru-RU" w:bidi="ru-RU"/>
              </w:rPr>
              <w:t>Требуется удалить характеристику</w:t>
            </w:r>
          </w:p>
        </w:tc>
      </w:tr>
    </w:tbl>
    <w:p>
      <w:pPr>
        <w:spacing w:lineRule="exact" w:line="1"/>
        <w:rPr>
          <w:sz w:val="2"/>
          <w:szCs w:val="2"/>
        </w:rPr>
      </w:pPr>
      <w:r>
        <w:br w:type="page"/>
      </w:r>
    </w:p>
    <w:tbl>
      <w:tblPr>
        <w:tblOverlap w:val="never"/>
        <w:jc w:val="center"/>
        <w:tblLayout w:type="fixed"/>
      </w:tblPr>
      <w:tblGrid>
        <w:gridCol w:w="734"/>
        <w:gridCol w:w="154"/>
        <w:gridCol w:w="1709"/>
        <w:gridCol w:w="2774"/>
        <w:gridCol w:w="2054"/>
        <w:gridCol w:w="2659"/>
      </w:tblGrid>
      <w:tr>
        <w:trPr>
          <w:trHeight w:val="317" w:hRule="exact"/>
        </w:trPr>
        <w:tc>
          <w:tcPr>
            <w:gridSpan w:val="2"/>
            <w:tcBorders>
              <w:top w:val="single" w:sz="4"/>
              <w:left w:val="single" w:sz="4"/>
            </w:tcBorders>
            <w:shd w:val="clear" w:color="auto" w:fill="auto"/>
            <w:vAlign w:val="top"/>
          </w:tcPr>
          <w:p>
            <w:pPr>
              <w:widowControl w:val="0"/>
              <w:rPr>
                <w:sz w:val="10"/>
                <w:szCs w:val="10"/>
              </w:rPr>
            </w:pPr>
          </w:p>
        </w:tc>
        <w:tc>
          <w:tcPr>
            <w:gridSpan w:val="4"/>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660"/>
              <w:jc w:val="left"/>
              <w:rPr>
                <w:sz w:val="22"/>
                <w:szCs w:val="22"/>
              </w:rPr>
            </w:pPr>
            <w:r>
              <w:rPr>
                <w:color w:val="000000"/>
                <w:spacing w:val="0"/>
                <w:w w:val="100"/>
                <w:position w:val="0"/>
                <w:sz w:val="22"/>
                <w:szCs w:val="22"/>
                <w:shd w:val="clear" w:color="auto" w:fill="auto"/>
                <w:lang w:val="ru-RU" w:eastAsia="ru-RU" w:bidi="ru-RU"/>
              </w:rPr>
              <w:t>оборудования</w:t>
            </w:r>
          </w:p>
        </w:tc>
      </w:tr>
      <w:tr>
        <w:trPr>
          <w:trHeight w:val="2074"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260"/>
              <w:jc w:val="left"/>
              <w:rPr>
                <w:sz w:val="22"/>
                <w:szCs w:val="22"/>
              </w:rPr>
            </w:pPr>
            <w:r>
              <w:rPr>
                <w:color w:val="000000"/>
                <w:spacing w:val="0"/>
                <w:w w:val="100"/>
                <w:position w:val="0"/>
                <w:sz w:val="22"/>
                <w:szCs w:val="22"/>
                <w:shd w:val="clear" w:color="auto" w:fill="auto"/>
                <w:lang w:val="ru-RU" w:eastAsia="ru-RU" w:bidi="ru-RU"/>
              </w:rPr>
              <w:t>9</w:t>
            </w:r>
          </w:p>
        </w:tc>
        <w:tc>
          <w:tcPr>
            <w:gridSpan w:val="2"/>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Функция подогрева дыхательной системы аппарата для предупреждения образования конденсата</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Наличие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pStyle w:val="Style24"/>
              <w:keepNext w:val="0"/>
              <w:keepLines w:val="0"/>
              <w:widowControl w:val="0"/>
              <w:shd w:val="clear" w:color="auto" w:fill="auto"/>
              <w:bidi w:val="0"/>
              <w:spacing w:before="300" w:after="0" w:line="259" w:lineRule="auto"/>
              <w:ind w:left="0" w:right="0" w:firstLine="0"/>
              <w:jc w:val="center"/>
              <w:rPr>
                <w:sz w:val="22"/>
                <w:szCs w:val="22"/>
              </w:rPr>
            </w:pPr>
            <w:r>
              <w:rPr>
                <w:color w:val="000000"/>
                <w:spacing w:val="0"/>
                <w:w w:val="100"/>
                <w:position w:val="0"/>
                <w:sz w:val="22"/>
                <w:szCs w:val="22"/>
                <w:shd w:val="clear" w:color="auto" w:fill="auto"/>
                <w:lang w:val="ru-RU" w:eastAsia="ru-RU" w:bidi="ru-RU"/>
              </w:rPr>
              <w:t>Требуется удалить характеристику</w:t>
            </w:r>
          </w:p>
        </w:tc>
      </w:tr>
      <w:tr>
        <w:trPr>
          <w:trHeight w:val="1834"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260"/>
              <w:jc w:val="left"/>
              <w:rPr>
                <w:sz w:val="22"/>
                <w:szCs w:val="22"/>
              </w:rPr>
            </w:pPr>
            <w:r>
              <w:rPr>
                <w:color w:val="000000"/>
                <w:spacing w:val="0"/>
                <w:w w:val="100"/>
                <w:position w:val="0"/>
                <w:sz w:val="22"/>
                <w:szCs w:val="22"/>
                <w:shd w:val="clear" w:color="auto" w:fill="auto"/>
                <w:lang w:val="ru-RU" w:eastAsia="ru-RU" w:bidi="ru-RU"/>
              </w:rPr>
              <w:t>14</w:t>
            </w:r>
          </w:p>
        </w:tc>
        <w:tc>
          <w:tcPr>
            <w:gridSpan w:val="2"/>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Объем дыхательной системы наркознодыхател ьного аппарата, включая абсорбер</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b/>
                <w:bCs/>
                <w:color w:val="333333"/>
                <w:spacing w:val="0"/>
                <w:w w:val="100"/>
                <w:position w:val="0"/>
                <w:sz w:val="22"/>
                <w:szCs w:val="22"/>
                <w:shd w:val="clear" w:color="auto" w:fill="auto"/>
                <w:lang w:val="ru-RU" w:eastAsia="ru-RU" w:bidi="ru-RU"/>
              </w:rPr>
              <w:t xml:space="preserve">&gt; </w:t>
            </w:r>
            <w:r>
              <w:rPr>
                <w:color w:val="000000"/>
                <w:spacing w:val="0"/>
                <w:w w:val="100"/>
                <w:position w:val="0"/>
                <w:sz w:val="22"/>
                <w:szCs w:val="22"/>
                <w:shd w:val="clear" w:color="auto" w:fill="auto"/>
                <w:lang w:val="ru-RU" w:eastAsia="ru-RU" w:bidi="ru-RU"/>
              </w:rPr>
              <w:t>2600</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Миллиметр</w:t>
            </w:r>
          </w:p>
        </w:tc>
        <w:tc>
          <w:tcPr>
            <w:tcBorders>
              <w:top w:val="single" w:sz="4"/>
              <w:left w:val="single" w:sz="4"/>
              <w:right w:val="single" w:sz="4"/>
            </w:tcBorders>
            <w:shd w:val="clear" w:color="auto" w:fill="auto"/>
            <w:vAlign w:val="top"/>
          </w:tcPr>
          <w:p>
            <w:pPr>
              <w:pStyle w:val="Style24"/>
              <w:keepNext w:val="0"/>
              <w:keepLines w:val="0"/>
              <w:widowControl w:val="0"/>
              <w:shd w:val="clear" w:color="auto" w:fill="auto"/>
              <w:bidi w:val="0"/>
              <w:spacing w:before="280" w:after="0" w:line="257" w:lineRule="auto"/>
              <w:ind w:left="0" w:right="0" w:firstLine="0"/>
              <w:jc w:val="center"/>
              <w:rPr>
                <w:sz w:val="22"/>
                <w:szCs w:val="22"/>
              </w:rPr>
            </w:pPr>
            <w:r>
              <w:rPr>
                <w:color w:val="000000"/>
                <w:spacing w:val="0"/>
                <w:w w:val="100"/>
                <w:position w:val="0"/>
                <w:sz w:val="22"/>
                <w:szCs w:val="22"/>
                <w:shd w:val="clear" w:color="auto" w:fill="auto"/>
                <w:lang w:val="ru-RU" w:eastAsia="ru-RU" w:bidi="ru-RU"/>
              </w:rPr>
              <w:t>Требуется изменить некорректную единицу измерения на миллилитр</w:t>
            </w:r>
          </w:p>
        </w:tc>
      </w:tr>
      <w:tr>
        <w:trPr>
          <w:trHeight w:val="1003"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260"/>
              <w:jc w:val="left"/>
              <w:rPr>
                <w:sz w:val="22"/>
                <w:szCs w:val="22"/>
              </w:rPr>
            </w:pPr>
            <w:r>
              <w:rPr>
                <w:color w:val="000000"/>
                <w:spacing w:val="0"/>
                <w:w w:val="100"/>
                <w:position w:val="0"/>
                <w:sz w:val="22"/>
                <w:szCs w:val="22"/>
                <w:shd w:val="clear" w:color="auto" w:fill="auto"/>
                <w:lang w:val="ru-RU" w:eastAsia="ru-RU" w:bidi="ru-RU"/>
              </w:rPr>
              <w:t>16</w:t>
            </w:r>
          </w:p>
        </w:tc>
        <w:tc>
          <w:tcPr>
            <w:gridSpan w:val="2"/>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54" w:lineRule="auto"/>
              <w:ind w:left="0" w:right="0" w:firstLine="0"/>
              <w:jc w:val="left"/>
              <w:rPr>
                <w:sz w:val="22"/>
                <w:szCs w:val="22"/>
              </w:rPr>
            </w:pPr>
            <w:r>
              <w:rPr>
                <w:color w:val="000000"/>
                <w:spacing w:val="0"/>
                <w:w w:val="100"/>
                <w:position w:val="0"/>
                <w:sz w:val="22"/>
                <w:szCs w:val="22"/>
                <w:shd w:val="clear" w:color="auto" w:fill="auto"/>
                <w:lang w:val="ru-RU" w:eastAsia="ru-RU" w:bidi="ru-RU"/>
              </w:rPr>
              <w:t>Размер дисплея по диагонали</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b/>
                <w:bCs/>
                <w:color w:val="333333"/>
                <w:spacing w:val="0"/>
                <w:w w:val="100"/>
                <w:position w:val="0"/>
                <w:sz w:val="22"/>
                <w:szCs w:val="22"/>
                <w:shd w:val="clear" w:color="auto" w:fill="auto"/>
                <w:lang w:val="ru-RU" w:eastAsia="ru-RU" w:bidi="ru-RU"/>
              </w:rPr>
              <w:t xml:space="preserve">&gt; </w:t>
            </w:r>
            <w:r>
              <w:rPr>
                <w:color w:val="000000"/>
                <w:spacing w:val="0"/>
                <w:w w:val="100"/>
                <w:position w:val="0"/>
                <w:sz w:val="22"/>
                <w:szCs w:val="22"/>
                <w:shd w:val="clear" w:color="auto" w:fill="auto"/>
                <w:lang w:val="ru-RU" w:eastAsia="ru-RU" w:bidi="ru-RU"/>
              </w:rPr>
              <w:t>10</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Дюйм (25,4 мм)</w:t>
            </w:r>
          </w:p>
        </w:tc>
        <w:tc>
          <w:tcPr>
            <w:tcBorders>
              <w:top w:val="single" w:sz="4"/>
              <w:left w:val="single" w:sz="4"/>
              <w:right w:val="single" w:sz="4"/>
            </w:tcBorders>
            <w:shd w:val="clear" w:color="auto" w:fill="auto"/>
            <w:vAlign w:val="center"/>
          </w:tcPr>
          <w:p>
            <w:pPr>
              <w:pStyle w:val="Style24"/>
              <w:keepNext w:val="0"/>
              <w:keepLines w:val="0"/>
              <w:widowControl w:val="0"/>
              <w:shd w:val="clear" w:color="auto" w:fill="auto"/>
              <w:bidi w:val="0"/>
              <w:spacing w:before="0" w:after="0" w:line="269" w:lineRule="auto"/>
              <w:ind w:left="0" w:right="0" w:firstLine="0"/>
              <w:jc w:val="center"/>
              <w:rPr>
                <w:sz w:val="22"/>
                <w:szCs w:val="22"/>
              </w:rPr>
            </w:pPr>
            <w:r>
              <w:rPr>
                <w:color w:val="000000"/>
                <w:spacing w:val="0"/>
                <w:w w:val="100"/>
                <w:position w:val="0"/>
                <w:sz w:val="22"/>
                <w:szCs w:val="22"/>
                <w:shd w:val="clear" w:color="auto" w:fill="auto"/>
                <w:lang w:val="ru-RU" w:eastAsia="ru-RU" w:bidi="ru-RU"/>
              </w:rPr>
              <w:t xml:space="preserve">Требуется изменить на </w:t>
            </w:r>
            <w:r>
              <w:rPr>
                <w:b/>
                <w:bCs/>
                <w:color w:val="333333"/>
                <w:spacing w:val="0"/>
                <w:w w:val="100"/>
                <w:position w:val="0"/>
                <w:sz w:val="22"/>
                <w:szCs w:val="22"/>
                <w:shd w:val="clear" w:color="auto" w:fill="auto"/>
                <w:lang w:val="ru-RU" w:eastAsia="ru-RU" w:bidi="ru-RU"/>
              </w:rPr>
              <w:t xml:space="preserve">&gt; </w:t>
            </w:r>
            <w:r>
              <w:rPr>
                <w:color w:val="000000"/>
                <w:spacing w:val="0"/>
                <w:w w:val="100"/>
                <w:position w:val="0"/>
                <w:sz w:val="22"/>
                <w:szCs w:val="22"/>
                <w:shd w:val="clear" w:color="auto" w:fill="auto"/>
                <w:lang w:val="ru-RU" w:eastAsia="ru-RU" w:bidi="ru-RU"/>
              </w:rPr>
              <w:t>7,5</w:t>
            </w:r>
          </w:p>
        </w:tc>
      </w:tr>
      <w:tr>
        <w:trPr>
          <w:trHeight w:val="1872"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260"/>
              <w:jc w:val="left"/>
              <w:rPr>
                <w:sz w:val="22"/>
                <w:szCs w:val="22"/>
              </w:rPr>
            </w:pPr>
            <w:r>
              <w:rPr>
                <w:color w:val="000000"/>
                <w:spacing w:val="0"/>
                <w:w w:val="100"/>
                <w:position w:val="0"/>
                <w:sz w:val="22"/>
                <w:szCs w:val="22"/>
                <w:shd w:val="clear" w:color="auto" w:fill="auto"/>
                <w:lang w:val="ru-RU" w:eastAsia="ru-RU" w:bidi="ru-RU"/>
              </w:rPr>
              <w:t>17</w:t>
            </w:r>
          </w:p>
        </w:tc>
        <w:tc>
          <w:tcPr>
            <w:gridSpan w:val="2"/>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57" w:lineRule="auto"/>
              <w:ind w:left="0" w:right="0" w:firstLine="0"/>
              <w:jc w:val="left"/>
              <w:rPr>
                <w:sz w:val="22"/>
                <w:szCs w:val="22"/>
              </w:rPr>
            </w:pPr>
            <w:r>
              <w:rPr>
                <w:color w:val="000000"/>
                <w:spacing w:val="0"/>
                <w:w w:val="100"/>
                <w:position w:val="0"/>
                <w:sz w:val="22"/>
                <w:szCs w:val="22"/>
                <w:shd w:val="clear" w:color="auto" w:fill="auto"/>
                <w:lang w:val="ru-RU" w:eastAsia="ru-RU" w:bidi="ru-RU"/>
              </w:rPr>
              <w:t>Тип управления дисплея: сенсорный, с помощью поворотного манипулятора</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Наличие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Требуется изменить на сенсорный, с помощью поворотного манипулятора или с помощью кнопок и манипулятора</w:t>
            </w:r>
          </w:p>
        </w:tc>
      </w:tr>
      <w:tr>
        <w:trPr>
          <w:trHeight w:val="960"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260"/>
              <w:jc w:val="left"/>
              <w:rPr>
                <w:sz w:val="22"/>
                <w:szCs w:val="22"/>
              </w:rPr>
            </w:pPr>
            <w:r>
              <w:rPr>
                <w:color w:val="000000"/>
                <w:spacing w:val="0"/>
                <w:w w:val="100"/>
                <w:position w:val="0"/>
                <w:sz w:val="22"/>
                <w:szCs w:val="22"/>
                <w:shd w:val="clear" w:color="auto" w:fill="auto"/>
                <w:lang w:val="ru-RU" w:eastAsia="ru-RU" w:bidi="ru-RU"/>
              </w:rPr>
              <w:t>18</w:t>
            </w:r>
          </w:p>
        </w:tc>
        <w:tc>
          <w:tcPr>
            <w:gridSpan w:val="2"/>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54" w:lineRule="auto"/>
              <w:ind w:left="0" w:right="0" w:firstLine="0"/>
              <w:jc w:val="left"/>
              <w:rPr>
                <w:sz w:val="22"/>
                <w:szCs w:val="22"/>
              </w:rPr>
            </w:pPr>
            <w:r>
              <w:rPr>
                <w:color w:val="000000"/>
                <w:spacing w:val="0"/>
                <w:w w:val="100"/>
                <w:position w:val="0"/>
                <w:sz w:val="22"/>
                <w:szCs w:val="22"/>
                <w:shd w:val="clear" w:color="auto" w:fill="auto"/>
                <w:lang w:val="ru-RU" w:eastAsia="ru-RU" w:bidi="ru-RU"/>
              </w:rPr>
              <w:t>Регулировка яркости дисплея</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Наличие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24"/>
              <w:keepNext w:val="0"/>
              <w:keepLines w:val="0"/>
              <w:widowControl w:val="0"/>
              <w:shd w:val="clear" w:color="auto" w:fill="auto"/>
              <w:bidi w:val="0"/>
              <w:spacing w:before="0" w:after="0" w:line="254" w:lineRule="auto"/>
              <w:ind w:left="0" w:right="0" w:firstLine="0"/>
              <w:jc w:val="center"/>
              <w:rPr>
                <w:sz w:val="22"/>
                <w:szCs w:val="22"/>
              </w:rPr>
            </w:pPr>
            <w:r>
              <w:rPr>
                <w:color w:val="000000"/>
                <w:spacing w:val="0"/>
                <w:w w:val="100"/>
                <w:position w:val="0"/>
                <w:sz w:val="22"/>
                <w:szCs w:val="22"/>
                <w:shd w:val="clear" w:color="auto" w:fill="auto"/>
                <w:lang w:val="ru-RU" w:eastAsia="ru-RU" w:bidi="ru-RU"/>
              </w:rPr>
              <w:t>Требуется удалить характеристику</w:t>
            </w:r>
          </w:p>
        </w:tc>
      </w:tr>
      <w:tr>
        <w:trPr>
          <w:trHeight w:val="1603"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260"/>
              <w:jc w:val="left"/>
              <w:rPr>
                <w:sz w:val="22"/>
                <w:szCs w:val="22"/>
              </w:rPr>
            </w:pPr>
            <w:r>
              <w:rPr>
                <w:color w:val="000000"/>
                <w:spacing w:val="0"/>
                <w:w w:val="100"/>
                <w:position w:val="0"/>
                <w:sz w:val="22"/>
                <w:szCs w:val="22"/>
                <w:shd w:val="clear" w:color="auto" w:fill="auto"/>
                <w:lang w:val="ru-RU" w:eastAsia="ru-RU" w:bidi="ru-RU"/>
              </w:rPr>
              <w:t>22</w:t>
            </w:r>
          </w:p>
        </w:tc>
        <w:tc>
          <w:tcPr>
            <w:gridSpan w:val="2"/>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Минимальный уровень регулирования расхода газовой смеси воздуха, л/мин</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24"/>
              <w:keepNext w:val="0"/>
              <w:keepLines w:val="0"/>
              <w:widowControl w:val="0"/>
              <w:shd w:val="clear" w:color="auto" w:fill="auto"/>
              <w:bidi w:val="0"/>
              <w:spacing w:before="0" w:after="0" w:line="254" w:lineRule="auto"/>
              <w:ind w:left="0" w:right="0" w:firstLine="0"/>
              <w:jc w:val="center"/>
              <w:rPr>
                <w:sz w:val="22"/>
                <w:szCs w:val="22"/>
              </w:rPr>
            </w:pPr>
            <w:r>
              <w:rPr>
                <w:color w:val="000000"/>
                <w:spacing w:val="0"/>
                <w:w w:val="100"/>
                <w:position w:val="0"/>
                <w:sz w:val="22"/>
                <w:szCs w:val="22"/>
                <w:shd w:val="clear" w:color="auto" w:fill="auto"/>
                <w:lang w:val="ru-RU" w:eastAsia="ru-RU" w:bidi="ru-RU"/>
              </w:rPr>
              <w:t xml:space="preserve">Требуется изменить на </w:t>
            </w:r>
            <w:r>
              <w:rPr>
                <w:b/>
                <w:bCs/>
                <w:color w:val="333333"/>
                <w:spacing w:val="0"/>
                <w:w w:val="100"/>
                <w:position w:val="0"/>
                <w:sz w:val="22"/>
                <w:szCs w:val="22"/>
                <w:shd w:val="clear" w:color="auto" w:fill="auto"/>
                <w:lang w:val="ru-RU" w:eastAsia="ru-RU" w:bidi="ru-RU"/>
              </w:rPr>
              <w:t xml:space="preserve">&gt; </w:t>
            </w:r>
            <w:r>
              <w:rPr>
                <w:color w:val="333333"/>
                <w:spacing w:val="0"/>
                <w:w w:val="100"/>
                <w:position w:val="0"/>
                <w:sz w:val="22"/>
                <w:szCs w:val="22"/>
                <w:shd w:val="clear" w:color="auto" w:fill="auto"/>
                <w:lang w:val="ru-RU" w:eastAsia="ru-RU" w:bidi="ru-RU"/>
              </w:rPr>
              <w:t>0,1</w:t>
            </w:r>
          </w:p>
        </w:tc>
      </w:tr>
      <w:tr>
        <w:trPr>
          <w:trHeight w:val="1613"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260"/>
              <w:jc w:val="left"/>
              <w:rPr>
                <w:sz w:val="22"/>
                <w:szCs w:val="22"/>
              </w:rPr>
            </w:pPr>
            <w:r>
              <w:rPr>
                <w:color w:val="000000"/>
                <w:spacing w:val="0"/>
                <w:w w:val="100"/>
                <w:position w:val="0"/>
                <w:sz w:val="22"/>
                <w:szCs w:val="22"/>
                <w:shd w:val="clear" w:color="auto" w:fill="auto"/>
                <w:lang w:val="ru-RU" w:eastAsia="ru-RU" w:bidi="ru-RU"/>
              </w:rPr>
              <w:t>23</w:t>
            </w:r>
          </w:p>
        </w:tc>
        <w:tc>
          <w:tcPr>
            <w:gridSpan w:val="2"/>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Максимальный уровень регулирования расхода газовой смеси воздуха, л/мин</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b/>
                <w:bCs/>
                <w:color w:val="333333"/>
                <w:spacing w:val="0"/>
                <w:w w:val="100"/>
                <w:position w:val="0"/>
                <w:sz w:val="22"/>
                <w:szCs w:val="22"/>
                <w:shd w:val="clear" w:color="auto" w:fill="auto"/>
                <w:lang w:val="ru-RU" w:eastAsia="ru-RU" w:bidi="ru-RU"/>
              </w:rPr>
              <w:t xml:space="preserve">&gt; </w:t>
            </w:r>
            <w:r>
              <w:rPr>
                <w:color w:val="000000"/>
                <w:spacing w:val="0"/>
                <w:w w:val="100"/>
                <w:position w:val="0"/>
                <w:sz w:val="22"/>
                <w:szCs w:val="22"/>
                <w:shd w:val="clear" w:color="auto" w:fill="auto"/>
                <w:lang w:val="ru-RU" w:eastAsia="ru-RU" w:bidi="ru-RU"/>
              </w:rPr>
              <w:t>15</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140"/>
              <w:jc w:val="left"/>
              <w:rPr>
                <w:sz w:val="22"/>
                <w:szCs w:val="22"/>
              </w:rPr>
            </w:pPr>
            <w:r>
              <w:rPr>
                <w:color w:val="000000"/>
                <w:spacing w:val="0"/>
                <w:w w:val="100"/>
                <w:position w:val="0"/>
                <w:sz w:val="22"/>
                <w:szCs w:val="22"/>
                <w:shd w:val="clear" w:color="auto" w:fill="auto"/>
                <w:lang w:val="ru-RU" w:eastAsia="ru-RU" w:bidi="ru-RU"/>
              </w:rPr>
              <w:t>Требуется изменить на</w:t>
            </w:r>
          </w:p>
          <w:p>
            <w:pPr>
              <w:pStyle w:val="Style24"/>
              <w:keepNext w:val="0"/>
              <w:keepLines w:val="0"/>
              <w:widowControl w:val="0"/>
              <w:shd w:val="clear" w:color="auto" w:fill="auto"/>
              <w:bidi w:val="0"/>
              <w:spacing w:before="0" w:after="0" w:line="240" w:lineRule="auto"/>
              <w:ind w:left="0" w:right="0" w:firstLine="0"/>
              <w:jc w:val="center"/>
              <w:rPr>
                <w:sz w:val="22"/>
                <w:szCs w:val="22"/>
              </w:rPr>
            </w:pPr>
            <w:r>
              <w:rPr>
                <w:b/>
                <w:bCs/>
                <w:color w:val="333333"/>
                <w:spacing w:val="0"/>
                <w:w w:val="100"/>
                <w:position w:val="0"/>
                <w:sz w:val="22"/>
                <w:szCs w:val="22"/>
                <w:shd w:val="clear" w:color="auto" w:fill="auto"/>
                <w:lang w:val="ru-RU" w:eastAsia="ru-RU" w:bidi="ru-RU"/>
              </w:rPr>
              <w:t xml:space="preserve">&gt; </w:t>
            </w:r>
            <w:r>
              <w:rPr>
                <w:color w:val="000000"/>
                <w:spacing w:val="0"/>
                <w:w w:val="100"/>
                <w:position w:val="0"/>
                <w:sz w:val="22"/>
                <w:szCs w:val="22"/>
                <w:shd w:val="clear" w:color="auto" w:fill="auto"/>
                <w:lang w:val="ru-RU" w:eastAsia="ru-RU" w:bidi="ru-RU"/>
              </w:rPr>
              <w:t>10</w:t>
            </w:r>
          </w:p>
        </w:tc>
      </w:tr>
      <w:tr>
        <w:trPr>
          <w:trHeight w:val="1651" w:hRule="exact"/>
        </w:trPr>
        <w:tc>
          <w:tcPr>
            <w:gridSpan w:val="2"/>
            <w:tcBorders>
              <w:top w:val="single" w:sz="4"/>
              <w:left w:val="single" w:sz="4"/>
              <w:bottom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24</w:t>
            </w:r>
          </w:p>
        </w:tc>
        <w:tc>
          <w:tcPr>
            <w:tcBorders>
              <w:top w:val="single" w:sz="4"/>
              <w:left w:val="single" w:sz="4"/>
              <w:bottom w:val="single" w:sz="4"/>
            </w:tcBorders>
            <w:shd w:val="clear" w:color="auto" w:fill="auto"/>
            <w:vAlign w:val="bottom"/>
          </w:tcPr>
          <w:p>
            <w:pPr>
              <w:pStyle w:val="Style24"/>
              <w:keepNext w:val="0"/>
              <w:keepLines w:val="0"/>
              <w:widowControl w:val="0"/>
              <w:shd w:val="clear" w:color="auto" w:fill="auto"/>
              <w:bidi w:val="0"/>
              <w:spacing w:before="0" w:after="0" w:line="257" w:lineRule="auto"/>
              <w:ind w:left="0" w:right="0" w:firstLine="0"/>
              <w:jc w:val="left"/>
              <w:rPr>
                <w:sz w:val="22"/>
                <w:szCs w:val="22"/>
              </w:rPr>
            </w:pPr>
            <w:r>
              <w:rPr>
                <w:color w:val="000000"/>
                <w:spacing w:val="0"/>
                <w:w w:val="100"/>
                <w:position w:val="0"/>
                <w:sz w:val="22"/>
                <w:szCs w:val="22"/>
                <w:shd w:val="clear" w:color="auto" w:fill="auto"/>
                <w:lang w:val="ru-RU" w:eastAsia="ru-RU" w:bidi="ru-RU"/>
              </w:rPr>
              <w:t>Минимальный</w:t>
            </w:r>
          </w:p>
          <w:p>
            <w:pPr>
              <w:pStyle w:val="Style24"/>
              <w:keepNext w:val="0"/>
              <w:keepLines w:val="0"/>
              <w:widowControl w:val="0"/>
              <w:shd w:val="clear" w:color="auto" w:fill="auto"/>
              <w:bidi w:val="0"/>
              <w:spacing w:before="0" w:after="0" w:line="257" w:lineRule="auto"/>
              <w:ind w:left="0" w:right="0" w:firstLine="0"/>
              <w:jc w:val="left"/>
              <w:rPr>
                <w:sz w:val="22"/>
                <w:szCs w:val="22"/>
              </w:rPr>
            </w:pPr>
            <w:r>
              <w:rPr>
                <w:color w:val="000000"/>
                <w:spacing w:val="0"/>
                <w:w w:val="100"/>
                <w:position w:val="0"/>
                <w:sz w:val="22"/>
                <w:szCs w:val="22"/>
                <w:shd w:val="clear" w:color="auto" w:fill="auto"/>
                <w:lang w:val="ru-RU" w:eastAsia="ru-RU" w:bidi="ru-RU"/>
              </w:rPr>
              <w:t>уровень регулирования расхода кислорода, л/мин</w:t>
            </w:r>
          </w:p>
        </w:tc>
        <w:tc>
          <w:tcPr>
            <w:tcBorders>
              <w:top w:val="single" w:sz="4"/>
              <w:left w:val="single" w:sz="4"/>
              <w:bottom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0</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top"/>
          </w:tcPr>
          <w:p>
            <w:pPr>
              <w:pStyle w:val="Style24"/>
              <w:keepNext w:val="0"/>
              <w:keepLines w:val="0"/>
              <w:widowControl w:val="0"/>
              <w:shd w:val="clear" w:color="auto" w:fill="auto"/>
              <w:bidi w:val="0"/>
              <w:spacing w:before="28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 xml:space="preserve">Требуется изменить на </w:t>
            </w:r>
            <w:r>
              <w:rPr>
                <w:rFonts w:ascii="Arial" w:eastAsia="Arial" w:hAnsi="Arial" w:cs="Arial"/>
                <w:color w:val="202122"/>
                <w:spacing w:val="0"/>
                <w:w w:val="100"/>
                <w:position w:val="0"/>
                <w:sz w:val="28"/>
                <w:szCs w:val="28"/>
                <w:shd w:val="clear" w:color="auto" w:fill="auto"/>
                <w:lang w:val="ru-RU" w:eastAsia="ru-RU" w:bidi="ru-RU"/>
              </w:rPr>
              <w:t xml:space="preserve">&lt; </w:t>
            </w:r>
            <w:r>
              <w:rPr>
                <w:color w:val="000000"/>
                <w:spacing w:val="0"/>
                <w:w w:val="100"/>
                <w:position w:val="0"/>
                <w:sz w:val="22"/>
                <w:szCs w:val="22"/>
                <w:shd w:val="clear" w:color="auto" w:fill="auto"/>
                <w:lang w:val="ru-RU" w:eastAsia="ru-RU" w:bidi="ru-RU"/>
              </w:rPr>
              <w:t>0,1</w:t>
            </w:r>
          </w:p>
        </w:tc>
      </w:tr>
    </w:tbl>
    <w:p>
      <w:pPr>
        <w:spacing w:lineRule="exact" w:line="1"/>
        <w:rPr>
          <w:sz w:val="2"/>
          <w:szCs w:val="2"/>
        </w:rPr>
      </w:pPr>
      <w:r>
        <w:br w:type="page"/>
      </w:r>
    </w:p>
    <w:tbl>
      <w:tblPr>
        <w:tblOverlap w:val="never"/>
        <w:jc w:val="center"/>
        <w:tblLayout w:type="fixed"/>
      </w:tblPr>
      <w:tblGrid>
        <w:gridCol w:w="888"/>
        <w:gridCol w:w="1718"/>
        <w:gridCol w:w="2774"/>
        <w:gridCol w:w="2054"/>
        <w:gridCol w:w="2650"/>
      </w:tblGrid>
      <w:tr>
        <w:trPr>
          <w:trHeight w:val="1790"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25</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57" w:lineRule="auto"/>
              <w:ind w:left="0" w:right="0" w:firstLine="0"/>
              <w:jc w:val="left"/>
              <w:rPr>
                <w:sz w:val="22"/>
                <w:szCs w:val="22"/>
              </w:rPr>
            </w:pPr>
            <w:r>
              <w:rPr>
                <w:color w:val="000000"/>
                <w:spacing w:val="0"/>
                <w:w w:val="100"/>
                <w:position w:val="0"/>
                <w:sz w:val="22"/>
                <w:szCs w:val="22"/>
                <w:shd w:val="clear" w:color="auto" w:fill="auto"/>
                <w:lang w:val="ru-RU" w:eastAsia="ru-RU" w:bidi="ru-RU"/>
              </w:rPr>
              <w:t>Максимальны й уровень регулирования расхода кислорода, л/мин</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b/>
                <w:bCs/>
                <w:color w:val="333333"/>
                <w:spacing w:val="0"/>
                <w:w w:val="100"/>
                <w:position w:val="0"/>
                <w:sz w:val="22"/>
                <w:szCs w:val="22"/>
                <w:shd w:val="clear" w:color="auto" w:fill="auto"/>
                <w:lang w:val="ru-RU" w:eastAsia="ru-RU" w:bidi="ru-RU"/>
              </w:rPr>
              <w:t xml:space="preserve">&gt; </w:t>
            </w:r>
            <w:r>
              <w:rPr>
                <w:color w:val="000000"/>
                <w:spacing w:val="0"/>
                <w:w w:val="100"/>
                <w:position w:val="0"/>
                <w:sz w:val="22"/>
                <w:szCs w:val="22"/>
                <w:shd w:val="clear" w:color="auto" w:fill="auto"/>
                <w:lang w:val="ru-RU" w:eastAsia="ru-RU" w:bidi="ru-RU"/>
              </w:rPr>
              <w:t>15</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24"/>
              <w:keepNext w:val="0"/>
              <w:keepLines w:val="0"/>
              <w:widowControl w:val="0"/>
              <w:shd w:val="clear" w:color="auto" w:fill="auto"/>
              <w:bidi w:val="0"/>
              <w:spacing w:before="0" w:after="0" w:line="276" w:lineRule="auto"/>
              <w:ind w:left="0" w:right="0" w:firstLine="0"/>
              <w:jc w:val="center"/>
              <w:rPr>
                <w:sz w:val="22"/>
                <w:szCs w:val="22"/>
              </w:rPr>
            </w:pPr>
            <w:r>
              <w:rPr>
                <w:color w:val="000000"/>
                <w:spacing w:val="0"/>
                <w:w w:val="100"/>
                <w:position w:val="0"/>
                <w:sz w:val="22"/>
                <w:szCs w:val="22"/>
                <w:shd w:val="clear" w:color="auto" w:fill="auto"/>
                <w:lang w:val="ru-RU" w:eastAsia="ru-RU" w:bidi="ru-RU"/>
              </w:rPr>
              <w:t xml:space="preserve">Требуется изменить на </w:t>
            </w:r>
            <w:r>
              <w:rPr>
                <w:b/>
                <w:bCs/>
                <w:color w:val="333333"/>
                <w:spacing w:val="0"/>
                <w:w w:val="100"/>
                <w:position w:val="0"/>
                <w:sz w:val="22"/>
                <w:szCs w:val="22"/>
                <w:shd w:val="clear" w:color="auto" w:fill="auto"/>
                <w:lang w:val="ru-RU" w:eastAsia="ru-RU" w:bidi="ru-RU"/>
              </w:rPr>
              <w:t xml:space="preserve">&gt; </w:t>
            </w:r>
            <w:r>
              <w:rPr>
                <w:color w:val="000000"/>
                <w:spacing w:val="0"/>
                <w:w w:val="100"/>
                <w:position w:val="0"/>
                <w:sz w:val="22"/>
                <w:szCs w:val="22"/>
                <w:shd w:val="clear" w:color="auto" w:fill="auto"/>
                <w:lang w:val="ru-RU" w:eastAsia="ru-RU" w:bidi="ru-RU"/>
              </w:rPr>
              <w:t>10</w:t>
            </w:r>
          </w:p>
        </w:tc>
      </w:tr>
      <w:tr>
        <w:trPr>
          <w:trHeight w:val="1550"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340"/>
              <w:jc w:val="left"/>
              <w:rPr>
                <w:sz w:val="22"/>
                <w:szCs w:val="22"/>
              </w:rPr>
            </w:pPr>
            <w:r>
              <w:rPr>
                <w:color w:val="000000"/>
                <w:spacing w:val="0"/>
                <w:w w:val="100"/>
                <w:position w:val="0"/>
                <w:sz w:val="22"/>
                <w:szCs w:val="22"/>
                <w:shd w:val="clear" w:color="auto" w:fill="auto"/>
                <w:lang w:val="ru-RU" w:eastAsia="ru-RU" w:bidi="ru-RU"/>
              </w:rPr>
              <w:t>26</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Минимальный уровень регулирования расхода газовой смеси азота, л/мин</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 xml:space="preserve">Требуется изменить на </w:t>
            </w:r>
            <w:r>
              <w:rPr>
                <w:rFonts w:ascii="Arial" w:eastAsia="Arial" w:hAnsi="Arial" w:cs="Arial"/>
                <w:color w:val="202122"/>
                <w:spacing w:val="0"/>
                <w:w w:val="100"/>
                <w:position w:val="0"/>
                <w:sz w:val="28"/>
                <w:szCs w:val="28"/>
                <w:shd w:val="clear" w:color="auto" w:fill="auto"/>
                <w:lang w:val="ru-RU" w:eastAsia="ru-RU" w:bidi="ru-RU"/>
              </w:rPr>
              <w:t xml:space="preserve">&lt; </w:t>
            </w:r>
            <w:r>
              <w:rPr>
                <w:color w:val="000000"/>
                <w:spacing w:val="0"/>
                <w:w w:val="100"/>
                <w:position w:val="0"/>
                <w:sz w:val="22"/>
                <w:szCs w:val="22"/>
                <w:shd w:val="clear" w:color="auto" w:fill="auto"/>
                <w:lang w:val="ru-RU" w:eastAsia="ru-RU" w:bidi="ru-RU"/>
              </w:rPr>
              <w:t>0,1</w:t>
            </w:r>
          </w:p>
        </w:tc>
      </w:tr>
      <w:tr>
        <w:trPr>
          <w:trHeight w:val="2184"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340"/>
              <w:jc w:val="both"/>
              <w:rPr>
                <w:sz w:val="22"/>
                <w:szCs w:val="22"/>
              </w:rPr>
            </w:pPr>
            <w:r>
              <w:rPr>
                <w:color w:val="000000"/>
                <w:spacing w:val="0"/>
                <w:w w:val="100"/>
                <w:position w:val="0"/>
                <w:sz w:val="22"/>
                <w:szCs w:val="22"/>
                <w:shd w:val="clear" w:color="auto" w:fill="auto"/>
                <w:lang w:val="ru-RU" w:eastAsia="ru-RU" w:bidi="ru-RU"/>
              </w:rPr>
              <w:t>28</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57" w:lineRule="auto"/>
              <w:ind w:left="0" w:right="0" w:firstLine="0"/>
              <w:jc w:val="left"/>
              <w:rPr>
                <w:sz w:val="22"/>
                <w:szCs w:val="22"/>
              </w:rPr>
            </w:pPr>
            <w:r>
              <w:rPr>
                <w:color w:val="000000"/>
                <w:spacing w:val="0"/>
                <w:w w:val="100"/>
                <w:position w:val="0"/>
                <w:sz w:val="22"/>
                <w:szCs w:val="22"/>
                <w:shd w:val="clear" w:color="auto" w:fill="auto"/>
                <w:lang w:val="ru-RU" w:eastAsia="ru-RU" w:bidi="ru-RU"/>
              </w:rPr>
              <w:t>Минимальный уровень регулирования дополнительно го ротаметра подачи кислорода, л/мин</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pStyle w:val="Style24"/>
              <w:keepNext w:val="0"/>
              <w:keepLines w:val="0"/>
              <w:widowControl w:val="0"/>
              <w:shd w:val="clear" w:color="auto" w:fill="auto"/>
              <w:bidi w:val="0"/>
              <w:spacing w:before="28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 xml:space="preserve">Требуется изменить на </w:t>
            </w:r>
            <w:r>
              <w:rPr>
                <w:rFonts w:ascii="Arial" w:eastAsia="Arial" w:hAnsi="Arial" w:cs="Arial"/>
                <w:color w:val="202122"/>
                <w:spacing w:val="0"/>
                <w:w w:val="100"/>
                <w:position w:val="0"/>
                <w:sz w:val="28"/>
                <w:szCs w:val="28"/>
                <w:shd w:val="clear" w:color="auto" w:fill="auto"/>
                <w:lang w:val="ru-RU" w:eastAsia="ru-RU" w:bidi="ru-RU"/>
              </w:rPr>
              <w:t xml:space="preserve">&lt; </w:t>
            </w:r>
            <w:r>
              <w:rPr>
                <w:color w:val="000000"/>
                <w:spacing w:val="0"/>
                <w:w w:val="100"/>
                <w:position w:val="0"/>
                <w:sz w:val="22"/>
                <w:szCs w:val="22"/>
                <w:shd w:val="clear" w:color="auto" w:fill="auto"/>
                <w:lang w:val="ru-RU" w:eastAsia="ru-RU" w:bidi="ru-RU"/>
              </w:rPr>
              <w:t>0,1</w:t>
            </w:r>
          </w:p>
        </w:tc>
      </w:tr>
      <w:tr>
        <w:trPr>
          <w:trHeight w:val="2184"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340"/>
              <w:jc w:val="both"/>
              <w:rPr>
                <w:sz w:val="22"/>
                <w:szCs w:val="22"/>
              </w:rPr>
            </w:pPr>
            <w:r>
              <w:rPr>
                <w:color w:val="000000"/>
                <w:spacing w:val="0"/>
                <w:w w:val="100"/>
                <w:position w:val="0"/>
                <w:sz w:val="22"/>
                <w:szCs w:val="22"/>
                <w:shd w:val="clear" w:color="auto" w:fill="auto"/>
                <w:lang w:val="ru-RU" w:eastAsia="ru-RU" w:bidi="ru-RU"/>
              </w:rPr>
              <w:t>29</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57" w:lineRule="auto"/>
              <w:ind w:left="0" w:right="0" w:firstLine="0"/>
              <w:jc w:val="left"/>
              <w:rPr>
                <w:sz w:val="22"/>
                <w:szCs w:val="22"/>
              </w:rPr>
            </w:pPr>
            <w:r>
              <w:rPr>
                <w:color w:val="000000"/>
                <w:spacing w:val="0"/>
                <w:w w:val="100"/>
                <w:position w:val="0"/>
                <w:sz w:val="22"/>
                <w:szCs w:val="22"/>
                <w:shd w:val="clear" w:color="auto" w:fill="auto"/>
                <w:lang w:val="ru-RU" w:eastAsia="ru-RU" w:bidi="ru-RU"/>
              </w:rPr>
              <w:t>Максимальны й уровень регулирования дополнительно го ротаметра подачи кислорода, л/мин</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b/>
                <w:bCs/>
                <w:color w:val="333333"/>
                <w:spacing w:val="0"/>
                <w:w w:val="100"/>
                <w:position w:val="0"/>
                <w:sz w:val="22"/>
                <w:szCs w:val="22"/>
                <w:shd w:val="clear" w:color="auto" w:fill="auto"/>
                <w:lang w:val="ru-RU" w:eastAsia="ru-RU" w:bidi="ru-RU"/>
              </w:rPr>
              <w:t xml:space="preserve">&gt; </w:t>
            </w:r>
            <w:r>
              <w:rPr>
                <w:color w:val="000000"/>
                <w:spacing w:val="0"/>
                <w:w w:val="100"/>
                <w:position w:val="0"/>
                <w:sz w:val="22"/>
                <w:szCs w:val="22"/>
                <w:shd w:val="clear" w:color="auto" w:fill="auto"/>
                <w:lang w:val="ru-RU" w:eastAsia="ru-RU" w:bidi="ru-RU"/>
              </w:rPr>
              <w:t>15</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24"/>
              <w:keepNext w:val="0"/>
              <w:keepLines w:val="0"/>
              <w:widowControl w:val="0"/>
              <w:shd w:val="clear" w:color="auto" w:fill="auto"/>
              <w:bidi w:val="0"/>
              <w:spacing w:before="0" w:after="0" w:line="283" w:lineRule="auto"/>
              <w:ind w:left="0" w:right="0" w:firstLine="0"/>
              <w:jc w:val="center"/>
              <w:rPr>
                <w:sz w:val="22"/>
                <w:szCs w:val="22"/>
              </w:rPr>
            </w:pPr>
            <w:r>
              <w:rPr>
                <w:color w:val="000000"/>
                <w:spacing w:val="0"/>
                <w:w w:val="100"/>
                <w:position w:val="0"/>
                <w:sz w:val="22"/>
                <w:szCs w:val="22"/>
                <w:shd w:val="clear" w:color="auto" w:fill="auto"/>
                <w:lang w:val="ru-RU" w:eastAsia="ru-RU" w:bidi="ru-RU"/>
              </w:rPr>
              <w:t xml:space="preserve">Требуется изменить на </w:t>
            </w:r>
            <w:r>
              <w:rPr>
                <w:b/>
                <w:bCs/>
                <w:color w:val="333333"/>
                <w:spacing w:val="0"/>
                <w:w w:val="100"/>
                <w:position w:val="0"/>
                <w:sz w:val="22"/>
                <w:szCs w:val="22"/>
                <w:shd w:val="clear" w:color="auto" w:fill="auto"/>
                <w:lang w:val="ru-RU" w:eastAsia="ru-RU" w:bidi="ru-RU"/>
              </w:rPr>
              <w:t xml:space="preserve">&gt; </w:t>
            </w:r>
            <w:r>
              <w:rPr>
                <w:color w:val="000000"/>
                <w:spacing w:val="0"/>
                <w:w w:val="100"/>
                <w:position w:val="0"/>
                <w:sz w:val="22"/>
                <w:szCs w:val="22"/>
                <w:shd w:val="clear" w:color="auto" w:fill="auto"/>
                <w:lang w:val="ru-RU" w:eastAsia="ru-RU" w:bidi="ru-RU"/>
              </w:rPr>
              <w:t>10</w:t>
            </w:r>
          </w:p>
        </w:tc>
      </w:tr>
      <w:tr>
        <w:trPr>
          <w:trHeight w:val="1608"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340"/>
              <w:jc w:val="both"/>
              <w:rPr>
                <w:sz w:val="22"/>
                <w:szCs w:val="22"/>
              </w:rPr>
            </w:pPr>
            <w:r>
              <w:rPr>
                <w:color w:val="000000"/>
                <w:spacing w:val="0"/>
                <w:w w:val="100"/>
                <w:position w:val="0"/>
                <w:sz w:val="22"/>
                <w:szCs w:val="22"/>
                <w:shd w:val="clear" w:color="auto" w:fill="auto"/>
                <w:lang w:val="ru-RU" w:eastAsia="ru-RU" w:bidi="ru-RU"/>
              </w:rPr>
              <w:t>39</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Емкость многоразовой канистры абсорбера углекислого газа</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1140" w:right="0" w:firstLine="0"/>
              <w:jc w:val="left"/>
              <w:rPr>
                <w:sz w:val="22"/>
                <w:szCs w:val="22"/>
              </w:rPr>
            </w:pPr>
            <w:r>
              <w:rPr>
                <w:b/>
                <w:bCs/>
                <w:color w:val="333333"/>
                <w:spacing w:val="0"/>
                <w:w w:val="100"/>
                <w:position w:val="0"/>
                <w:sz w:val="22"/>
                <w:szCs w:val="22"/>
                <w:shd w:val="clear" w:color="auto" w:fill="auto"/>
                <w:lang w:val="ru-RU" w:eastAsia="ru-RU" w:bidi="ru-RU"/>
              </w:rPr>
              <w:t xml:space="preserve">&gt; </w:t>
            </w:r>
            <w:r>
              <w:rPr>
                <w:color w:val="000000"/>
                <w:spacing w:val="0"/>
                <w:w w:val="100"/>
                <w:position w:val="0"/>
                <w:sz w:val="22"/>
                <w:szCs w:val="22"/>
                <w:shd w:val="clear" w:color="auto" w:fill="auto"/>
                <w:lang w:val="ru-RU" w:eastAsia="ru-RU" w:bidi="ru-RU"/>
              </w:rPr>
              <w:t>1500</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64" w:lineRule="auto"/>
              <w:ind w:left="0" w:right="0" w:firstLine="480"/>
              <w:jc w:val="left"/>
              <w:rPr>
                <w:sz w:val="22"/>
                <w:szCs w:val="22"/>
              </w:rPr>
            </w:pPr>
            <w:r>
              <w:rPr>
                <w:color w:val="000000"/>
                <w:spacing w:val="0"/>
                <w:w w:val="100"/>
                <w:position w:val="0"/>
                <w:sz w:val="22"/>
                <w:szCs w:val="22"/>
                <w:shd w:val="clear" w:color="auto" w:fill="auto"/>
                <w:lang w:val="ru-RU" w:eastAsia="ru-RU" w:bidi="ru-RU"/>
              </w:rPr>
              <w:t xml:space="preserve">Кубический сантиметр; </w:t>
            </w:r>
            <w:r>
              <w:rPr>
                <w:color w:val="000000"/>
                <w:spacing w:val="0"/>
                <w:w w:val="100"/>
                <w:position w:val="0"/>
                <w:sz w:val="22"/>
                <w:szCs w:val="22"/>
                <w:shd w:val="clear" w:color="auto" w:fill="auto"/>
                <w:vertAlign w:val="superscript"/>
                <w:lang w:val="ru-RU" w:eastAsia="ru-RU" w:bidi="ru-RU"/>
              </w:rPr>
              <w:t>л</w:t>
            </w:r>
            <w:r>
              <w:rPr>
                <w:color w:val="000000"/>
                <w:spacing w:val="0"/>
                <w:w w:val="100"/>
                <w:position w:val="0"/>
                <w:sz w:val="22"/>
                <w:szCs w:val="22"/>
                <w:shd w:val="clear" w:color="auto" w:fill="auto"/>
                <w:lang w:val="ru-RU" w:eastAsia="ru-RU" w:bidi="ru-RU"/>
              </w:rPr>
              <w:t>милли литр</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83" w:lineRule="auto"/>
              <w:ind w:left="0" w:right="0" w:firstLine="0"/>
              <w:jc w:val="center"/>
              <w:rPr>
                <w:sz w:val="22"/>
                <w:szCs w:val="22"/>
              </w:rPr>
            </w:pPr>
            <w:r>
              <w:rPr>
                <w:color w:val="000000"/>
                <w:spacing w:val="0"/>
                <w:w w:val="100"/>
                <w:position w:val="0"/>
                <w:sz w:val="22"/>
                <w:szCs w:val="22"/>
                <w:shd w:val="clear" w:color="auto" w:fill="auto"/>
                <w:lang w:val="ru-RU" w:eastAsia="ru-RU" w:bidi="ru-RU"/>
              </w:rPr>
              <w:t xml:space="preserve">требуется изменить на </w:t>
            </w:r>
            <w:r>
              <w:rPr>
                <w:b/>
                <w:bCs/>
                <w:color w:val="333333"/>
                <w:spacing w:val="0"/>
                <w:w w:val="100"/>
                <w:position w:val="0"/>
                <w:sz w:val="22"/>
                <w:szCs w:val="22"/>
                <w:shd w:val="clear" w:color="auto" w:fill="auto"/>
                <w:lang w:val="ru-RU" w:eastAsia="ru-RU" w:bidi="ru-RU"/>
              </w:rPr>
              <w:t xml:space="preserve">&gt; </w:t>
            </w:r>
            <w:r>
              <w:rPr>
                <w:color w:val="000000"/>
                <w:spacing w:val="0"/>
                <w:w w:val="100"/>
                <w:position w:val="0"/>
                <w:sz w:val="22"/>
                <w:szCs w:val="22"/>
                <w:shd w:val="clear" w:color="auto" w:fill="auto"/>
                <w:lang w:val="ru-RU" w:eastAsia="ru-RU" w:bidi="ru-RU"/>
              </w:rPr>
              <w:t>1250</w:t>
            </w:r>
          </w:p>
        </w:tc>
      </w:tr>
      <w:tr>
        <w:trPr>
          <w:trHeight w:val="1426"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340"/>
              <w:jc w:val="left"/>
              <w:rPr>
                <w:sz w:val="22"/>
                <w:szCs w:val="22"/>
              </w:rPr>
            </w:pPr>
            <w:r>
              <w:rPr>
                <w:color w:val="000000"/>
                <w:spacing w:val="0"/>
                <w:w w:val="100"/>
                <w:position w:val="0"/>
                <w:sz w:val="22"/>
                <w:szCs w:val="22"/>
                <w:shd w:val="clear" w:color="auto" w:fill="auto"/>
                <w:lang w:val="ru-RU" w:eastAsia="ru-RU" w:bidi="ru-RU"/>
              </w:rPr>
              <w:t>42</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57" w:lineRule="auto"/>
              <w:ind w:left="0" w:right="0" w:firstLine="0"/>
              <w:jc w:val="left"/>
              <w:rPr>
                <w:sz w:val="22"/>
                <w:szCs w:val="22"/>
              </w:rPr>
            </w:pPr>
            <w:r>
              <w:rPr>
                <w:color w:val="000000"/>
                <w:spacing w:val="0"/>
                <w:w w:val="100"/>
                <w:position w:val="0"/>
                <w:sz w:val="22"/>
                <w:szCs w:val="22"/>
                <w:shd w:val="clear" w:color="auto" w:fill="auto"/>
                <w:lang w:val="ru-RU" w:eastAsia="ru-RU" w:bidi="ru-RU"/>
              </w:rPr>
              <w:t>Емкость испарителя севофлурана</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1140" w:right="0" w:firstLine="0"/>
              <w:jc w:val="left"/>
              <w:rPr>
                <w:sz w:val="22"/>
                <w:szCs w:val="22"/>
              </w:rPr>
            </w:pPr>
            <w:r>
              <w:rPr>
                <w:b/>
                <w:bCs/>
                <w:color w:val="333333"/>
                <w:spacing w:val="0"/>
                <w:w w:val="100"/>
                <w:position w:val="0"/>
                <w:sz w:val="22"/>
                <w:szCs w:val="22"/>
                <w:shd w:val="clear" w:color="auto" w:fill="auto"/>
                <w:lang w:val="ru-RU" w:eastAsia="ru-RU" w:bidi="ru-RU"/>
              </w:rPr>
              <w:t xml:space="preserve">&gt; </w:t>
            </w:r>
            <w:r>
              <w:rPr>
                <w:color w:val="000000"/>
                <w:spacing w:val="0"/>
                <w:w w:val="100"/>
                <w:position w:val="0"/>
                <w:sz w:val="22"/>
                <w:szCs w:val="22"/>
                <w:shd w:val="clear" w:color="auto" w:fill="auto"/>
                <w:lang w:val="ru-RU" w:eastAsia="ru-RU" w:bidi="ru-RU"/>
              </w:rPr>
              <w:t>360</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62" w:lineRule="auto"/>
              <w:ind w:left="0" w:right="0" w:firstLine="480"/>
              <w:jc w:val="left"/>
              <w:rPr>
                <w:sz w:val="22"/>
                <w:szCs w:val="22"/>
              </w:rPr>
            </w:pPr>
            <w:r>
              <w:rPr>
                <w:color w:val="000000"/>
                <w:spacing w:val="0"/>
                <w:w w:val="100"/>
                <w:position w:val="0"/>
                <w:sz w:val="22"/>
                <w:szCs w:val="22"/>
                <w:shd w:val="clear" w:color="auto" w:fill="auto"/>
                <w:lang w:val="ru-RU" w:eastAsia="ru-RU" w:bidi="ru-RU"/>
              </w:rPr>
              <w:t>Кубический сантиметр;лмилли литр</w:t>
            </w:r>
          </w:p>
        </w:tc>
        <w:tc>
          <w:tcPr>
            <w:tcBorders>
              <w:top w:val="single" w:sz="4"/>
              <w:left w:val="single" w:sz="4"/>
              <w:righ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 xml:space="preserve">Требуется изменить на </w:t>
            </w:r>
            <w:r>
              <w:rPr>
                <w:b/>
                <w:bCs/>
                <w:color w:val="333333"/>
                <w:spacing w:val="0"/>
                <w:w w:val="100"/>
                <w:position w:val="0"/>
                <w:sz w:val="22"/>
                <w:szCs w:val="22"/>
                <w:shd w:val="clear" w:color="auto" w:fill="auto"/>
                <w:lang w:val="ru-RU" w:eastAsia="ru-RU" w:bidi="ru-RU"/>
              </w:rPr>
              <w:t xml:space="preserve">&gt; </w:t>
            </w:r>
            <w:r>
              <w:rPr>
                <w:color w:val="000000"/>
                <w:spacing w:val="0"/>
                <w:w w:val="100"/>
                <w:position w:val="0"/>
                <w:sz w:val="22"/>
                <w:szCs w:val="22"/>
                <w:shd w:val="clear" w:color="auto" w:fill="auto"/>
                <w:lang w:val="ru-RU" w:eastAsia="ru-RU" w:bidi="ru-RU"/>
              </w:rPr>
              <w:t>300 Кубический сантиметр;лмиллилитр</w:t>
            </w:r>
          </w:p>
        </w:tc>
      </w:tr>
      <w:tr>
        <w:trPr>
          <w:trHeight w:val="1814"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340"/>
              <w:jc w:val="left"/>
              <w:rPr>
                <w:sz w:val="22"/>
                <w:szCs w:val="22"/>
              </w:rPr>
            </w:pPr>
            <w:r>
              <w:rPr>
                <w:color w:val="000000"/>
                <w:spacing w:val="0"/>
                <w:w w:val="100"/>
                <w:position w:val="0"/>
                <w:sz w:val="22"/>
                <w:szCs w:val="22"/>
                <w:shd w:val="clear" w:color="auto" w:fill="auto"/>
                <w:lang w:val="ru-RU" w:eastAsia="ru-RU" w:bidi="ru-RU"/>
              </w:rPr>
              <w:t>58</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57" w:lineRule="auto"/>
              <w:ind w:left="0" w:right="0" w:firstLine="0"/>
              <w:jc w:val="left"/>
              <w:rPr>
                <w:sz w:val="22"/>
                <w:szCs w:val="22"/>
              </w:rPr>
            </w:pPr>
            <w:r>
              <w:rPr>
                <w:color w:val="000000"/>
                <w:spacing w:val="0"/>
                <w:w w:val="100"/>
                <w:position w:val="0"/>
                <w:sz w:val="22"/>
                <w:szCs w:val="22"/>
                <w:shd w:val="clear" w:color="auto" w:fill="auto"/>
                <w:lang w:val="ru-RU" w:eastAsia="ru-RU" w:bidi="ru-RU"/>
              </w:rPr>
              <w:t>Максимальный уровень регулирования частоты дыхания, ДЫХ/МИН</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b/>
                <w:bCs/>
                <w:color w:val="333333"/>
                <w:spacing w:val="0"/>
                <w:w w:val="100"/>
                <w:position w:val="0"/>
                <w:sz w:val="22"/>
                <w:szCs w:val="22"/>
                <w:shd w:val="clear" w:color="auto" w:fill="auto"/>
                <w:lang w:val="ru-RU" w:eastAsia="ru-RU" w:bidi="ru-RU"/>
              </w:rPr>
              <w:t xml:space="preserve">&gt; </w:t>
            </w:r>
            <w:r>
              <w:rPr>
                <w:color w:val="000000"/>
                <w:spacing w:val="0"/>
                <w:w w:val="100"/>
                <w:position w:val="0"/>
                <w:sz w:val="22"/>
                <w:szCs w:val="22"/>
                <w:shd w:val="clear" w:color="auto" w:fill="auto"/>
                <w:lang w:val="ru-RU" w:eastAsia="ru-RU" w:bidi="ru-RU"/>
              </w:rPr>
              <w:t>100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Требуется изменить на</w:t>
            </w:r>
          </w:p>
          <w:p>
            <w:pPr>
              <w:pStyle w:val="Style24"/>
              <w:keepNext w:val="0"/>
              <w:keepLines w:val="0"/>
              <w:widowControl w:val="0"/>
              <w:shd w:val="clear" w:color="auto" w:fill="auto"/>
              <w:bidi w:val="0"/>
              <w:spacing w:before="0" w:after="0" w:line="240" w:lineRule="auto"/>
              <w:ind w:left="0" w:right="0" w:firstLine="0"/>
              <w:jc w:val="center"/>
              <w:rPr>
                <w:sz w:val="22"/>
                <w:szCs w:val="22"/>
              </w:rPr>
            </w:pPr>
            <w:r>
              <w:rPr>
                <w:b/>
                <w:bCs/>
                <w:color w:val="333333"/>
                <w:spacing w:val="0"/>
                <w:w w:val="100"/>
                <w:position w:val="0"/>
                <w:sz w:val="22"/>
                <w:szCs w:val="22"/>
                <w:shd w:val="clear" w:color="auto" w:fill="auto"/>
                <w:lang w:val="ru-RU" w:eastAsia="ru-RU" w:bidi="ru-RU"/>
              </w:rPr>
              <w:t xml:space="preserve">&gt; </w:t>
            </w:r>
            <w:r>
              <w:rPr>
                <w:color w:val="000000"/>
                <w:spacing w:val="0"/>
                <w:w w:val="100"/>
                <w:position w:val="0"/>
                <w:sz w:val="22"/>
                <w:szCs w:val="22"/>
                <w:shd w:val="clear" w:color="auto" w:fill="auto"/>
                <w:lang w:val="ru-RU" w:eastAsia="ru-RU" w:bidi="ru-RU"/>
              </w:rPr>
              <w:t>99</w:t>
            </w:r>
          </w:p>
        </w:tc>
      </w:tr>
      <w:tr>
        <w:trPr>
          <w:trHeight w:val="1498" w:hRule="exact"/>
        </w:trPr>
        <w:tc>
          <w:tcPr>
            <w:tcBorders>
              <w:top w:val="single" w:sz="4"/>
              <w:left w:val="single" w:sz="4"/>
              <w:bottom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340"/>
              <w:jc w:val="left"/>
              <w:rPr>
                <w:sz w:val="22"/>
                <w:szCs w:val="22"/>
              </w:rPr>
            </w:pPr>
            <w:r>
              <w:rPr>
                <w:color w:val="000000"/>
                <w:spacing w:val="0"/>
                <w:w w:val="100"/>
                <w:position w:val="0"/>
                <w:sz w:val="22"/>
                <w:szCs w:val="22"/>
                <w:shd w:val="clear" w:color="auto" w:fill="auto"/>
                <w:lang w:val="ru-RU" w:eastAsia="ru-RU" w:bidi="ru-RU"/>
              </w:rPr>
              <w:t>63</w:t>
            </w:r>
          </w:p>
        </w:tc>
        <w:tc>
          <w:tcPr>
            <w:tcBorders>
              <w:top w:val="single" w:sz="4"/>
              <w:left w:val="single" w:sz="4"/>
              <w:bottom w:val="single" w:sz="4"/>
            </w:tcBorders>
            <w:shd w:val="clear" w:color="auto" w:fill="auto"/>
            <w:vAlign w:val="top"/>
          </w:tcPr>
          <w:p>
            <w:pPr>
              <w:pStyle w:val="Style24"/>
              <w:keepNext w:val="0"/>
              <w:keepLines w:val="0"/>
              <w:widowControl w:val="0"/>
              <w:shd w:val="clear" w:color="auto" w:fill="auto"/>
              <w:bidi w:val="0"/>
              <w:spacing w:before="0" w:after="0" w:line="257" w:lineRule="auto"/>
              <w:ind w:left="0" w:right="0" w:firstLine="0"/>
              <w:jc w:val="left"/>
              <w:rPr>
                <w:sz w:val="22"/>
                <w:szCs w:val="22"/>
              </w:rPr>
            </w:pPr>
            <w:r>
              <w:rPr>
                <w:color w:val="000000"/>
                <w:spacing w:val="0"/>
                <w:w w:val="100"/>
                <w:position w:val="0"/>
                <w:sz w:val="22"/>
                <w:szCs w:val="22"/>
                <w:shd w:val="clear" w:color="auto" w:fill="auto"/>
                <w:lang w:val="ru-RU" w:eastAsia="ru-RU" w:bidi="ru-RU"/>
              </w:rPr>
              <w:t>Минимальный уровень регулирования положительног о давления в</w:t>
            </w:r>
          </w:p>
        </w:tc>
        <w:tc>
          <w:tcPr>
            <w:tcBorders>
              <w:top w:val="single" w:sz="4"/>
              <w:left w:val="single" w:sz="4"/>
              <w:bottom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rFonts w:ascii="Arial" w:eastAsia="Arial" w:hAnsi="Arial" w:cs="Arial"/>
                <w:color w:val="202122"/>
                <w:spacing w:val="0"/>
                <w:w w:val="100"/>
                <w:position w:val="0"/>
                <w:sz w:val="28"/>
                <w:szCs w:val="28"/>
                <w:shd w:val="clear" w:color="auto" w:fill="auto"/>
                <w:lang w:val="ru-RU" w:eastAsia="ru-RU" w:bidi="ru-RU"/>
              </w:rPr>
              <w:t xml:space="preserve">&lt; </w:t>
            </w:r>
            <w:r>
              <w:rPr>
                <w:color w:val="000000"/>
                <w:spacing w:val="0"/>
                <w:w w:val="100"/>
                <w:position w:val="0"/>
                <w:sz w:val="22"/>
                <w:szCs w:val="22"/>
                <w:shd w:val="clear" w:color="auto" w:fill="auto"/>
                <w:lang w:val="ru-RU" w:eastAsia="ru-RU" w:bidi="ru-RU"/>
              </w:rPr>
              <w:t>3</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center"/>
          </w:tcPr>
          <w:p>
            <w:pPr>
              <w:pStyle w:val="Style24"/>
              <w:keepNext w:val="0"/>
              <w:keepLines w:val="0"/>
              <w:widowControl w:val="0"/>
              <w:shd w:val="clear" w:color="auto" w:fill="auto"/>
              <w:bidi w:val="0"/>
              <w:spacing w:before="0" w:after="0" w:line="226" w:lineRule="auto"/>
              <w:ind w:left="0" w:right="0" w:firstLine="0"/>
              <w:jc w:val="center"/>
              <w:rPr>
                <w:sz w:val="22"/>
                <w:szCs w:val="22"/>
              </w:rPr>
            </w:pPr>
            <w:r>
              <w:rPr>
                <w:color w:val="000000"/>
                <w:spacing w:val="0"/>
                <w:w w:val="100"/>
                <w:position w:val="0"/>
                <w:sz w:val="22"/>
                <w:szCs w:val="22"/>
                <w:shd w:val="clear" w:color="auto" w:fill="auto"/>
                <w:lang w:val="ru-RU" w:eastAsia="ru-RU" w:bidi="ru-RU"/>
              </w:rPr>
              <w:t xml:space="preserve">Требуется изменить на </w:t>
            </w:r>
            <w:r>
              <w:rPr>
                <w:rFonts w:ascii="Arial" w:eastAsia="Arial" w:hAnsi="Arial" w:cs="Arial"/>
                <w:color w:val="202122"/>
                <w:spacing w:val="0"/>
                <w:w w:val="100"/>
                <w:position w:val="0"/>
                <w:sz w:val="28"/>
                <w:szCs w:val="28"/>
                <w:shd w:val="clear" w:color="auto" w:fill="auto"/>
                <w:lang w:val="ru-RU" w:eastAsia="ru-RU" w:bidi="ru-RU"/>
              </w:rPr>
              <w:t xml:space="preserve">&lt; </w:t>
            </w:r>
            <w:r>
              <w:rPr>
                <w:color w:val="202122"/>
                <w:spacing w:val="0"/>
                <w:w w:val="100"/>
                <w:position w:val="0"/>
                <w:sz w:val="22"/>
                <w:szCs w:val="22"/>
                <w:shd w:val="clear" w:color="auto" w:fill="auto"/>
                <w:lang w:val="ru-RU" w:eastAsia="ru-RU" w:bidi="ru-RU"/>
              </w:rPr>
              <w:t>4</w:t>
            </w:r>
          </w:p>
        </w:tc>
      </w:tr>
    </w:tbl>
    <w:p>
      <w:pPr>
        <w:spacing w:lineRule="exact" w:line="1"/>
        <w:rPr>
          <w:sz w:val="2"/>
          <w:szCs w:val="2"/>
        </w:rPr>
      </w:pPr>
      <w:r>
        <w:br w:type="page"/>
      </w:r>
    </w:p>
    <w:tbl>
      <w:tblPr>
        <w:tblOverlap w:val="never"/>
        <w:jc w:val="center"/>
        <w:tblLayout w:type="fixed"/>
      </w:tblPr>
      <w:tblGrid>
        <w:gridCol w:w="878"/>
        <w:gridCol w:w="1718"/>
        <w:gridCol w:w="2774"/>
        <w:gridCol w:w="2054"/>
        <w:gridCol w:w="2654"/>
      </w:tblGrid>
      <w:tr>
        <w:trPr>
          <w:trHeight w:val="835"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57" w:lineRule="auto"/>
              <w:ind w:left="0" w:right="0" w:firstLine="0"/>
              <w:jc w:val="left"/>
              <w:rPr>
                <w:sz w:val="22"/>
                <w:szCs w:val="22"/>
              </w:rPr>
            </w:pPr>
            <w:r>
              <w:rPr>
                <w:color w:val="000000"/>
                <w:spacing w:val="0"/>
                <w:w w:val="100"/>
                <w:position w:val="0"/>
                <w:sz w:val="22"/>
                <w:szCs w:val="22"/>
                <w:shd w:val="clear" w:color="auto" w:fill="auto"/>
                <w:lang w:val="ru-RU" w:eastAsia="ru-RU" w:bidi="ru-RU"/>
              </w:rPr>
              <w:t>конце выдоха пдкв, см ВОД.СТ.</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2117"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320"/>
              <w:jc w:val="left"/>
              <w:rPr>
                <w:sz w:val="22"/>
                <w:szCs w:val="22"/>
              </w:rPr>
            </w:pPr>
            <w:r>
              <w:rPr>
                <w:color w:val="000000"/>
                <w:spacing w:val="0"/>
                <w:w w:val="100"/>
                <w:position w:val="0"/>
                <w:sz w:val="22"/>
                <w:szCs w:val="22"/>
                <w:shd w:val="clear" w:color="auto" w:fill="auto"/>
                <w:lang w:val="ru-RU" w:eastAsia="ru-RU" w:bidi="ru-RU"/>
              </w:rPr>
              <w:t>64</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Максимальный уровень регулирования положительног о давления в конце выдоха ПДКВ, см вод.ст.</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b/>
                <w:bCs/>
                <w:color w:val="333333"/>
                <w:spacing w:val="0"/>
                <w:w w:val="100"/>
                <w:position w:val="0"/>
                <w:sz w:val="22"/>
                <w:szCs w:val="22"/>
                <w:shd w:val="clear" w:color="auto" w:fill="auto"/>
                <w:lang w:val="ru-RU" w:eastAsia="ru-RU" w:bidi="ru-RU"/>
              </w:rPr>
              <w:t xml:space="preserve">&gt; </w:t>
            </w:r>
            <w:r>
              <w:rPr>
                <w:color w:val="333333"/>
                <w:spacing w:val="0"/>
                <w:w w:val="100"/>
                <w:position w:val="0"/>
                <w:sz w:val="22"/>
                <w:szCs w:val="22"/>
                <w:shd w:val="clear" w:color="auto" w:fill="auto"/>
                <w:lang w:val="ru-RU" w:eastAsia="ru-RU" w:bidi="ru-RU"/>
              </w:rPr>
              <w:t>30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24"/>
              <w:keepNext w:val="0"/>
              <w:keepLines w:val="0"/>
              <w:widowControl w:val="0"/>
              <w:shd w:val="clear" w:color="auto" w:fill="auto"/>
              <w:bidi w:val="0"/>
              <w:spacing w:before="0" w:after="0" w:line="259" w:lineRule="auto"/>
              <w:ind w:left="0" w:right="0" w:firstLine="0"/>
              <w:jc w:val="center"/>
              <w:rPr>
                <w:sz w:val="22"/>
                <w:szCs w:val="22"/>
              </w:rPr>
            </w:pPr>
            <w:r>
              <w:rPr>
                <w:color w:val="000000"/>
                <w:spacing w:val="0"/>
                <w:w w:val="100"/>
                <w:position w:val="0"/>
                <w:sz w:val="22"/>
                <w:szCs w:val="22"/>
                <w:shd w:val="clear" w:color="auto" w:fill="auto"/>
                <w:lang w:val="ru-RU" w:eastAsia="ru-RU" w:bidi="ru-RU"/>
              </w:rPr>
              <w:t xml:space="preserve">Требуется изменить на </w:t>
            </w:r>
            <w:r>
              <w:rPr>
                <w:b/>
                <w:bCs/>
                <w:color w:val="333333"/>
                <w:spacing w:val="0"/>
                <w:w w:val="100"/>
                <w:position w:val="0"/>
                <w:sz w:val="22"/>
                <w:szCs w:val="22"/>
                <w:shd w:val="clear" w:color="auto" w:fill="auto"/>
                <w:lang w:val="ru-RU" w:eastAsia="ru-RU" w:bidi="ru-RU"/>
              </w:rPr>
              <w:t xml:space="preserve">&gt; </w:t>
            </w:r>
            <w:r>
              <w:rPr>
                <w:color w:val="333333"/>
                <w:spacing w:val="0"/>
                <w:w w:val="100"/>
                <w:position w:val="0"/>
                <w:sz w:val="22"/>
                <w:szCs w:val="22"/>
                <w:shd w:val="clear" w:color="auto" w:fill="auto"/>
                <w:lang w:val="ru-RU" w:eastAsia="ru-RU" w:bidi="ru-RU"/>
              </w:rPr>
              <w:t>25</w:t>
            </w:r>
          </w:p>
        </w:tc>
      </w:tr>
      <w:tr>
        <w:trPr>
          <w:trHeight w:val="1603"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320"/>
              <w:jc w:val="both"/>
              <w:rPr>
                <w:sz w:val="22"/>
                <w:szCs w:val="22"/>
              </w:rPr>
            </w:pPr>
            <w:r>
              <w:rPr>
                <w:color w:val="000000"/>
                <w:spacing w:val="0"/>
                <w:w w:val="100"/>
                <w:position w:val="0"/>
                <w:sz w:val="22"/>
                <w:szCs w:val="22"/>
                <w:shd w:val="clear" w:color="auto" w:fill="auto"/>
                <w:lang w:val="ru-RU" w:eastAsia="ru-RU" w:bidi="ru-RU"/>
              </w:rPr>
              <w:t>66</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57" w:lineRule="auto"/>
              <w:ind w:left="0" w:right="0" w:firstLine="0"/>
              <w:jc w:val="left"/>
              <w:rPr>
                <w:sz w:val="22"/>
                <w:szCs w:val="22"/>
              </w:rPr>
            </w:pPr>
            <w:r>
              <w:rPr>
                <w:color w:val="000000"/>
                <w:spacing w:val="0"/>
                <w:w w:val="100"/>
                <w:position w:val="0"/>
                <w:sz w:val="22"/>
                <w:szCs w:val="22"/>
                <w:shd w:val="clear" w:color="auto" w:fill="auto"/>
                <w:lang w:val="ru-RU" w:eastAsia="ru-RU" w:bidi="ru-RU"/>
              </w:rPr>
              <w:t>Максимальный уровень регулирования давления на вдохе, см вод.ст</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b/>
                <w:bCs/>
                <w:color w:val="333333"/>
                <w:spacing w:val="0"/>
                <w:w w:val="100"/>
                <w:position w:val="0"/>
                <w:sz w:val="22"/>
                <w:szCs w:val="22"/>
                <w:shd w:val="clear" w:color="auto" w:fill="auto"/>
                <w:lang w:val="ru-RU" w:eastAsia="ru-RU" w:bidi="ru-RU"/>
              </w:rPr>
              <w:t xml:space="preserve">&gt; </w:t>
            </w:r>
            <w:r>
              <w:rPr>
                <w:color w:val="333333"/>
                <w:spacing w:val="0"/>
                <w:w w:val="100"/>
                <w:position w:val="0"/>
                <w:sz w:val="22"/>
                <w:szCs w:val="22"/>
                <w:shd w:val="clear" w:color="auto" w:fill="auto"/>
                <w:lang w:val="ru-RU" w:eastAsia="ru-RU" w:bidi="ru-RU"/>
              </w:rPr>
              <w:t>60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240"/>
              <w:jc w:val="left"/>
              <w:rPr>
                <w:sz w:val="22"/>
                <w:szCs w:val="22"/>
              </w:rPr>
            </w:pPr>
            <w:r>
              <w:rPr>
                <w:color w:val="000000"/>
                <w:spacing w:val="0"/>
                <w:w w:val="100"/>
                <w:position w:val="0"/>
                <w:sz w:val="22"/>
                <w:szCs w:val="22"/>
                <w:shd w:val="clear" w:color="auto" w:fill="auto"/>
                <w:lang w:val="ru-RU" w:eastAsia="ru-RU" w:bidi="ru-RU"/>
              </w:rPr>
              <w:t>Требуется изменить на</w:t>
            </w:r>
          </w:p>
          <w:p>
            <w:pPr>
              <w:pStyle w:val="Style24"/>
              <w:keepNext w:val="0"/>
              <w:keepLines w:val="0"/>
              <w:widowControl w:val="0"/>
              <w:shd w:val="clear" w:color="auto" w:fill="auto"/>
              <w:bidi w:val="0"/>
              <w:spacing w:before="0" w:after="0" w:line="240" w:lineRule="auto"/>
              <w:ind w:left="0" w:right="0" w:firstLine="0"/>
              <w:jc w:val="center"/>
              <w:rPr>
                <w:sz w:val="22"/>
                <w:szCs w:val="22"/>
              </w:rPr>
            </w:pPr>
            <w:r>
              <w:rPr>
                <w:b/>
                <w:bCs/>
                <w:color w:val="333333"/>
                <w:spacing w:val="0"/>
                <w:w w:val="100"/>
                <w:position w:val="0"/>
                <w:sz w:val="22"/>
                <w:szCs w:val="22"/>
                <w:shd w:val="clear" w:color="auto" w:fill="auto"/>
                <w:lang w:val="ru-RU" w:eastAsia="ru-RU" w:bidi="ru-RU"/>
              </w:rPr>
              <w:t xml:space="preserve">&gt; </w:t>
            </w:r>
            <w:r>
              <w:rPr>
                <w:color w:val="000000"/>
                <w:spacing w:val="0"/>
                <w:w w:val="100"/>
                <w:position w:val="0"/>
                <w:sz w:val="22"/>
                <w:szCs w:val="22"/>
                <w:shd w:val="clear" w:color="auto" w:fill="auto"/>
                <w:lang w:val="ru-RU" w:eastAsia="ru-RU" w:bidi="ru-RU"/>
              </w:rPr>
              <w:t>50</w:t>
            </w:r>
          </w:p>
        </w:tc>
      </w:tr>
      <w:tr>
        <w:trPr>
          <w:trHeight w:val="1771"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320"/>
              <w:jc w:val="left"/>
              <w:rPr>
                <w:sz w:val="22"/>
                <w:szCs w:val="22"/>
              </w:rPr>
            </w:pPr>
            <w:r>
              <w:rPr>
                <w:color w:val="000000"/>
                <w:spacing w:val="0"/>
                <w:w w:val="100"/>
                <w:position w:val="0"/>
                <w:sz w:val="22"/>
                <w:szCs w:val="22"/>
                <w:shd w:val="clear" w:color="auto" w:fill="auto"/>
                <w:lang w:val="ru-RU" w:eastAsia="ru-RU" w:bidi="ru-RU"/>
              </w:rPr>
              <w:t>68</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57" w:lineRule="auto"/>
              <w:ind w:left="0" w:right="0" w:firstLine="0"/>
              <w:jc w:val="left"/>
              <w:rPr>
                <w:sz w:val="22"/>
                <w:szCs w:val="22"/>
              </w:rPr>
            </w:pPr>
            <w:r>
              <w:rPr>
                <w:color w:val="000000"/>
                <w:spacing w:val="0"/>
                <w:w w:val="100"/>
                <w:position w:val="0"/>
                <w:sz w:val="22"/>
                <w:szCs w:val="22"/>
                <w:shd w:val="clear" w:color="auto" w:fill="auto"/>
                <w:lang w:val="ru-RU" w:eastAsia="ru-RU" w:bidi="ru-RU"/>
              </w:rPr>
              <w:t>Максимальный уровень регулирования максимального давления на вдохе, см вод.ст</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b/>
                <w:bCs/>
                <w:color w:val="333333"/>
                <w:spacing w:val="0"/>
                <w:w w:val="100"/>
                <w:position w:val="0"/>
                <w:sz w:val="22"/>
                <w:szCs w:val="22"/>
                <w:shd w:val="clear" w:color="auto" w:fill="auto"/>
                <w:lang w:val="ru-RU" w:eastAsia="ru-RU" w:bidi="ru-RU"/>
              </w:rPr>
              <w:t xml:space="preserve">&gt; </w:t>
            </w:r>
            <w:r>
              <w:rPr>
                <w:color w:val="333333"/>
                <w:spacing w:val="0"/>
                <w:w w:val="100"/>
                <w:position w:val="0"/>
                <w:sz w:val="22"/>
                <w:szCs w:val="22"/>
                <w:shd w:val="clear" w:color="auto" w:fill="auto"/>
                <w:lang w:val="ru-RU" w:eastAsia="ru-RU" w:bidi="ru-RU"/>
              </w:rPr>
              <w:t>100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69" w:lineRule="auto"/>
              <w:ind w:left="0" w:right="0" w:firstLine="0"/>
              <w:jc w:val="center"/>
              <w:rPr>
                <w:sz w:val="22"/>
                <w:szCs w:val="22"/>
              </w:rPr>
            </w:pPr>
            <w:r>
              <w:rPr>
                <w:color w:val="000000"/>
                <w:spacing w:val="0"/>
                <w:w w:val="100"/>
                <w:position w:val="0"/>
                <w:sz w:val="22"/>
                <w:szCs w:val="22"/>
                <w:shd w:val="clear" w:color="auto" w:fill="auto"/>
                <w:lang w:val="ru-RU" w:eastAsia="ru-RU" w:bidi="ru-RU"/>
              </w:rPr>
              <w:t xml:space="preserve">Требуется изменить на </w:t>
            </w:r>
            <w:r>
              <w:rPr>
                <w:b/>
                <w:bCs/>
                <w:color w:val="333333"/>
                <w:spacing w:val="0"/>
                <w:w w:val="100"/>
                <w:position w:val="0"/>
                <w:sz w:val="22"/>
                <w:szCs w:val="22"/>
                <w:shd w:val="clear" w:color="auto" w:fill="auto"/>
                <w:lang w:val="ru-RU" w:eastAsia="ru-RU" w:bidi="ru-RU"/>
              </w:rPr>
              <w:t xml:space="preserve">&gt; </w:t>
            </w:r>
            <w:r>
              <w:rPr>
                <w:color w:val="000000"/>
                <w:spacing w:val="0"/>
                <w:w w:val="100"/>
                <w:position w:val="0"/>
                <w:sz w:val="22"/>
                <w:szCs w:val="22"/>
                <w:shd w:val="clear" w:color="auto" w:fill="auto"/>
                <w:lang w:val="ru-RU" w:eastAsia="ru-RU" w:bidi="ru-RU"/>
              </w:rPr>
              <w:t>99</w:t>
            </w:r>
          </w:p>
        </w:tc>
      </w:tr>
      <w:tr>
        <w:trPr>
          <w:trHeight w:val="1325"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69</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Минимальный уровень измерения дыхательного объема</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Миллиметр</w:t>
            </w:r>
          </w:p>
        </w:tc>
        <w:tc>
          <w:tcPr>
            <w:tcBorders>
              <w:top w:val="single" w:sz="4"/>
              <w:left w:val="single" w:sz="4"/>
              <w:right w:val="single" w:sz="4"/>
            </w:tcBorders>
            <w:shd w:val="clear" w:color="auto" w:fill="auto"/>
            <w:vAlign w:val="top"/>
          </w:tcPr>
          <w:p>
            <w:pPr>
              <w:pStyle w:val="Style24"/>
              <w:keepNext w:val="0"/>
              <w:keepLines w:val="0"/>
              <w:widowControl w:val="0"/>
              <w:shd w:val="clear" w:color="auto" w:fill="auto"/>
              <w:bidi w:val="0"/>
              <w:spacing w:before="0" w:after="0" w:line="257" w:lineRule="auto"/>
              <w:ind w:left="140" w:right="0" w:firstLine="20"/>
              <w:jc w:val="left"/>
              <w:rPr>
                <w:sz w:val="22"/>
                <w:szCs w:val="22"/>
              </w:rPr>
            </w:pPr>
            <w:r>
              <w:rPr>
                <w:color w:val="000000"/>
                <w:spacing w:val="0"/>
                <w:w w:val="100"/>
                <w:position w:val="0"/>
                <w:sz w:val="22"/>
                <w:szCs w:val="22"/>
                <w:shd w:val="clear" w:color="auto" w:fill="auto"/>
                <w:lang w:val="ru-RU" w:eastAsia="ru-RU" w:bidi="ru-RU"/>
              </w:rPr>
              <w:t>Требуется изменить не корректную единицу измерения на миллилитр</w:t>
            </w:r>
          </w:p>
        </w:tc>
      </w:tr>
      <w:tr>
        <w:trPr>
          <w:trHeight w:val="1498"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320"/>
              <w:jc w:val="left"/>
              <w:rPr>
                <w:sz w:val="22"/>
                <w:szCs w:val="22"/>
              </w:rPr>
            </w:pPr>
            <w:r>
              <w:rPr>
                <w:color w:val="000000"/>
                <w:spacing w:val="0"/>
                <w:w w:val="100"/>
                <w:position w:val="0"/>
                <w:sz w:val="22"/>
                <w:szCs w:val="22"/>
                <w:shd w:val="clear" w:color="auto" w:fill="auto"/>
                <w:lang w:val="ru-RU" w:eastAsia="ru-RU" w:bidi="ru-RU"/>
              </w:rPr>
              <w:t>70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59" w:lineRule="auto"/>
              <w:ind w:left="0" w:right="0" w:firstLine="0"/>
              <w:jc w:val="left"/>
              <w:rPr>
                <w:sz w:val="22"/>
                <w:szCs w:val="22"/>
              </w:rPr>
            </w:pPr>
            <w:r>
              <w:rPr>
                <w:color w:val="000000"/>
                <w:spacing w:val="0"/>
                <w:w w:val="100"/>
                <w:position w:val="0"/>
                <w:sz w:val="22"/>
                <w:szCs w:val="22"/>
                <w:shd w:val="clear" w:color="auto" w:fill="auto"/>
                <w:lang w:val="ru-RU" w:eastAsia="ru-RU" w:bidi="ru-RU"/>
              </w:rPr>
              <w:t>Максимальный уровень измерения дыхательного объема</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b/>
                <w:bCs/>
                <w:color w:val="333333"/>
                <w:spacing w:val="0"/>
                <w:w w:val="100"/>
                <w:position w:val="0"/>
                <w:sz w:val="22"/>
                <w:szCs w:val="22"/>
                <w:shd w:val="clear" w:color="auto" w:fill="auto"/>
                <w:lang w:val="ru-RU" w:eastAsia="ru-RU" w:bidi="ru-RU"/>
              </w:rPr>
              <w:t xml:space="preserve">&gt; </w:t>
            </w:r>
            <w:r>
              <w:rPr>
                <w:color w:val="000000"/>
                <w:spacing w:val="0"/>
                <w:w w:val="100"/>
                <w:position w:val="0"/>
                <w:sz w:val="22"/>
                <w:szCs w:val="22"/>
                <w:shd w:val="clear" w:color="auto" w:fill="auto"/>
                <w:lang w:val="ru-RU" w:eastAsia="ru-RU" w:bidi="ru-RU"/>
              </w:rPr>
              <w:t>2500</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Миллиметр</w:t>
            </w:r>
          </w:p>
        </w:tc>
        <w:tc>
          <w:tcPr>
            <w:tcBorders>
              <w:top w:val="single" w:sz="4"/>
              <w:left w:val="single" w:sz="4"/>
              <w:right w:val="single" w:sz="4"/>
            </w:tcBorders>
            <w:shd w:val="clear" w:color="auto" w:fill="auto"/>
            <w:vAlign w:val="center"/>
          </w:tcPr>
          <w:p>
            <w:pPr>
              <w:pStyle w:val="Style24"/>
              <w:keepNext w:val="0"/>
              <w:keepLines w:val="0"/>
              <w:widowControl w:val="0"/>
              <w:shd w:val="clear" w:color="auto" w:fill="auto"/>
              <w:bidi w:val="0"/>
              <w:spacing w:before="0" w:after="0" w:line="233" w:lineRule="auto"/>
              <w:ind w:left="140" w:right="0" w:firstLine="20"/>
              <w:jc w:val="left"/>
              <w:rPr>
                <w:sz w:val="22"/>
                <w:szCs w:val="22"/>
              </w:rPr>
            </w:pPr>
            <w:r>
              <w:rPr>
                <w:color w:val="000000"/>
                <w:spacing w:val="0"/>
                <w:w w:val="100"/>
                <w:position w:val="0"/>
                <w:sz w:val="22"/>
                <w:szCs w:val="22"/>
                <w:shd w:val="clear" w:color="auto" w:fill="auto"/>
                <w:lang w:val="ru-RU" w:eastAsia="ru-RU" w:bidi="ru-RU"/>
              </w:rPr>
              <w:t xml:space="preserve">Требуется изменить не корректную единицу измерения на миллилитр и </w:t>
            </w:r>
            <w:r>
              <w:rPr>
                <w:b/>
                <w:bCs/>
                <w:color w:val="333333"/>
                <w:spacing w:val="0"/>
                <w:w w:val="100"/>
                <w:position w:val="0"/>
                <w:sz w:val="22"/>
                <w:szCs w:val="22"/>
                <w:shd w:val="clear" w:color="auto" w:fill="auto"/>
                <w:lang w:val="ru-RU" w:eastAsia="ru-RU" w:bidi="ru-RU"/>
              </w:rPr>
              <w:t xml:space="preserve">&gt; </w:t>
            </w:r>
            <w:r>
              <w:rPr>
                <w:color w:val="000000"/>
                <w:spacing w:val="0"/>
                <w:w w:val="100"/>
                <w:position w:val="0"/>
                <w:sz w:val="22"/>
                <w:szCs w:val="22"/>
                <w:shd w:val="clear" w:color="auto" w:fill="auto"/>
                <w:lang w:val="ru-RU" w:eastAsia="ru-RU" w:bidi="ru-RU"/>
              </w:rPr>
              <w:t>2000</w:t>
            </w:r>
          </w:p>
        </w:tc>
      </w:tr>
      <w:tr>
        <w:trPr>
          <w:trHeight w:val="1622"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320"/>
              <w:jc w:val="left"/>
              <w:rPr>
                <w:sz w:val="22"/>
                <w:szCs w:val="22"/>
              </w:rPr>
            </w:pPr>
            <w:r>
              <w:rPr>
                <w:color w:val="000000"/>
                <w:spacing w:val="0"/>
                <w:w w:val="100"/>
                <w:position w:val="0"/>
                <w:sz w:val="22"/>
                <w:szCs w:val="22"/>
                <w:shd w:val="clear" w:color="auto" w:fill="auto"/>
                <w:lang w:val="ru-RU" w:eastAsia="ru-RU" w:bidi="ru-RU"/>
              </w:rPr>
              <w:t>72</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Максимальный уровень измерения минутного объема, л/мин</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b/>
                <w:bCs/>
                <w:color w:val="333333"/>
                <w:spacing w:val="0"/>
                <w:w w:val="100"/>
                <w:position w:val="0"/>
                <w:sz w:val="22"/>
                <w:szCs w:val="22"/>
                <w:shd w:val="clear" w:color="auto" w:fill="auto"/>
                <w:lang w:val="ru-RU" w:eastAsia="ru-RU" w:bidi="ru-RU"/>
              </w:rPr>
              <w:t xml:space="preserve">&gt; </w:t>
            </w:r>
            <w:r>
              <w:rPr>
                <w:color w:val="000000"/>
                <w:spacing w:val="0"/>
                <w:w w:val="100"/>
                <w:position w:val="0"/>
                <w:sz w:val="22"/>
                <w:szCs w:val="22"/>
                <w:shd w:val="clear" w:color="auto" w:fill="auto"/>
                <w:lang w:val="ru-RU" w:eastAsia="ru-RU" w:bidi="ru-RU"/>
              </w:rPr>
              <w:t>100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pStyle w:val="Style24"/>
              <w:keepNext w:val="0"/>
              <w:keepLines w:val="0"/>
              <w:widowControl w:val="0"/>
              <w:shd w:val="clear" w:color="auto" w:fill="auto"/>
              <w:bidi w:val="0"/>
              <w:spacing w:before="260" w:after="0" w:line="252" w:lineRule="auto"/>
              <w:ind w:left="0" w:right="0" w:firstLine="0"/>
              <w:jc w:val="center"/>
              <w:rPr>
                <w:sz w:val="22"/>
                <w:szCs w:val="22"/>
              </w:rPr>
            </w:pPr>
            <w:r>
              <w:rPr>
                <w:color w:val="000000"/>
                <w:spacing w:val="0"/>
                <w:w w:val="100"/>
                <w:position w:val="0"/>
                <w:sz w:val="22"/>
                <w:szCs w:val="22"/>
                <w:shd w:val="clear" w:color="auto" w:fill="auto"/>
                <w:lang w:val="ru-RU" w:eastAsia="ru-RU" w:bidi="ru-RU"/>
              </w:rPr>
              <w:t xml:space="preserve">Требуется изменить на </w:t>
            </w:r>
            <w:r>
              <w:rPr>
                <w:b/>
                <w:bCs/>
                <w:color w:val="333333"/>
                <w:spacing w:val="0"/>
                <w:w w:val="100"/>
                <w:position w:val="0"/>
                <w:sz w:val="22"/>
                <w:szCs w:val="22"/>
                <w:shd w:val="clear" w:color="auto" w:fill="auto"/>
                <w:lang w:val="ru-RU" w:eastAsia="ru-RU" w:bidi="ru-RU"/>
              </w:rPr>
              <w:t xml:space="preserve">&gt; </w:t>
            </w:r>
            <w:r>
              <w:rPr>
                <w:color w:val="000000"/>
                <w:spacing w:val="0"/>
                <w:w w:val="100"/>
                <w:position w:val="0"/>
                <w:sz w:val="22"/>
                <w:szCs w:val="22"/>
                <w:shd w:val="clear" w:color="auto" w:fill="auto"/>
                <w:lang w:val="ru-RU" w:eastAsia="ru-RU" w:bidi="ru-RU"/>
              </w:rPr>
              <w:t>60</w:t>
            </w:r>
          </w:p>
        </w:tc>
      </w:tr>
      <w:tr>
        <w:trPr>
          <w:trHeight w:val="1584" w:hRule="exact"/>
        </w:trPr>
        <w:tc>
          <w:tcPr>
            <w:tcBorders>
              <w:top w:val="single" w:sz="4"/>
              <w:left w:val="single" w:sz="4"/>
              <w:bottom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320"/>
              <w:jc w:val="left"/>
              <w:rPr>
                <w:sz w:val="22"/>
                <w:szCs w:val="22"/>
              </w:rPr>
            </w:pPr>
            <w:r>
              <w:rPr>
                <w:color w:val="000000"/>
                <w:spacing w:val="0"/>
                <w:w w:val="100"/>
                <w:position w:val="0"/>
                <w:sz w:val="22"/>
                <w:szCs w:val="22"/>
                <w:shd w:val="clear" w:color="auto" w:fill="auto"/>
                <w:lang w:val="ru-RU" w:eastAsia="ru-RU" w:bidi="ru-RU"/>
              </w:rPr>
              <w:t>78</w:t>
            </w:r>
          </w:p>
        </w:tc>
        <w:tc>
          <w:tcPr>
            <w:tcBorders>
              <w:top w:val="single" w:sz="4"/>
              <w:left w:val="single" w:sz="4"/>
              <w:bottom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Минимальный уровень измерения частоты дыхания, дых/мин</w:t>
            </w:r>
          </w:p>
        </w:tc>
        <w:tc>
          <w:tcPr>
            <w:tcBorders>
              <w:top w:val="single" w:sz="4"/>
              <w:left w:val="single" w:sz="4"/>
              <w:bottom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0</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top"/>
          </w:tcPr>
          <w:p>
            <w:pPr>
              <w:pStyle w:val="Style24"/>
              <w:keepNext w:val="0"/>
              <w:keepLines w:val="0"/>
              <w:widowControl w:val="0"/>
              <w:shd w:val="clear" w:color="auto" w:fill="auto"/>
              <w:bidi w:val="0"/>
              <w:spacing w:before="26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Требуется удалить характеристику</w:t>
            </w:r>
          </w:p>
        </w:tc>
      </w:tr>
    </w:tbl>
    <w:p>
      <w:pPr>
        <w:spacing w:lineRule="exact" w:line="1"/>
        <w:rPr>
          <w:sz w:val="2"/>
          <w:szCs w:val="2"/>
        </w:rPr>
      </w:pPr>
      <w:r>
        <w:br w:type="page"/>
      </w:r>
    </w:p>
    <w:tbl>
      <w:tblPr>
        <w:tblOverlap w:val="never"/>
        <w:jc w:val="center"/>
        <w:tblLayout w:type="fixed"/>
      </w:tblPr>
      <w:tblGrid>
        <w:gridCol w:w="878"/>
        <w:gridCol w:w="1704"/>
        <w:gridCol w:w="2774"/>
        <w:gridCol w:w="2054"/>
        <w:gridCol w:w="2659"/>
      </w:tblGrid>
      <w:tr>
        <w:trPr>
          <w:trHeight w:val="1795"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320"/>
              <w:jc w:val="left"/>
              <w:rPr>
                <w:sz w:val="22"/>
                <w:szCs w:val="22"/>
              </w:rPr>
            </w:pPr>
            <w:r>
              <w:rPr>
                <w:color w:val="000000"/>
                <w:spacing w:val="0"/>
                <w:w w:val="100"/>
                <w:position w:val="0"/>
                <w:sz w:val="22"/>
                <w:szCs w:val="22"/>
                <w:shd w:val="clear" w:color="auto" w:fill="auto"/>
                <w:lang w:val="ru-RU" w:eastAsia="ru-RU" w:bidi="ru-RU"/>
              </w:rPr>
              <w:t>79</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Максимальный</w:t>
            </w:r>
          </w:p>
          <w:p>
            <w:pPr>
              <w:pStyle w:val="Style24"/>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уровень измерения дых/мин</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b/>
                <w:bCs/>
                <w:color w:val="333333"/>
                <w:spacing w:val="0"/>
                <w:w w:val="100"/>
                <w:position w:val="0"/>
                <w:sz w:val="22"/>
                <w:szCs w:val="22"/>
                <w:shd w:val="clear" w:color="auto" w:fill="auto"/>
                <w:lang w:val="ru-RU" w:eastAsia="ru-RU" w:bidi="ru-RU"/>
              </w:rPr>
              <w:t xml:space="preserve">&gt; </w:t>
            </w:r>
            <w:r>
              <w:rPr>
                <w:color w:val="000000"/>
                <w:spacing w:val="0"/>
                <w:w w:val="100"/>
                <w:position w:val="0"/>
                <w:sz w:val="22"/>
                <w:szCs w:val="22"/>
                <w:shd w:val="clear" w:color="auto" w:fill="auto"/>
                <w:lang w:val="ru-RU" w:eastAsia="ru-RU" w:bidi="ru-RU"/>
              </w:rPr>
              <w:t>120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pStyle w:val="Style24"/>
              <w:keepNext w:val="0"/>
              <w:keepLines w:val="0"/>
              <w:widowControl w:val="0"/>
              <w:shd w:val="clear" w:color="auto" w:fill="auto"/>
              <w:bidi w:val="0"/>
              <w:spacing w:before="26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Требуется удалить характеристику</w:t>
            </w:r>
          </w:p>
        </w:tc>
      </w:tr>
      <w:tr>
        <w:trPr>
          <w:trHeight w:val="1584"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320"/>
              <w:jc w:val="left"/>
              <w:rPr>
                <w:sz w:val="22"/>
                <w:szCs w:val="22"/>
              </w:rPr>
            </w:pPr>
            <w:r>
              <w:rPr>
                <w:color w:val="000000"/>
                <w:spacing w:val="0"/>
                <w:w w:val="100"/>
                <w:position w:val="0"/>
                <w:sz w:val="22"/>
                <w:szCs w:val="22"/>
                <w:shd w:val="clear" w:color="auto" w:fill="auto"/>
                <w:lang w:val="ru-RU" w:eastAsia="ru-RU" w:bidi="ru-RU"/>
              </w:rPr>
              <w:t>80</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ru-RU" w:eastAsia="ru-RU" w:bidi="ru-RU"/>
              </w:rPr>
              <w:t>Минимальный</w:t>
            </w:r>
          </w:p>
          <w:p>
            <w:pPr>
              <w:pStyle w:val="Style24"/>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уровень измерения динамической податливости, мл/см вод.ст</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pStyle w:val="Style24"/>
              <w:keepNext w:val="0"/>
              <w:keepLines w:val="0"/>
              <w:widowControl w:val="0"/>
              <w:shd w:val="clear" w:color="auto" w:fill="auto"/>
              <w:bidi w:val="0"/>
              <w:spacing w:before="26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Требуется удалить характеристику</w:t>
            </w:r>
          </w:p>
        </w:tc>
      </w:tr>
      <w:tr>
        <w:trPr>
          <w:trHeight w:val="1776"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320"/>
              <w:jc w:val="left"/>
              <w:rPr>
                <w:sz w:val="22"/>
                <w:szCs w:val="22"/>
              </w:rPr>
            </w:pPr>
            <w:r>
              <w:rPr>
                <w:color w:val="000000"/>
                <w:spacing w:val="0"/>
                <w:w w:val="100"/>
                <w:position w:val="0"/>
                <w:sz w:val="22"/>
                <w:szCs w:val="22"/>
                <w:shd w:val="clear" w:color="auto" w:fill="auto"/>
                <w:lang w:val="ru-RU" w:eastAsia="ru-RU" w:bidi="ru-RU"/>
              </w:rPr>
              <w:t>81</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Максимальный</w:t>
            </w:r>
          </w:p>
          <w:p>
            <w:pPr>
              <w:pStyle w:val="Style24"/>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уровень измерения динамической податливости, мл/см вод.ст</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b/>
                <w:bCs/>
                <w:color w:val="333333"/>
                <w:spacing w:val="0"/>
                <w:w w:val="100"/>
                <w:position w:val="0"/>
                <w:sz w:val="22"/>
                <w:szCs w:val="22"/>
                <w:shd w:val="clear" w:color="auto" w:fill="auto"/>
                <w:lang w:val="ru-RU" w:eastAsia="ru-RU" w:bidi="ru-RU"/>
              </w:rPr>
              <w:t xml:space="preserve">&gt; </w:t>
            </w:r>
            <w:r>
              <w:rPr>
                <w:color w:val="000000"/>
                <w:spacing w:val="0"/>
                <w:w w:val="100"/>
                <w:position w:val="0"/>
                <w:sz w:val="22"/>
                <w:szCs w:val="22"/>
                <w:shd w:val="clear" w:color="auto" w:fill="auto"/>
                <w:lang w:val="ru-RU" w:eastAsia="ru-RU" w:bidi="ru-RU"/>
              </w:rPr>
              <w:t>300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pStyle w:val="Style24"/>
              <w:keepNext w:val="0"/>
              <w:keepLines w:val="0"/>
              <w:widowControl w:val="0"/>
              <w:shd w:val="clear" w:color="auto" w:fill="auto"/>
              <w:bidi w:val="0"/>
              <w:spacing w:before="26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Требуется удалить характеристику</w:t>
            </w:r>
          </w:p>
        </w:tc>
      </w:tr>
      <w:tr>
        <w:trPr>
          <w:trHeight w:val="1330"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320"/>
              <w:jc w:val="left"/>
              <w:rPr>
                <w:sz w:val="22"/>
                <w:szCs w:val="22"/>
              </w:rPr>
            </w:pPr>
            <w:r>
              <w:rPr>
                <w:color w:val="000000"/>
                <w:spacing w:val="0"/>
                <w:w w:val="100"/>
                <w:position w:val="0"/>
                <w:sz w:val="22"/>
                <w:szCs w:val="22"/>
                <w:shd w:val="clear" w:color="auto" w:fill="auto"/>
                <w:lang w:val="ru-RU" w:eastAsia="ru-RU" w:bidi="ru-RU"/>
              </w:rPr>
              <w:t>82</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Минимальный уровень измерения сопротивления, см вод.ст/л/с</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Требуется удалить характеристику</w:t>
            </w:r>
          </w:p>
        </w:tc>
      </w:tr>
      <w:tr>
        <w:trPr>
          <w:trHeight w:val="1522"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320"/>
              <w:jc w:val="left"/>
              <w:rPr>
                <w:sz w:val="22"/>
                <w:szCs w:val="22"/>
              </w:rPr>
            </w:pPr>
            <w:r>
              <w:rPr>
                <w:color w:val="000000"/>
                <w:spacing w:val="0"/>
                <w:w w:val="100"/>
                <w:position w:val="0"/>
                <w:sz w:val="22"/>
                <w:szCs w:val="22"/>
                <w:shd w:val="clear" w:color="auto" w:fill="auto"/>
                <w:lang w:val="ru-RU" w:eastAsia="ru-RU" w:bidi="ru-RU"/>
              </w:rPr>
              <w:t>83</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Максимальный уровень измерения сопротивления, см вод.ст/л/с</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b/>
                <w:bCs/>
                <w:color w:val="333333"/>
                <w:spacing w:val="0"/>
                <w:w w:val="100"/>
                <w:position w:val="0"/>
                <w:sz w:val="22"/>
                <w:szCs w:val="22"/>
                <w:shd w:val="clear" w:color="auto" w:fill="auto"/>
                <w:lang w:val="ru-RU" w:eastAsia="ru-RU" w:bidi="ru-RU"/>
              </w:rPr>
              <w:t xml:space="preserve">&gt; </w:t>
            </w:r>
            <w:r>
              <w:rPr>
                <w:color w:val="000000"/>
                <w:spacing w:val="0"/>
                <w:w w:val="100"/>
                <w:position w:val="0"/>
                <w:sz w:val="22"/>
                <w:szCs w:val="22"/>
                <w:shd w:val="clear" w:color="auto" w:fill="auto"/>
                <w:lang w:val="ru-RU" w:eastAsia="ru-RU" w:bidi="ru-RU"/>
              </w:rPr>
              <w:t>600</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Требуется удалить характеристику</w:t>
            </w:r>
          </w:p>
        </w:tc>
      </w:tr>
      <w:tr>
        <w:trPr>
          <w:trHeight w:val="734"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320"/>
              <w:jc w:val="left"/>
              <w:rPr>
                <w:sz w:val="22"/>
                <w:szCs w:val="22"/>
              </w:rPr>
            </w:pPr>
            <w:r>
              <w:rPr>
                <w:color w:val="000000"/>
                <w:spacing w:val="0"/>
                <w:w w:val="100"/>
                <w:position w:val="0"/>
                <w:sz w:val="22"/>
                <w:szCs w:val="22"/>
                <w:shd w:val="clear" w:color="auto" w:fill="auto"/>
                <w:lang w:val="ru-RU" w:eastAsia="ru-RU" w:bidi="ru-RU"/>
              </w:rPr>
              <w:t>84</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280"/>
              <w:jc w:val="both"/>
              <w:rPr>
                <w:sz w:val="22"/>
                <w:szCs w:val="22"/>
              </w:rPr>
            </w:pPr>
            <w:r>
              <w:rPr>
                <w:color w:val="000000"/>
                <w:spacing w:val="0"/>
                <w:w w:val="100"/>
                <w:position w:val="0"/>
                <w:sz w:val="22"/>
                <w:szCs w:val="22"/>
                <w:shd w:val="clear" w:color="auto" w:fill="auto"/>
                <w:lang w:val="ru-RU" w:eastAsia="ru-RU" w:bidi="ru-RU"/>
              </w:rPr>
              <w:t>Секундомер</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Наличие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Требуется удалить характеристик</w:t>
            </w:r>
          </w:p>
        </w:tc>
      </w:tr>
      <w:tr>
        <w:trPr>
          <w:trHeight w:val="917"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320"/>
              <w:jc w:val="left"/>
              <w:rPr>
                <w:sz w:val="22"/>
                <w:szCs w:val="22"/>
              </w:rPr>
            </w:pPr>
            <w:r>
              <w:rPr>
                <w:color w:val="000000"/>
                <w:spacing w:val="0"/>
                <w:w w:val="100"/>
                <w:position w:val="0"/>
                <w:sz w:val="22"/>
                <w:szCs w:val="22"/>
                <w:shd w:val="clear" w:color="auto" w:fill="auto"/>
                <w:lang w:val="ru-RU" w:eastAsia="ru-RU" w:bidi="ru-RU"/>
              </w:rPr>
              <w:t>85</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Числовые тренды параметров</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Наличие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Требуется удалить характеристику</w:t>
            </w:r>
          </w:p>
        </w:tc>
      </w:tr>
      <w:tr>
        <w:trPr>
          <w:trHeight w:val="960"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320"/>
              <w:jc w:val="left"/>
              <w:rPr>
                <w:sz w:val="22"/>
                <w:szCs w:val="22"/>
              </w:rPr>
            </w:pPr>
            <w:r>
              <w:rPr>
                <w:color w:val="000000"/>
                <w:spacing w:val="0"/>
                <w:w w:val="100"/>
                <w:position w:val="0"/>
                <w:sz w:val="22"/>
                <w:szCs w:val="22"/>
                <w:shd w:val="clear" w:color="auto" w:fill="auto"/>
                <w:lang w:val="ru-RU" w:eastAsia="ru-RU" w:bidi="ru-RU"/>
              </w:rPr>
              <w:t>86</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Графические тренды параметров</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Наличие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Требуется удалить характеристику</w:t>
            </w:r>
          </w:p>
        </w:tc>
      </w:tr>
      <w:tr>
        <w:trPr>
          <w:trHeight w:val="912"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320"/>
              <w:jc w:val="left"/>
              <w:rPr>
                <w:sz w:val="22"/>
                <w:szCs w:val="22"/>
              </w:rPr>
            </w:pPr>
            <w:r>
              <w:rPr>
                <w:color w:val="000000"/>
                <w:spacing w:val="0"/>
                <w:w w:val="100"/>
                <w:position w:val="0"/>
                <w:sz w:val="22"/>
                <w:szCs w:val="22"/>
                <w:shd w:val="clear" w:color="auto" w:fill="auto"/>
                <w:lang w:val="ru-RU" w:eastAsia="ru-RU" w:bidi="ru-RU"/>
              </w:rPr>
              <w:t>87</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Длительность трендов</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b/>
                <w:bCs/>
                <w:color w:val="333333"/>
                <w:spacing w:val="0"/>
                <w:w w:val="100"/>
                <w:position w:val="0"/>
                <w:sz w:val="22"/>
                <w:szCs w:val="22"/>
                <w:shd w:val="clear" w:color="auto" w:fill="auto"/>
                <w:lang w:val="ru-RU" w:eastAsia="ru-RU" w:bidi="ru-RU"/>
              </w:rPr>
              <w:t xml:space="preserve">&gt; </w:t>
            </w:r>
            <w:r>
              <w:rPr>
                <w:color w:val="000000"/>
                <w:spacing w:val="0"/>
                <w:w w:val="100"/>
                <w:position w:val="0"/>
                <w:sz w:val="22"/>
                <w:szCs w:val="22"/>
                <w:shd w:val="clear" w:color="auto" w:fill="auto"/>
                <w:lang w:val="ru-RU" w:eastAsia="ru-RU" w:bidi="ru-RU"/>
              </w:rPr>
              <w:t>48</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Час</w:t>
            </w:r>
          </w:p>
        </w:tc>
        <w:tc>
          <w:tcPr>
            <w:tcBorders>
              <w:top w:val="single" w:sz="4"/>
              <w:left w:val="single" w:sz="4"/>
              <w:righ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Требуется удалить характеристику</w:t>
            </w:r>
          </w:p>
        </w:tc>
      </w:tr>
      <w:tr>
        <w:trPr>
          <w:trHeight w:val="840"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320"/>
              <w:jc w:val="left"/>
              <w:rPr>
                <w:sz w:val="22"/>
                <w:szCs w:val="22"/>
              </w:rPr>
            </w:pPr>
            <w:r>
              <w:rPr>
                <w:color w:val="000000"/>
                <w:spacing w:val="0"/>
                <w:w w:val="100"/>
                <w:position w:val="0"/>
                <w:sz w:val="22"/>
                <w:szCs w:val="22"/>
                <w:shd w:val="clear" w:color="auto" w:fill="auto"/>
                <w:lang w:val="ru-RU" w:eastAsia="ru-RU" w:bidi="ru-RU"/>
              </w:rPr>
              <w:t>90</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both"/>
              <w:rPr>
                <w:sz w:val="22"/>
                <w:szCs w:val="22"/>
              </w:rPr>
            </w:pPr>
            <w:r>
              <w:rPr>
                <w:color w:val="000000"/>
                <w:spacing w:val="0"/>
                <w:w w:val="100"/>
                <w:position w:val="0"/>
                <w:sz w:val="22"/>
                <w:szCs w:val="22"/>
                <w:shd w:val="clear" w:color="auto" w:fill="auto"/>
                <w:lang w:val="ru-RU" w:eastAsia="ru-RU" w:bidi="ru-RU"/>
              </w:rPr>
              <w:t>График объема</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Наличие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Требуется удалить характеристику</w:t>
            </w:r>
          </w:p>
        </w:tc>
      </w:tr>
      <w:tr>
        <w:trPr>
          <w:trHeight w:val="1685" w:hRule="exact"/>
        </w:trPr>
        <w:tc>
          <w:tcPr>
            <w:tcBorders>
              <w:top w:val="single" w:sz="4"/>
              <w:left w:val="single" w:sz="4"/>
              <w:bottom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320"/>
              <w:jc w:val="left"/>
              <w:rPr>
                <w:sz w:val="22"/>
                <w:szCs w:val="22"/>
              </w:rPr>
            </w:pPr>
            <w:r>
              <w:rPr>
                <w:color w:val="000000"/>
                <w:spacing w:val="0"/>
                <w:w w:val="100"/>
                <w:position w:val="0"/>
                <w:sz w:val="22"/>
                <w:szCs w:val="22"/>
                <w:shd w:val="clear" w:color="auto" w:fill="auto"/>
                <w:lang w:val="ru-RU" w:eastAsia="ru-RU" w:bidi="ru-RU"/>
              </w:rPr>
              <w:t>91</w:t>
            </w:r>
          </w:p>
        </w:tc>
        <w:tc>
          <w:tcPr>
            <w:tcBorders>
              <w:top w:val="single" w:sz="4"/>
              <w:left w:val="single" w:sz="4"/>
              <w:bottom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Число одновременно отображаемых на дисплее графиков</w:t>
            </w:r>
          </w:p>
        </w:tc>
        <w:tc>
          <w:tcPr>
            <w:tcBorders>
              <w:top w:val="single" w:sz="4"/>
              <w:left w:val="single" w:sz="4"/>
              <w:bottom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b/>
                <w:bCs/>
                <w:color w:val="333333"/>
                <w:spacing w:val="0"/>
                <w:w w:val="100"/>
                <w:position w:val="0"/>
                <w:sz w:val="22"/>
                <w:szCs w:val="22"/>
                <w:shd w:val="clear" w:color="auto" w:fill="auto"/>
                <w:lang w:val="ru-RU" w:eastAsia="ru-RU" w:bidi="ru-RU"/>
              </w:rPr>
              <w:t xml:space="preserve">&gt; </w:t>
            </w:r>
            <w:r>
              <w:rPr>
                <w:color w:val="333333"/>
                <w:spacing w:val="0"/>
                <w:w w:val="100"/>
                <w:position w:val="0"/>
                <w:sz w:val="22"/>
                <w:szCs w:val="22"/>
                <w:shd w:val="clear" w:color="auto" w:fill="auto"/>
                <w:lang w:val="ru-RU" w:eastAsia="ru-RU" w:bidi="ru-RU"/>
              </w:rPr>
              <w:t>3</w:t>
            </w:r>
          </w:p>
        </w:tc>
        <w:tc>
          <w:tcPr>
            <w:tcBorders>
              <w:top w:val="single" w:sz="4"/>
              <w:left w:val="single" w:sz="4"/>
              <w:bottom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Штука</w:t>
            </w:r>
          </w:p>
        </w:tc>
        <w:tc>
          <w:tcPr>
            <w:tcBorders>
              <w:top w:val="single" w:sz="4"/>
              <w:left w:val="single" w:sz="4"/>
              <w:bottom w:val="single" w:sz="4"/>
              <w:righ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Требуется изменить на</w:t>
            </w:r>
          </w:p>
          <w:p>
            <w:pPr>
              <w:pStyle w:val="Style24"/>
              <w:keepNext w:val="0"/>
              <w:keepLines w:val="0"/>
              <w:widowControl w:val="0"/>
              <w:shd w:val="clear" w:color="auto" w:fill="auto"/>
              <w:bidi w:val="0"/>
              <w:spacing w:before="0" w:after="0" w:line="240" w:lineRule="auto"/>
              <w:ind w:left="0" w:right="0" w:firstLine="0"/>
              <w:jc w:val="center"/>
              <w:rPr>
                <w:sz w:val="22"/>
                <w:szCs w:val="22"/>
              </w:rPr>
            </w:pPr>
            <w:r>
              <w:rPr>
                <w:b/>
                <w:bCs/>
                <w:color w:val="333333"/>
                <w:spacing w:val="0"/>
                <w:w w:val="100"/>
                <w:position w:val="0"/>
                <w:sz w:val="22"/>
                <w:szCs w:val="22"/>
                <w:shd w:val="clear" w:color="auto" w:fill="auto"/>
                <w:lang w:val="ru-RU" w:eastAsia="ru-RU" w:bidi="ru-RU"/>
              </w:rPr>
              <w:t xml:space="preserve">&gt; </w:t>
            </w:r>
            <w:r>
              <w:rPr>
                <w:color w:val="333333"/>
                <w:spacing w:val="0"/>
                <w:w w:val="100"/>
                <w:position w:val="0"/>
                <w:sz w:val="22"/>
                <w:szCs w:val="22"/>
                <w:shd w:val="clear" w:color="auto" w:fill="auto"/>
                <w:lang w:val="ru-RU" w:eastAsia="ru-RU" w:bidi="ru-RU"/>
              </w:rPr>
              <w:t>2</w:t>
            </w:r>
          </w:p>
        </w:tc>
      </w:tr>
    </w:tbl>
    <w:tbl>
      <w:tblPr>
        <w:tblOverlap w:val="never"/>
        <w:jc w:val="center"/>
        <w:tblLayout w:type="fixed"/>
      </w:tblPr>
      <w:tblGrid>
        <w:gridCol w:w="878"/>
        <w:gridCol w:w="1704"/>
        <w:gridCol w:w="2774"/>
        <w:gridCol w:w="2054"/>
        <w:gridCol w:w="2659"/>
      </w:tblGrid>
      <w:tr>
        <w:trPr>
          <w:trHeight w:val="821"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160"/>
              <w:jc w:val="left"/>
              <w:rPr>
                <w:sz w:val="22"/>
                <w:szCs w:val="22"/>
              </w:rPr>
            </w:pPr>
            <w:r>
              <w:rPr>
                <w:color w:val="000000"/>
                <w:spacing w:val="0"/>
                <w:w w:val="100"/>
                <w:position w:val="0"/>
                <w:sz w:val="22"/>
                <w:szCs w:val="22"/>
                <w:shd w:val="clear" w:color="auto" w:fill="auto"/>
                <w:lang w:val="ru-RU" w:eastAsia="ru-RU" w:bidi="ru-RU"/>
              </w:rPr>
              <w:t>в режиме реального времени</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1584"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92</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Петли:</w:t>
            </w:r>
          </w:p>
          <w:p>
            <w:pPr>
              <w:pStyle w:val="Style24"/>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давление- объем РУ, поток-объем</w:t>
            </w:r>
          </w:p>
          <w:p>
            <w:pPr>
              <w:pStyle w:val="Style24"/>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РУ, объем- давление РР</w:t>
            </w:r>
          </w:p>
        </w:tc>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Наличие</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pStyle w:val="Style24"/>
              <w:keepNext w:val="0"/>
              <w:keepLines w:val="0"/>
              <w:widowControl w:val="0"/>
              <w:shd w:val="clear" w:color="auto" w:fill="auto"/>
              <w:bidi w:val="0"/>
              <w:spacing w:before="0" w:after="18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Отсутствие,</w:t>
            </w:r>
          </w:p>
          <w:p>
            <w:pPr>
              <w:pStyle w:val="Style24"/>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Требуется изменить на Петли: давление-объем РУ, поток-объем РУ</w:t>
            </w:r>
          </w:p>
        </w:tc>
      </w:tr>
      <w:tr>
        <w:trPr>
          <w:trHeight w:val="1838" w:hRule="exact"/>
        </w:trPr>
        <w:tc>
          <w:tcPr>
            <w:tcBorders>
              <w:top w:val="single" w:sz="4"/>
              <w:left w:val="single" w:sz="4"/>
              <w:bottom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100</w:t>
            </w:r>
          </w:p>
        </w:tc>
        <w:tc>
          <w:tcPr>
            <w:tcBorders>
              <w:top w:val="single" w:sz="4"/>
              <w:left w:val="single" w:sz="4"/>
              <w:bottom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Встроенные электрические розетки для подключения дополнительно го оборудования</w:t>
            </w:r>
          </w:p>
        </w:tc>
        <w:tc>
          <w:tcPr>
            <w:tcBorders>
              <w:top w:val="single" w:sz="4"/>
              <w:left w:val="single" w:sz="4"/>
              <w:bottom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color w:val="333333"/>
                <w:spacing w:val="0"/>
                <w:w w:val="100"/>
                <w:position w:val="0"/>
                <w:sz w:val="22"/>
                <w:szCs w:val="22"/>
                <w:shd w:val="clear" w:color="auto" w:fill="auto"/>
                <w:lang w:val="ru-RU" w:eastAsia="ru-RU" w:bidi="ru-RU"/>
              </w:rPr>
              <w:t>&gt; 4</w:t>
            </w:r>
          </w:p>
        </w:tc>
        <w:tc>
          <w:tcPr>
            <w:tcBorders>
              <w:top w:val="single" w:sz="4"/>
              <w:left w:val="single" w:sz="4"/>
              <w:bottom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Штука</w:t>
            </w:r>
          </w:p>
        </w:tc>
        <w:tc>
          <w:tcPr>
            <w:tcBorders>
              <w:top w:val="single" w:sz="4"/>
              <w:left w:val="single" w:sz="4"/>
              <w:bottom w:val="single" w:sz="4"/>
              <w:righ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rPr>
                <w:sz w:val="22"/>
                <w:szCs w:val="22"/>
              </w:rPr>
            </w:pPr>
            <w:r>
              <w:rPr>
                <w:color w:val="000000"/>
                <w:spacing w:val="0"/>
                <w:w w:val="100"/>
                <w:position w:val="0"/>
                <w:sz w:val="22"/>
                <w:szCs w:val="22"/>
                <w:shd w:val="clear" w:color="auto" w:fill="auto"/>
                <w:lang w:val="ru-RU" w:eastAsia="ru-RU" w:bidi="ru-RU"/>
              </w:rPr>
              <w:t xml:space="preserve">Требуется изменить на </w:t>
            </w:r>
            <w:r>
              <w:rPr>
                <w:color w:val="333333"/>
                <w:spacing w:val="0"/>
                <w:w w:val="100"/>
                <w:position w:val="0"/>
                <w:sz w:val="22"/>
                <w:szCs w:val="22"/>
                <w:shd w:val="clear" w:color="auto" w:fill="auto"/>
                <w:lang w:val="ru-RU" w:eastAsia="ru-RU" w:bidi="ru-RU"/>
              </w:rPr>
              <w:t>&gt; 3</w:t>
            </w:r>
          </w:p>
        </w:tc>
      </w:tr>
    </w:tbl>
    <w:p>
      <w:pPr>
        <w:pStyle w:val="Style22"/>
        <w:keepNext w:val="0"/>
        <w:keepLines w:val="0"/>
        <w:widowControl w:val="0"/>
        <w:shd w:val="clear" w:color="auto" w:fill="auto"/>
        <w:bidi w:val="0"/>
        <w:spacing w:before="0" w:after="0" w:line="240" w:lineRule="auto"/>
        <w:ind w:left="686" w:right="0" w:firstLine="0"/>
        <w:jc w:val="left"/>
      </w:pPr>
      <w:r>
        <w:rPr>
          <w:color w:val="000000"/>
          <w:spacing w:val="0"/>
          <w:w w:val="100"/>
          <w:position w:val="0"/>
          <w:shd w:val="clear" w:color="auto" w:fill="auto"/>
          <w:lang w:val="ru-RU" w:eastAsia="ru-RU" w:bidi="ru-RU"/>
        </w:rPr>
        <w:t>Заявитель в жалобе просит:</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 Принять меры по пресечению нарушения законодательства о контрактной системе, выразившегося в антиконкурентных требованиях технического задания.</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Привлечь заказчика к административной ответственности в соответствии с Кодексом Российской Федерации об административных правонарушениях (КоАП РФ).</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Аннулировать аукцион №0307200030624002289 и обязать заказчика скорректировать техническое задание, обеспечив возможность участия нескольких производителей и равенство условий для всех участников торгов.</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В дополнение к жалобе заявителем также было обозначено, в том числе следующее: «При этом совокупности характеристик, установленных Заказчиком в рамках описания объекта закупки соответствует медицинское изделие единственного производителя: «Аппарат наркозно-дыхательный ^АТО с принадлежностями», производства Шэньчжэнь Майндрэй Био-Медикал Электроникс Ко., Лтд.», регистрационное удостоверение ФСЗ 2011/09949 от 12.07.2024 года.</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Доводим до вашего сведения, что в рамках описания объекта закупки установлен ряд характеристик, отраженных ниже, которые в свою очередь при отсутствии какой-либо специфики применения не позволяют предложить к поставке медицинское изделие «Анестезиологическая рабочая станция АЙап, с принадлежностями» варианты исполнения АЙап А350 или АЙап А300, производства «Дрегерверк АГ унд Ко. КГаА» регистрационное удостоверение № РЗН 2021/14776 от 17.06.2022 года, что влечет ограничение количества участников закупки.</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Отраженные ранее значения, установленные Заказчиком в рамках описания объекта закупки являются ограничивающими и не умеют специфики обоснования в виду следующего:</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Характеристика: «Измерения давления в дыхательных путях в пределах от - 20 см вод. ст. до 120 см вод. ст. Наличие».</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Установленные значения являются клинически необоснованными и не имеют специфики применения в силу того, что максимальное давление в дыхательных путях может быть на уровне 35-45 см вод ст. Отметим, что даже при указанном давлении существует риск разрыва легких пациента. В следствие чего, измерение давления в дыхательных путях в диапазоне свыше 50 см. вод ст. не имеет никакого клинического смысла, тем более до предела значения 120 см. вод. ст.</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Характеристика: «Максимальный уровень измерения ПДКВ, см вод.ст. &gt; </w:t>
      </w:r>
      <w:r>
        <w:rPr>
          <w:i/>
          <w:iCs/>
          <w:color w:val="000000"/>
          <w:spacing w:val="0"/>
          <w:w w:val="100"/>
          <w:position w:val="0"/>
          <w:shd w:val="clear" w:color="auto" w:fill="auto"/>
          <w:lang w:val="ru-RU" w:eastAsia="ru-RU" w:bidi="ru-RU"/>
        </w:rPr>
        <w:t>70».</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Установленные значения являются клинически необоснованными и не имеют специфики применения в силу того, что максимальное ПДКВ может варьироваться на уровне 35-45 см. вод. ст. Отметим, что даже при указанных значениях ПДКВ существует риск разрыва легких пациента. В следствие чего, измерение ПДКВ в диапазоне свыше 50 см. вод ст. не имеет никакого клинического смысла, тем более до предела значения 70 см. вод. ст.</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Характеристика: «Максимальный уровень измерения частоты дыхания, дых/мин &gt; 120».</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Установленные значения являются клинически необоснованными и не имеют специфики применения в силу того, что общепринятая пиковая частота дыхания 35 дых/мин. В связи с чем, измерение частоты дыхания в пределах до 100 дых/мин является более чем достаточным для надлежащего обеспечения потребности медицинского персонала во время проведения врачебного пособия.</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Характеристика: «Максимальный уровень измерения сопротивления, см вод.ст/л/с &gt; 600».</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Установленные значения являются клинически необоснованными и не имеют специфики применения в силу того, что в соответствии с устоявшейся научной и врачебной практикой общепринято, что сопротивление обычно измеряется на уровне 0-5 см вод ст/л/с. В связи с чем, измерение сопротивления в пределах свыше 200 см.вод. ст./л/с не имеет никакого клинического смысла, тем более в пределах до 600 см.вод. ст./л/с.</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вышеприведенные значения «ограничивающих» характеристик не имеют никакого клинического обоснования и специфики применения, и, как следствие, установлены для соответствия единственному производителю, т.е. для необоснованного ограничения конкуренции.</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свою очередь, Заказчиком в рамках описания объекта закупки установлено требование о соответствии характеристике: «Минимальный уровень измерения дыхательного объема 0 Миллиметр».</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Отметим, что измерение дыхательного объема может производиться в миллилитрах, но никак не в миллиметрах.</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установленная Заказчиком единица измерения не позволяет определить какой товар необходим Заказчику.</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свою очередь, Заказчиком установлен перечень требований не содержащихся в ГОСТе, а также характеристики имеющие иное наименование или значения.</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При этом Заказчиком в рамках извещения об осуществлении закупки размещено единственное обоснование включенных характеристик, а именно: «Функциональные, технические, качественные, эксплуатационные характеристики товара установлены с целью определения соответствия поставляемого товара потребностям получателя оборудования.».</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Указанное обоснование не может признаваться надлежащим.».</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Заказчик и уполномоченное учреждение не согласны с доводами заявителя по основаниям, изложенным в объяснениях по жалобе (письма от 31.10.2024 №09-02/63 вх. №10428/24 и от 30.10.2024 № 19988/01-21 вх. №10393-эп/24.</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Комиссия Коми УФАС России в ходе проведения внеплановой проверки осуществления закупки в соответствии с пунктом 1 части 15 статьи 99 Закона о контрактной системе, изучив материалы жалобы, ознакомившись с извещением о </w:t>
      </w:r>
      <w:r>
        <w:rPr>
          <w:color w:val="000000"/>
          <w:spacing w:val="0"/>
          <w:w w:val="100"/>
          <w:position w:val="0"/>
          <w:shd w:val="clear" w:color="auto" w:fill="auto"/>
          <w:lang w:val="ru-RU" w:eastAsia="ru-RU" w:bidi="ru-RU"/>
        </w:rPr>
        <w:t>проведении электронного аукциона, электронными документами, содержащимися при указанном извещении, заслушав представителей сторон, пришла к нижеследующим выводам.</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Государственное казенное учреждение Республики Коми «ЦООиПТ» (далее - уполномоченное учреждение) в соответствии с Порядком взаимодействия заказчиков с государственным казенным учреждением Республики Коми «Центр обеспечения организации и проведения торгов», утвержденного постановлением Правительства Республики Коми от 4 февраля 2022 года № 45, наделено функциями уполномоченного учреждения по определению поставщиков (подрядчиков, исполнителей) для заказчиков Республики Коми, в том числе путем проведения электронных аукционов.</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По заявке, предоставленной заказчиком, уполномоченным учреждением в соответствии с Законом о контрактной системе были разработаны документы для формирования извещения о закупке по определению поставщика для систем анестезиологических, общего назначения в рамках проекта «Модернизация первичного звена здравоохранения» в 2025 году (№9): описание объекта закупки, обоснование начальной (максимальной) цены контракта, требования к содержанию составу заявки на участие в электронном аукционе и инструкция по ее заполнению, проект контракта, являющиеся прилагаемыми к извещению электронными документами, которые были утверждены заказчиком.</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25.10.2024 Уполномоченным органом на официальном сайте единой информационной системы в сфере закупок в сети Интернет 11ир:///акирк1.до\\1Ч1 размещено извещение № 0307200030624002289 о проведении электронного аукциона на право заключения контракта на поставку системы анестезиологической, общего назначения с внесенными в описание объекта закупки изменениями, в том числе в отношении значения «миллиметр», изменено на «миллилитр» (далее - Извещение).</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Начальная (максимальная) цена контракта составила 18 400 000.00 руб.</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Дата и время окончания срока подачи заявок: 01.11.2024 07:00.</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Дата подведения итогов определения поставщика (подрядчика, исполнителя): 05.11.2024.</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Закупка проводилась в рамках национального проекта «Модернизация первичного звена здравоохранения».</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Согласно статье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5"/>
        <w:keepNext w:val="0"/>
        <w:keepLines w:val="0"/>
        <w:widowControl w:val="0"/>
        <w:shd w:val="clear" w:color="auto" w:fill="auto"/>
        <w:bidi w:val="0"/>
        <w:spacing w:before="0" w:after="0" w:line="240" w:lineRule="auto"/>
        <w:ind w:left="0" w:right="0" w:firstLine="760"/>
        <w:jc w:val="both"/>
        <w:sectPr>
          <w:headerReference w:type="default" r:id="rId13"/>
          <w:footerReference w:type="default" r:id="rId14"/>
          <w:footnotePr>
            <w:pos w:val="pageBottom"/>
            <w:numFmt w:val="decimal"/>
            <w:numRestart w:val="continuous"/>
          </w:footnotePr>
          <w:pgSz w:w="11900" w:h="16840"/>
          <w:pgMar w:top="1023" w:right="637" w:bottom="1735" w:left="1096" w:header="0" w:footer="3" w:gutter="0"/>
          <w:cols w:space="720"/>
          <w:noEndnote/>
          <w:rtlGutter w:val="0"/>
          <w:docGrid w:linePitch="360"/>
        </w:sectPr>
      </w:pPr>
      <w:r>
        <w:rPr>
          <w:color w:val="000000"/>
          <w:spacing w:val="0"/>
          <w:w w:val="100"/>
          <w:position w:val="0"/>
          <w:shd w:val="clear" w:color="auto" w:fill="auto"/>
          <w:lang w:val="ru-RU" w:eastAsia="ru-RU" w:bidi="ru-RU"/>
        </w:rPr>
        <w:t>По пункту 14 части 3 статьи 4 Закона о контрактной системе Единая</w:t>
      </w:r>
    </w:p>
    <w:p>
      <w:pPr>
        <w:pStyle w:val="Style1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информационная система содержит, в том числе, Каталог товаров, работ, услуг для обеспечения государственных и муниципальных нужд.</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В соответствии с частями 5, 6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Постановлением Правительства РФ от 08.02.2017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Правила использования каталога товаров, работ, услуг для обеспечения государственных и муниципальных нужд.</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По пункту 2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РФ от 08.02.2017 № 145, под каталогом товаров, работ, услуг для обеспечения государственных и муниципальных нужд (далее - каталог, КТРУ) понимается систематизированный перечень товаров, работ, услуг, закупаемых для обеспечения государственных и муниципальных нужд, сформированный на основе Общероссийского классификатора продукции по видам экономической деятельности (ОКПД2) ОК 034-2014 и включающий в себя информацию в соответствии с настоящими Правилами.</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Согласно подпункту г) пункта 10, подпункту а) пункта 13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в позицию каталога включается, в том числе информация, содержащая описание товара, работы, услуги, если такое описание сформировано в соответствии с пунктом 13 настоящих Правил.</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В описание товара, работы, услуги в соответствии с требованиями статьи 33 Закона о контрактной системе включается, в том числе, информация: потребительские свойства и иные характеристики товара, работы, услуги, в том числе функциональные, технические, качественные характеристики, эксплуатационные характеристики (при необходимости).</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Согласно подпункту б) пункта 2, подпункту в) пункта 4, пунктам 5, 6, 7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 145, каталог используется заказчиками, в том числе, в целях описания объектов закупки, которое включается в извещение об осуществлении закупки, приглашение и документацию о закупке (в случае если Федеральным законом предусмотрена документация о закупке).</w:t>
      </w:r>
    </w:p>
    <w:p>
      <w:pPr>
        <w:pStyle w:val="Style15"/>
        <w:keepNext w:val="0"/>
        <w:keepLines w:val="0"/>
        <w:widowControl w:val="0"/>
        <w:shd w:val="clear" w:color="auto" w:fill="auto"/>
        <w:bidi w:val="0"/>
        <w:spacing w:before="0" w:after="0" w:line="240" w:lineRule="auto"/>
        <w:ind w:left="0" w:right="0" w:firstLine="760"/>
        <w:jc w:val="both"/>
        <w:rPr>
          <w:sz w:val="24"/>
          <w:szCs w:val="24"/>
        </w:rPr>
        <w:sectPr>
          <w:headerReference w:type="default" r:id="rId15"/>
          <w:footerReference w:type="default" r:id="rId16"/>
          <w:footnotePr>
            <w:pos w:val="pageBottom"/>
            <w:numFmt w:val="decimal"/>
            <w:numRestart w:val="continuous"/>
          </w:footnotePr>
          <w:pgSz w:w="11900" w:h="16840"/>
          <w:pgMar w:top="1023" w:right="656" w:bottom="1023" w:left="1101" w:header="0" w:footer="595" w:gutter="0"/>
          <w:cols w:space="720"/>
          <w:noEndnote/>
          <w:rtlGutter w:val="0"/>
          <w:docGrid w:linePitch="360"/>
        </w:sectPr>
      </w:pPr>
      <w:r>
        <w:rPr>
          <w:color w:val="000000"/>
          <w:spacing w:val="0"/>
          <w:w w:val="100"/>
          <w:position w:val="0"/>
          <w:sz w:val="26"/>
          <w:szCs w:val="26"/>
          <w:shd w:val="clear" w:color="auto" w:fill="auto"/>
          <w:lang w:val="ru-RU" w:eastAsia="ru-RU" w:bidi="ru-RU"/>
        </w:rPr>
        <w:t xml:space="preserve">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w:t>
      </w:r>
      <w:r>
        <w:rPr>
          <w:color w:val="000000"/>
          <w:spacing w:val="0"/>
          <w:w w:val="100"/>
          <w:position w:val="0"/>
          <w:sz w:val="24"/>
          <w:szCs w:val="24"/>
          <w:shd w:val="clear" w:color="auto" w:fill="auto"/>
          <w:lang w:val="ru-RU" w:eastAsia="ru-RU" w:bidi="ru-RU"/>
        </w:rPr>
        <w:t>2024-7254</w:t>
      </w:r>
    </w:p>
    <w:p>
      <w:pPr>
        <w:pStyle w:val="Style15"/>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 описание товара, работы, услуги (при наличии такого описания в позиции).</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 указанных в подпунктах а), б) пункта 6.</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Федерального закона.</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Как следует из материалов жалобы, в рамках закупки к поставке требуются системы анестезиологические, общего назначения, код позиции по КТРУ - 32.50.21.121</w:t>
        <w:softHyphen/>
        <w:t>00000102.</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Согласно сведений КТРУ с официального сайта код позиции КТРУ 32.50.21.12100000102 включает наименование товара «система анестезиологическая, общего назначения», в описании соответствующей позиции КТРУ характеристики товара отсутствуют.</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Таким образом, в отношении позиции КТРУ «система анестезиологическая, общего назначения», код позиции 32.50.21.121-00000102, в отсутствие сформированного описания, условия применения пункта 5 Правил использования каталога не наступают и заказчик формирует описание соответствующего товара самостоятельно согласно требованиям статьи 33 Закона о контрактной системе.</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Из пояснений заказчика следовало, что приведенные в техническом задании требования к товару отражают действительную потребность заказчика в приобретении товара, в наибольшей степени соответствующего целям проведения закупки, исходя из принципа ответственности за результативность обеспечения государственных нужд, эффективность осуществления закупок (ст. 12 Закона о контрактной системе).</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Согласно части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В соответствии с пунктом 1 части 2 статьи 42 Закона о контрактной системе извещение об осуществлении закупки должно содержать, в том числе описание объекта закупки в соответствии со статьей 33 настоящего Федерального закона.</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 xml:space="preserve">В пункте 1 части 1, частях 2, 3 статьи 33 Закона о контрактной системе установлено,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w:t>
      </w:r>
      <w:r>
        <w:rPr>
          <w:color w:val="000000"/>
          <w:spacing w:val="0"/>
          <w:w w:val="100"/>
          <w:position w:val="0"/>
          <w:shd w:val="clear" w:color="auto" w:fill="auto"/>
          <w:lang w:val="ru-RU" w:eastAsia="ru-RU" w:bidi="ru-RU"/>
        </w:rPr>
        <w:t>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Допускается использование в описании объекта закупки указания на товарный знак в следующих случаях:</w:t>
      </w:r>
    </w:p>
    <w:p>
      <w:pPr>
        <w:pStyle w:val="Style15"/>
        <w:keepNext w:val="0"/>
        <w:keepLines w:val="0"/>
        <w:widowControl w:val="0"/>
        <w:numPr>
          <w:ilvl w:val="0"/>
          <w:numId w:val="1"/>
        </w:numPr>
        <w:shd w:val="clear" w:color="auto" w:fill="auto"/>
        <w:tabs>
          <w:tab w:pos="1082" w:val="left"/>
        </w:tabs>
        <w:bidi w:val="0"/>
        <w:spacing w:before="0" w:after="0" w:line="240" w:lineRule="auto"/>
        <w:ind w:left="0" w:right="0" w:firstLine="760"/>
        <w:jc w:val="both"/>
      </w:pPr>
      <w:r>
        <w:rPr>
          <w:color w:val="000000"/>
          <w:spacing w:val="0"/>
          <w:w w:val="100"/>
          <w:position w:val="0"/>
          <w:shd w:val="clear" w:color="auto" w:fill="auto"/>
          <w:lang w:val="ru-RU" w:eastAsia="ru-RU" w:bidi="ru-RU"/>
        </w:rPr>
        <w:t>сопровождение такого указания словами «или эквивалент»;</w:t>
      </w:r>
    </w:p>
    <w:p>
      <w:pPr>
        <w:pStyle w:val="Style15"/>
        <w:keepNext w:val="0"/>
        <w:keepLines w:val="0"/>
        <w:widowControl w:val="0"/>
        <w:numPr>
          <w:ilvl w:val="0"/>
          <w:numId w:val="1"/>
        </w:numPr>
        <w:shd w:val="clear" w:color="auto" w:fill="auto"/>
        <w:tabs>
          <w:tab w:pos="1086"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15"/>
        <w:keepNext w:val="0"/>
        <w:keepLines w:val="0"/>
        <w:widowControl w:val="0"/>
        <w:numPr>
          <w:ilvl w:val="0"/>
          <w:numId w:val="1"/>
        </w:numPr>
        <w:shd w:val="clear" w:color="auto" w:fill="auto"/>
        <w:tabs>
          <w:tab w:pos="1071"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5"/>
        <w:keepNext w:val="0"/>
        <w:keepLines w:val="0"/>
        <w:widowControl w:val="0"/>
        <w:numPr>
          <w:ilvl w:val="0"/>
          <w:numId w:val="1"/>
        </w:numPr>
        <w:shd w:val="clear" w:color="auto" w:fill="auto"/>
        <w:tabs>
          <w:tab w:pos="1057"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Описание объекта закупки включено в извещение о закупке, сформированное с использованием единой информационной системы, а также является составной частью извещения о закупке, размещенного в его составе в форме электронного документа (далее - Описание объекта закупки).</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Объектом рассматриваемой закупки является, в том числе поставка системы анестезиологической общего назначения и согласно описания объекта закупки, заказчик установил требования, предъявляемые к объекту закупку, указав, в том числе - наименование параметра, наличие функции или требуемое значение параметра, обоснование.</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 xml:space="preserve">Кроме того, под табличной частью описания объекта закупки Заказчиком указано </w:t>
      </w:r>
      <w:r>
        <w:rPr>
          <w:color w:val="000000"/>
          <w:spacing w:val="0"/>
          <w:w w:val="100"/>
          <w:position w:val="0"/>
          <w:shd w:val="clear" w:color="auto" w:fill="auto"/>
          <w:lang w:val="ru-RU" w:eastAsia="ru-RU" w:bidi="ru-RU"/>
        </w:rPr>
        <w:t>следующее: «Описание вида медицинского изделия в соответствии с Номенклатурной классификацией медицинских изделий по видам указано в КТРУ.</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Функциональные, технические, качественные, эксплуатационные характеристики товара установлены с целью определения соответствия поставляемого товара потребностям получателя оборудования.».</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Коми УФАС России отмечает, что действующими нормами Закона о контрактной системе не установлено специальных требований к содержанию и полноте обоснования необходимости использования дополнительной информации, не предусмотренной соответствующей позицией КТРУ.</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 результатам анализа, определенного заказчиком описания объекта закупки, Комиссией Коми УФАС России установлено, что заказчиком в описании объекта закупки предусмотрены функциональные, технические, качественные, эксплуатационные характеристики товаров соответствии с учетом требований, определенных ГОСТ Р 55953</w:t>
        <w:softHyphen/>
        <w:t>2018 «Национальный стандарт Российской Федерации. Изделия медицинские. Аппараты наркозно-дыхательные. Технические требования для государственных закупок» устанавливает требования к подготовке технических заданий и их оформлению для проведения закупок наркозно-дыхательных аппаратов для обеспечения государственных и муниципальных нужд.» (далее - ГОСТ).</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позиции Министерства финансов России, изложенной в письме от 06.11.2020 № 24-02- 06/96869 «Об установлении требований к объекту закупки при его описании в документации о закупке»</w:t>
      </w:r>
      <w:r>
        <w:fldChar w:fldCharType="begin"/>
      </w:r>
      <w:r>
        <w:rPr/>
        <w:instrText> HYPERLINK "https://login.consultant.ru/link/?req=doc&amp;base=LAW&amp;n=449644&amp;date=06.11.2024" </w:instrText>
      </w:r>
      <w:r>
        <w:fldChar w:fldCharType="separate"/>
      </w:r>
      <w:r>
        <w:rPr>
          <w:color w:val="000000"/>
          <w:spacing w:val="0"/>
          <w:w w:val="100"/>
          <w:position w:val="0"/>
          <w:shd w:val="clear" w:color="auto" w:fill="auto"/>
          <w:lang w:val="ru-RU" w:eastAsia="ru-RU" w:bidi="ru-RU"/>
        </w:rPr>
        <w:t xml:space="preserve"> Законом </w:t>
      </w:r>
      <w:r>
        <w:fldChar w:fldCharType="end"/>
      </w:r>
      <w:r>
        <w:rPr>
          <w:color w:val="000000"/>
          <w:spacing w:val="0"/>
          <w:w w:val="100"/>
          <w:position w:val="0"/>
          <w:shd w:val="clear" w:color="auto" w:fill="auto"/>
          <w:lang w:val="ru-RU" w:eastAsia="ru-RU" w:bidi="ru-RU"/>
        </w:rPr>
        <w:t>о контрактной системе предусмотрена обязанность применения установленных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показателей, требований, условных обозначений и терминологии. При этом заказчик самостоятельно устанавливает требования о соответствии поставляемого товара (выполняемой работы, оказываемой услуги) ГОСТам, исходя из предмета закупки и соотнесения его с действующими в указанной сфере ГОСТами.</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Следует отметить, что из информации, указанной заказчиком, при описании объекта закупки он использовал ГОСТ Р 55953-2018 «Национальный стандарт Российской Федерации. Изделия медицинские. Аппараты наркозно-дыхательные».</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 замечание представителя заявителя о видоизмененных значениях характеристик в описании объекта закупки, например п. 3 технического задания «электропривод пневмопривод с интегрированными в тележку аппарата источником сжатого воздуха», тогда как ГОСТом предусмотрено - п. 5.1.3 - привод (электропривод/пневмопривод) Комиссия Коми УФАС России считает, что в рассматриваемом случае нарушения Закона о контрактной системе не допущено, так как заказчик использовал характеристики ГОСТа (электропривод и пневмопривод), что в свою очередь не создает двоякого прочтения такой характеристики.</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На основании вышеизложенного, заказчиком не проигнорированы значения характеристик, установленные в ГОСТе. В связи с отсутствием таких значений в принципе, заказчик предусмотрел характеристики и их значения, соответствующие его потребности.</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Более того, для значений характеристик описания объекта закупки заказчиком предусмотрены обоснования их установления.</w:t>
      </w:r>
    </w:p>
    <w:p>
      <w:pPr>
        <w:pStyle w:val="Style15"/>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Наличие в техническом задании характеристик не прописанных в ГОСТе, не образует нарушение п. 2 ч.1 ст.33 Закона о контрактной системе.</w:t>
      </w:r>
    </w:p>
    <w:p>
      <w:pPr>
        <w:pStyle w:val="Style15"/>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 xml:space="preserve">По доводам заявителя в отношении Характеристики: «Измерение давления в </w:t>
      </w:r>
      <w:r>
        <w:rPr>
          <w:color w:val="000000"/>
          <w:spacing w:val="0"/>
          <w:w w:val="100"/>
          <w:position w:val="0"/>
          <w:shd w:val="clear" w:color="auto" w:fill="auto"/>
          <w:lang w:val="ru-RU" w:eastAsia="ru-RU" w:bidi="ru-RU"/>
        </w:rPr>
        <w:t>дыхательных путях в пределах от - 20 см вод. ст. до 120 см вод. ст. Наличие», «Максимальный уровень измерения ПДКВ, см вод.ст. &gt; 70», «Максимальный уровень измерения частоты дыхания, дых/мин &gt; 120», «Максимальный уровень измерения сопротивления, см вод.ст/л/с &gt; 600» Комиссия Коми УФАС России считает необходимым отметить, что указание значений спорных характеристик не создает препятствие участникам закупки на подачу заявки.</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Обратного заявителем не доказано, доказательства в материалах жалобы отсутствуют.</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Представленные в обоснование своей позиции заявителем ссылки на клинические исследования, по мнению Комиссии Коми УФАС России, носят исключительно дополнительный информационный характер, не являются определяющими при принятии решений уполномоченным органом исполнительной власти. В рассматриваемом случае от наличия такой представленной заявителем информации не определяется факт допущения заказчиком нарушения Закона о контрактной системе при определении описания объекта закупки.</w:t>
      </w:r>
    </w:p>
    <w:p>
      <w:pPr>
        <w:pStyle w:val="Style15"/>
        <w:keepNext w:val="0"/>
        <w:keepLines w:val="0"/>
        <w:widowControl w:val="0"/>
        <w:shd w:val="clear" w:color="auto" w:fill="auto"/>
        <w:bidi w:val="0"/>
        <w:spacing w:before="0" w:after="0" w:line="240" w:lineRule="auto"/>
        <w:ind w:left="0" w:right="0" w:firstLine="820"/>
        <w:jc w:val="both"/>
      </w:pPr>
      <w:r>
        <w:rPr>
          <w:color w:val="000000"/>
          <w:spacing w:val="0"/>
          <w:w w:val="100"/>
          <w:position w:val="0"/>
          <w:shd w:val="clear" w:color="auto" w:fill="auto"/>
          <w:lang w:val="ru-RU" w:eastAsia="ru-RU" w:bidi="ru-RU"/>
        </w:rPr>
        <w:t>В соответствии с устными пояснениями представителя Минздрава Республики Коми, озвученным в ходе заседания по рассмотрению жалобы, заказчик при формировании описания объекта закупки руководствовался требованиями Закона о контрактной системе и целями закупки - оказание качественной и своевременной медицинской помощи, исходя из принципа ответственности за результативность обеспечения государственных нужд, эффективности закупки.</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Учреждениями входящие в структуру Минздрава Республики Коми являются многопрофильных лечебно-профилактических учреждения Республики Коми оказывающие, в том числе экстренную, неотложную и специализированную медицинскую помощь населению г. Сыктывкара и Республики Коми, располагая мощной клинической базой по практически всем профилям медицинской помощи, в том числе, хирургического профиля.</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При составлении описания объекта закупки заказчиком был проведен анализ соответствующего товарного рынка и описание объекта закупки составлено таким образом, что потенциальные участники могут предложить товары как минимум двух производителей.</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Коми УФАС России отмечает, что Закон о контрактной системе позволяет заказчику, руководствуясь своими потребностями, определять предмет закупки, его количественные и качественные характеристики, в необходимой степени детализировать его, при этом запрещает ограничивать количество участников закупки.</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Закон о контрактной системе не обязывает заказчика при определении характеристик поставляемого товара устанавливать такие характеристики, которые соответствовали бы всем существующим типам, видам, моделям, маркам товара, не предусматривает ограничения по включению в описание объекта закупки требований к товарам, являющихся значимыми для заказчика, равно как и не предусматривает обязанность заказчика в описании объекта закупки обосновывать свои потребности и причины при установлении требований к товарам и их характеристикам. Выбор показателей и характеристик объекта закупки остается за заказчиком.</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w:t>
      </w:r>
      <w:r>
        <w:rPr>
          <w:color w:val="000000"/>
          <w:spacing w:val="0"/>
          <w:w w:val="100"/>
          <w:position w:val="0"/>
          <w:shd w:val="clear" w:color="auto" w:fill="auto"/>
          <w:lang w:val="ru-RU" w:eastAsia="ru-RU" w:bidi="ru-RU"/>
        </w:rPr>
        <w:t>приобретение товара, работы, услуги именно с такими характеристиками, которые ему необходимы, а с другой стороны, не ограничить количество участников закупки.</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Аналогичная позиция отражена в правовой позиции Верховного Суда Российской Федерации, изложенная в определении от 04.05.2017 по делу № А08-1545/2016, согласно которой основной задачей норм, содержащихся в Законе о контрактной системе, является не столько обеспечение максимально широкого круга участников размещения заказов, сколько выявление в результате закупок лица, исполнение контракта которым в наибольшей степени удовлетворит потребности заказчика в необходимом товаре и будет отвечать целям эффективного использования источников финансирования, предотвращения злоупотреблений в сфере размещения заказов.</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Указанное также согласуется с правовой позицией, изложенной в абзаце 8 пункта 1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Российской Федерации 28.06.2017), согласно которой заказчики, осуществляющие закупку по правилам Закона о контрактной системе, при описании объекта закупки должны таким образом определить требования к закупаемым товарам, работам, услугам, чтобы, с одной стороны, повысить шансы на приобретение товара именно с теми характеристиками, которые им необходимы, соответствуют их потребностям, а с другой стороны, необоснованно не ограничить количество участников закупки.</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этой связи включение в описание объекта закупки условий, которые в итоге приводят к исключению из круга участников закупки лиц, не отвечающих таким целям, не может рассматриваться как ограничение доступа к участию в торгах.</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Однозначных и бесспорных доказательств того, что оспариваемые требования к товару являются несущественными для заказчика, в материалах жалобы отсутствуют.</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Заказчик при размещении закупки не имеет возможности установить требования к характеристикам, которые удовлетворяли бы всех возможных участников закупки, а действующее законодательство не накладывает на него обязанность учитывать интересы каждого участника рынка, осуществляющего поставку данной группы товаров, и устанавливать требования, которые бы подходили для всех потенциальных участников закупки.</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При формировании предмета закупки заказчик не обязан доказывать свою потребность в закупаемом товаре, а участники закупки не вправе в той или иной форме воздействовать на потребность заказчика, как не вправе определять и государственные нужды.</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Как подтверждается материалами жалобы, требования к закупаемому товару обусловлены спецификой использования такого товара, что обосновано заказчиком.</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Доказательств объективного отсутствия у заказчика необходимости в получении закупаемого товара с оспариваемыми характеристиками, которые указаны в описании объекта закупки, заявителем не представлено. Обоснование характеристик товара, которые отвечают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Предметом аукциона является поставка, а не производство (изготовление) товара. Поставщиком товара может выступить любое физическое либо юридическое лицо, индивидуальный предприниматель, в том числе и не являющийся производителем требуемого к поставке товара, готовый поставить товар, отвечающий требованиям </w:t>
      </w:r>
      <w:r>
        <w:rPr>
          <w:color w:val="000000"/>
          <w:spacing w:val="0"/>
          <w:w w:val="100"/>
          <w:position w:val="0"/>
          <w:shd w:val="clear" w:color="auto" w:fill="auto"/>
          <w:lang w:val="ru-RU" w:eastAsia="ru-RU" w:bidi="ru-RU"/>
        </w:rPr>
        <w:t>извещения о закупке и удовлетворяющий потребностям заказчика.</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Заявителем документально не подтверждено отсутствие возможности приобрести закупаемый заказчиком в рамках закупки товар в целях его поставки для нужд заказчика.</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В Коми УФАС России отсутствуют, заявителем в материалы жалобы не представлены бесспорные доказательства того, что заказчиком установлены какие-либо особые (нестандартные) или излишние требования к характеристикам поставляемого товара, ограничивающие количество участников закупки.</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Бесспорных доказательств того, что оспариваемые требования к товару влекут за собой ограничение количества участников закупки на соответствующем товарном рынке поставки, в том числе ограничили право заявителя на участие в электронном аукционе, препятствовали каким-либо образом подаче заявки заявителем на участие в закупке, в материалах жалобы отсутствуют, заявителем в Коми УФАС России не представлено.</w:t>
      </w:r>
    </w:p>
    <w:p>
      <w:pPr>
        <w:pStyle w:val="Style15"/>
        <w:keepNext w:val="0"/>
        <w:keepLines w:val="0"/>
        <w:widowControl w:val="0"/>
        <w:shd w:val="clear" w:color="auto" w:fill="auto"/>
        <w:bidi w:val="0"/>
        <w:spacing w:before="0" w:after="0" w:line="240" w:lineRule="auto"/>
        <w:ind w:left="0" w:right="0" w:firstLine="840"/>
        <w:jc w:val="both"/>
      </w:pPr>
      <w:r>
        <w:rPr>
          <w:color w:val="000000"/>
          <w:spacing w:val="0"/>
          <w:w w:val="100"/>
          <w:position w:val="0"/>
          <w:shd w:val="clear" w:color="auto" w:fill="auto"/>
          <w:lang w:val="ru-RU" w:eastAsia="ru-RU" w:bidi="ru-RU"/>
        </w:rPr>
        <w:t>Комиссия Коми УФАС России пришла к выводу о том, что оспариваемые положения извещения об электронном аукционе, касающиеся описания объекта закупки, соответствуют требованиям Закона о контрактной системе, в оспариваемых действиях заказчика отсутствуют нарушения требований Закона о контрактной системе.</w:t>
      </w:r>
    </w:p>
    <w:p>
      <w:pPr>
        <w:pStyle w:val="Style15"/>
        <w:keepNext w:val="0"/>
        <w:keepLines w:val="0"/>
        <w:widowControl w:val="0"/>
        <w:shd w:val="clear" w:color="auto" w:fill="auto"/>
        <w:bidi w:val="0"/>
        <w:spacing w:before="0" w:after="0" w:line="240" w:lineRule="auto"/>
        <w:ind w:left="0" w:right="0" w:firstLine="840"/>
        <w:jc w:val="both"/>
      </w:pPr>
      <w:r>
        <w:rPr>
          <w:color w:val="000000"/>
          <w:spacing w:val="0"/>
          <w:w w:val="100"/>
          <w:position w:val="0"/>
          <w:shd w:val="clear" w:color="auto" w:fill="auto"/>
          <w:lang w:val="ru-RU" w:eastAsia="ru-RU" w:bidi="ru-RU"/>
        </w:rPr>
        <w:t>В действиях заказчика - Минздрава Республики Коми при описании объекта закупки нарушение требований статьи 8, пункта 1 части 1, части 2 статьи 33, пункта 1 части 2 статьи 42 Закона о контрактной системе, не установлено.</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По результатам проведения Комиссией Коми УФАС России внеплановой проверки нарушений Закона о контрактной системе не установлено.</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Согласно части 8 статьи 106, пункту 2 части 22 статьи 99 Закона о контрактной системе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о совершении (при необходимости) действий, предусмотренных пунктами 1 и 3 части 22 статьи 99 настоящего Федерального закона, и выдает (при необходимости) предписание об устранении допущенных нарушений, предусмотренное пунктом 2 части 22 статьи 99 настоящего Федерального закона.</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субъектов контроля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В связи с тем, что по результатам рассмотрения жалобы и проведения внеплановой проверки в действиях заказчика не выявлены нарушения Закона о контрактной системе, предписание об устранении выявленного нарушения выдаче не подлежит.</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Также Комиссия Коми УФАС России обращает внимание, что внеплановая проверка на предмет соответствия действий комиссии по осуществлению закупок требованиям Закона о контрактной системе не проводилась, поскольку на дату заседания Комиссии Коми УФАС России срок рассмотрения заявок не наступил.</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С учетом всех вышеизложенных обстоятельств, руководствуясь частью 8 статьи 106 Закона о контрактной системе, Комиссия Коми УФАС России,</w:t>
      </w:r>
      <w:r>
        <w:br w:type="page"/>
      </w:r>
    </w:p>
    <w:p>
      <w:pPr>
        <w:pStyle w:val="Style15"/>
        <w:keepNext w:val="0"/>
        <w:keepLines w:val="0"/>
        <w:widowControl w:val="0"/>
        <w:shd w:val="clear" w:color="auto" w:fill="auto"/>
        <w:bidi w:val="0"/>
        <w:spacing w:before="0" w:after="24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15"/>
        <w:keepNext w:val="0"/>
        <w:keepLines w:val="0"/>
        <w:widowControl w:val="0"/>
        <w:numPr>
          <w:ilvl w:val="0"/>
          <w:numId w:val="3"/>
        </w:numPr>
        <w:shd w:val="clear" w:color="auto" w:fill="auto"/>
        <w:tabs>
          <w:tab w:pos="1418"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Признать жалобу ООО «МЕДИРЭЙТС» необоснованной.</w:t>
      </w:r>
    </w:p>
    <w:p>
      <w:pPr>
        <w:pStyle w:val="Style15"/>
        <w:keepNext w:val="0"/>
        <w:keepLines w:val="0"/>
        <w:widowControl w:val="0"/>
        <w:numPr>
          <w:ilvl w:val="0"/>
          <w:numId w:val="3"/>
        </w:numPr>
        <w:shd w:val="clear" w:color="auto" w:fill="auto"/>
        <w:tabs>
          <w:tab w:pos="1418"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По результатам проведения Комиссией Коми УФАС России внеплановой проверки в действиях заказчика - Минздрава Республики Коми нарушения Закона о контрактной системе не выявлены.</w:t>
      </w:r>
    </w:p>
    <w:p>
      <w:pPr>
        <w:pStyle w:val="Style15"/>
        <w:keepNext w:val="0"/>
        <w:keepLines w:val="0"/>
        <w:widowControl w:val="0"/>
        <w:numPr>
          <w:ilvl w:val="0"/>
          <w:numId w:val="3"/>
        </w:numPr>
        <w:shd w:val="clear" w:color="auto" w:fill="auto"/>
        <w:tabs>
          <w:tab w:pos="1418" w:val="left"/>
        </w:tabs>
        <w:bidi w:val="0"/>
        <w:spacing w:before="0" w:after="0" w:line="240" w:lineRule="auto"/>
        <w:ind w:left="0" w:right="0" w:firstLine="760"/>
        <w:jc w:val="both"/>
      </w:pPr>
      <w:r>
        <w:rPr>
          <w:color w:val="000000"/>
          <w:spacing w:val="0"/>
          <w:w w:val="100"/>
          <w:position w:val="0"/>
          <w:shd w:val="clear" w:color="auto" w:fill="auto"/>
          <w:lang w:val="ru-RU" w:eastAsia="ru-RU" w:bidi="ru-RU"/>
        </w:rPr>
        <w:t>В связи с отсутствием в действиях заказчика - Минздрава Республики Коми нарушений законодательства о контрактной системе, предписание об устранении нарушений законодательства Российской Федерации не выдавать.</w:t>
      </w:r>
    </w:p>
    <w:p>
      <w:pPr>
        <w:pStyle w:val="Style15"/>
        <w:keepNext w:val="0"/>
        <w:keepLines w:val="0"/>
        <w:widowControl w:val="0"/>
        <w:numPr>
          <w:ilvl w:val="0"/>
          <w:numId w:val="3"/>
        </w:numPr>
        <w:shd w:val="clear" w:color="auto" w:fill="auto"/>
        <w:tabs>
          <w:tab w:pos="1418" w:val="left"/>
        </w:tabs>
        <w:bidi w:val="0"/>
        <w:spacing w:before="0" w:after="240" w:line="240" w:lineRule="auto"/>
        <w:ind w:left="0" w:right="0" w:firstLine="760"/>
        <w:jc w:val="both"/>
      </w:pPr>
      <w:r>
        <w:rPr>
          <w:color w:val="000000"/>
          <w:spacing w:val="0"/>
          <w:w w:val="100"/>
          <w:position w:val="0"/>
          <w:shd w:val="clear" w:color="auto" w:fill="auto"/>
          <w:lang w:val="ru-RU" w:eastAsia="ru-RU" w:bidi="ru-RU"/>
        </w:rPr>
        <w:t>Передать материалы жалобы должностному лицу Коми УФАС России для рассмотрения вопроса о необходимости применения мер административного реагирования в отношении должностного лица Минздрава Республики Коми по основаниям предусмотренным настоящим решением.</w:t>
      </w:r>
    </w:p>
    <w:p>
      <w:pPr>
        <w:pStyle w:val="Style15"/>
        <w:keepNext w:val="0"/>
        <w:keepLines w:val="0"/>
        <w:widowControl w:val="0"/>
        <w:shd w:val="clear" w:color="auto" w:fill="auto"/>
        <w:bidi w:val="0"/>
        <w:spacing w:before="0" w:after="0" w:line="240" w:lineRule="auto"/>
        <w:ind w:left="0" w:right="0" w:firstLine="760"/>
        <w:jc w:val="both"/>
      </w:pPr>
      <w:r>
        <w:rPr>
          <w:color w:val="000000"/>
          <w:spacing w:val="0"/>
          <w:w w:val="100"/>
          <w:position w:val="0"/>
          <w:shd w:val="clear" w:color="auto" w:fill="auto"/>
          <w:lang w:val="ru-RU" w:eastAsia="ru-RU" w:bidi="ru-RU"/>
        </w:rPr>
        <w:t>Согласно части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widowControl w:val="0"/>
        <w:spacing w:line="1" w:lineRule="exact"/>
        <w:sectPr>
          <w:headerReference w:type="default" r:id="rId17"/>
          <w:footerReference w:type="default" r:id="rId18"/>
          <w:footnotePr>
            <w:pos w:val="pageBottom"/>
            <w:numFmt w:val="decimal"/>
            <w:numRestart w:val="continuous"/>
          </w:footnotePr>
          <w:pgSz w:w="11900" w:h="16840"/>
          <w:pgMar w:top="1014" w:right="646" w:bottom="1691" w:left="1092" w:header="0" w:footer="3" w:gutter="0"/>
          <w:cols w:space="720"/>
          <w:noEndnote/>
          <w:rtlGutter w:val="0"/>
          <w:docGrid w:linePitch="360"/>
        </w:sectPr>
      </w:pPr>
      <w:r>
        <mc:AlternateContent>
          <mc:Choice Requires="wps">
            <w:drawing>
              <wp:anchor distT="330200" distB="234950" distL="0" distR="0" simplePos="0" relativeHeight="125829384" behindDoc="0" locked="0" layoutInCell="1" allowOverlap="1">
                <wp:simplePos x="0" y="0"/>
                <wp:positionH relativeFrom="page">
                  <wp:posOffset>739140</wp:posOffset>
                </wp:positionH>
                <wp:positionV relativeFrom="paragraph">
                  <wp:posOffset>330200</wp:posOffset>
                </wp:positionV>
                <wp:extent cx="1700530" cy="225425"/>
                <wp:wrapTopAndBottom/>
                <wp:docPr id="25" name="Shape 25"/>
                <a:graphic xmlns:a="http://schemas.openxmlformats.org/drawingml/2006/main">
                  <a:graphicData uri="http://schemas.microsoft.com/office/word/2010/wordprocessingShape">
                    <wps:wsp>
                      <wps:cNvSpPr txBox="1"/>
                      <wps:spPr>
                        <a:xfrm>
                          <a:ext cx="1700530" cy="225425"/>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51" type="#_x0000_t202" style="position:absolute;margin-left:58.200000000000003pt;margin-top:26.pt;width:133.90000000000001pt;height:17.75pt;z-index:-125829369;mso-wrap-distance-left:0;mso-wrap-distance-top:26.pt;mso-wrap-distance-right:0;mso-wrap-distance-bottom:18.5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415290" distB="12700" distL="0" distR="1804670" simplePos="0" relativeHeight="125829386" behindDoc="0" locked="0" layoutInCell="1" allowOverlap="1">
            <wp:simplePos x="0" y="0"/>
            <wp:positionH relativeFrom="page">
              <wp:posOffset>2705100</wp:posOffset>
            </wp:positionH>
            <wp:positionV relativeFrom="paragraph">
              <wp:posOffset>415290</wp:posOffset>
            </wp:positionV>
            <wp:extent cx="311150" cy="365760"/>
            <wp:wrapTopAndBottom/>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9"/>
                    <a:stretch/>
                  </pic:blipFill>
                  <pic:spPr>
                    <a:xfrm>
                      <a:ext cx="311150" cy="36576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3098165</wp:posOffset>
                </wp:positionH>
                <wp:positionV relativeFrom="paragraph">
                  <wp:posOffset>485140</wp:posOffset>
                </wp:positionV>
                <wp:extent cx="1722120" cy="255905"/>
                <wp:wrapNone/>
                <wp:docPr id="29" name="Shape 2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5" type="#_x0000_t202" style="position:absolute;margin-left:243.95000000000002pt;margin-top:38.200000000000003pt;width:135.59999999999999pt;height:20.150000000000002pt;z-index:251657731;mso-wrap-distance-left:0;mso-wrap-distance-right:0;mso-position-horizontal-relative:page" filled="f" stroked="f">
                <v:textbox inset="0,0,0,0">
                  <w:txbxContent>
                    <w:p>
                      <w:pPr>
                        <w:pStyle w:val="Style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555625" distB="0" distL="0" distR="0" simplePos="0" relativeHeight="125829387" behindDoc="0" locked="0" layoutInCell="1" allowOverlap="1">
                <wp:simplePos x="0" y="0"/>
                <wp:positionH relativeFrom="page">
                  <wp:posOffset>6146165</wp:posOffset>
                </wp:positionH>
                <wp:positionV relativeFrom="paragraph">
                  <wp:posOffset>555625</wp:posOffset>
                </wp:positionV>
                <wp:extent cx="975360" cy="234950"/>
                <wp:wrapTopAndBottom/>
                <wp:docPr id="31" name="Shape 31"/>
                <a:graphic xmlns:a="http://schemas.openxmlformats.org/drawingml/2006/main">
                  <a:graphicData uri="http://schemas.microsoft.com/office/word/2010/wordprocessingShape">
                    <wps:wsp>
                      <wps:cNvSpPr txBox="1"/>
                      <wps:spPr>
                        <a:xfrm>
                          <a:ext cx="975360" cy="23495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О.И. Дейберт</w:t>
                            </w:r>
                          </w:p>
                        </w:txbxContent>
                      </wps:txbx>
                      <wps:bodyPr wrap="none" lIns="0" tIns="0" rIns="0" bIns="0">
                        <a:noAutoFit/>
                      </wps:bodyPr>
                    </wps:wsp>
                  </a:graphicData>
                </a:graphic>
              </wp:anchor>
            </w:drawing>
          </mc:Choice>
          <mc:Fallback>
            <w:pict>
              <v:shape id="_x0000_s1057" type="#_x0000_t202" style="position:absolute;margin-left:483.94999999999999pt;margin-top:43.75pt;width:76.799999999999997pt;height:18.5pt;z-index:-125829366;mso-wrap-distance-left:0;mso-wrap-distance-top:43.75pt;mso-wrap-distance-right:0;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О.И. Дейберт</w:t>
                      </w:r>
                    </w:p>
                  </w:txbxContent>
                </v:textbox>
                <w10:wrap type="topAndBottom" anchorx="page"/>
              </v:shape>
            </w:pict>
          </mc:Fallback>
        </mc:AlternateContent>
      </w:r>
    </w:p>
    <w:p>
      <w:pPr>
        <w:pStyle w:val="Style34"/>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71" w:line="240" w:lineRule="auto"/>
        <w:ind w:left="0" w:right="0" w:firstLine="0"/>
        <w:jc w:val="center"/>
      </w:pPr>
      <w:r>
        <w:rPr>
          <w:spacing w:val="0"/>
          <w:w w:val="100"/>
          <w:position w:val="0"/>
          <w:shd w:val="clear" w:color="auto" w:fill="auto"/>
          <w:lang w:val="ru-RU" w:eastAsia="ru-RU" w:bidi="ru-RU"/>
        </w:rPr>
        <w:t>СВЕДЕНИЯ О СЕРТИФИКАТЕ ЭП</w:t>
      </w:r>
    </w:p>
    <w:p>
      <w:pPr>
        <w:pStyle w:val="Style36"/>
        <w:keepNext w:val="0"/>
        <w:keepLines w:val="0"/>
        <w:widowControl w:val="0"/>
        <w:shd w:val="clear" w:color="auto" w:fill="auto"/>
        <w:bidi w:val="0"/>
        <w:spacing w:before="0" w:after="0" w:line="240" w:lineRule="auto"/>
        <w:ind w:right="0" w:firstLine="0"/>
        <w:jc w:val="left"/>
        <w:rPr>
          <w:sz w:val="11"/>
          <w:szCs w:val="11"/>
        </w:rPr>
      </w:pPr>
      <w:r>
        <w:rPr>
          <w:color w:val="202122"/>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Дейберт Ольга Ивановна</w:t>
      </w:r>
    </w:p>
    <w:p>
      <w:pPr>
        <w:pStyle w:val="Style36"/>
        <w:keepNext w:val="0"/>
        <w:keepLines w:val="0"/>
        <w:widowControl w:val="0"/>
        <w:shd w:val="clear" w:color="auto" w:fill="auto"/>
        <w:bidi w:val="0"/>
        <w:spacing w:before="0" w:after="0" w:line="240" w:lineRule="auto"/>
        <w:ind w:right="0" w:firstLine="0"/>
        <w:jc w:val="left"/>
      </w:pPr>
      <w:r>
        <w:rPr>
          <w:color w:val="333333"/>
          <w:spacing w:val="0"/>
          <w:w w:val="100"/>
          <w:position w:val="0"/>
          <w:shd w:val="clear" w:color="auto" w:fill="auto"/>
          <w:lang w:val="ru-RU" w:eastAsia="ru-RU" w:bidi="ru-RU"/>
        </w:rPr>
        <w:t xml:space="preserve">Сертификат </w:t>
      </w:r>
      <w:r>
        <w:rPr>
          <w:color w:val="202122"/>
          <w:spacing w:val="0"/>
          <w:w w:val="100"/>
          <w:position w:val="0"/>
          <w:shd w:val="clear" w:color="auto" w:fill="auto"/>
          <w:lang w:val="ru-RU" w:eastAsia="ru-RU" w:bidi="ru-RU"/>
        </w:rPr>
        <w:t xml:space="preserve">№ </w:t>
      </w:r>
      <w:r>
        <w:rPr>
          <w:color w:val="333333"/>
          <w:spacing w:val="0"/>
          <w:w w:val="100"/>
          <w:position w:val="0"/>
          <w:shd w:val="clear" w:color="auto" w:fill="auto"/>
          <w:lang w:val="ru-RU" w:eastAsia="ru-RU" w:bidi="ru-RU"/>
        </w:rPr>
        <w:t>47ВЕ956094А2653С447Е267327825004</w:t>
      </w:r>
    </w:p>
    <w:p>
      <w:pPr>
        <w:pStyle w:val="Style36"/>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Действителен </w:t>
      </w:r>
      <w:r>
        <w:rPr>
          <w:color w:val="333333"/>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10.06.2024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03.09.2025</w:t>
      </w:r>
    </w:p>
    <w:p>
      <w:pPr>
        <w:widowControl w:val="0"/>
        <w:spacing w:line="1" w:lineRule="exact"/>
        <w:sectPr>
          <w:footnotePr>
            <w:pos w:val="pageBottom"/>
            <w:numFmt w:val="decimal"/>
            <w:numRestart w:val="continuous"/>
          </w:footnotePr>
          <w:type w:val="continuous"/>
          <w:pgSz w:w="11900" w:h="16840"/>
          <w:pgMar w:top="1018" w:right="647" w:bottom="4911" w:left="1092" w:header="0" w:footer="3" w:gutter="0"/>
          <w:cols w:space="720"/>
          <w:noEndnote/>
          <w:rtlGutter w:val="0"/>
          <w:docGrid w:linePitch="360"/>
        </w:sectPr>
      </w:pPr>
      <w:r>
        <mc:AlternateContent>
          <mc:Choice Requires="wps">
            <w:drawing>
              <wp:anchor distT="25400" distB="459740" distL="0" distR="0" simplePos="0" relativeHeight="125829389" behindDoc="0" locked="0" layoutInCell="1" allowOverlap="1">
                <wp:simplePos x="0" y="0"/>
                <wp:positionH relativeFrom="page">
                  <wp:posOffset>735965</wp:posOffset>
                </wp:positionH>
                <wp:positionV relativeFrom="paragraph">
                  <wp:posOffset>25400</wp:posOffset>
                </wp:positionV>
                <wp:extent cx="1246505" cy="234950"/>
                <wp:wrapTopAndBottom/>
                <wp:docPr id="33" name="Shape 33"/>
                <a:graphic xmlns:a="http://schemas.openxmlformats.org/drawingml/2006/main">
                  <a:graphicData uri="http://schemas.microsoft.com/office/word/2010/wordprocessingShape">
                    <wps:wsp>
                      <wps:cNvSpPr txBox="1"/>
                      <wps:spPr>
                        <a:xfrm>
                          <a:ext cx="1246505" cy="23495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59" type="#_x0000_t202" style="position:absolute;margin-left:57.950000000000003pt;margin-top:2.pt;width:98.150000000000006pt;height:18.5pt;z-index:-125829364;mso-wrap-distance-left:0;mso-wrap-distance-top:2.pt;mso-wrap-distance-right:0;mso-wrap-distance-bottom:36.200000000000003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topAndBottom" anchorx="page"/>
              </v:shape>
            </w:pict>
          </mc:Fallback>
        </mc:AlternateContent>
      </w:r>
      <w:r>
        <w:drawing>
          <wp:anchor distT="186690" distB="0" distL="0" distR="1786255" simplePos="0" relativeHeight="125829391" behindDoc="0" locked="0" layoutInCell="1" allowOverlap="1">
            <wp:simplePos x="0" y="0"/>
            <wp:positionH relativeFrom="page">
              <wp:posOffset>2683510</wp:posOffset>
            </wp:positionH>
            <wp:positionV relativeFrom="paragraph">
              <wp:posOffset>186690</wp:posOffset>
            </wp:positionV>
            <wp:extent cx="353695" cy="536575"/>
            <wp:wrapTopAndBottom/>
            <wp:docPr id="35" name="Shape 35"/>
            <a:graphic xmlns:a="http://schemas.openxmlformats.org/drawingml/2006/main">
              <a:graphicData uri="http://schemas.openxmlformats.org/drawingml/2006/picture">
                <pic:pic xmlns:pic="http://schemas.openxmlformats.org/drawingml/2006/picture">
                  <pic:nvPicPr>
                    <pic:cNvPr id="36" name="Picture box 36"/>
                    <pic:cNvPicPr/>
                  </pic:nvPicPr>
                  <pic:blipFill>
                    <a:blip r:embed="rId21"/>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3140710</wp:posOffset>
                </wp:positionH>
                <wp:positionV relativeFrom="paragraph">
                  <wp:posOffset>589280</wp:posOffset>
                </wp:positionV>
                <wp:extent cx="1280160" cy="100330"/>
                <wp:wrapNone/>
                <wp:docPr id="37" name="Shape 37"/>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63" type="#_x0000_t202" style="position:absolute;margin-left:247.30000000000001pt;margin-top:46.399999999999999pt;width:100.8pt;height:7.9000000000000004pt;z-index:251657733;mso-wrap-distance-left:0;mso-wrap-distance-right:0;mso-position-horizontal-relative:page" filled="f" stroked="f">
                <v:textbox inset="0,0,0,0">
                  <w:txbxContent>
                    <w:p>
                      <w:pPr>
                        <w:pStyle w:val="Style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8E8E8"/>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3098165</wp:posOffset>
                </wp:positionH>
                <wp:positionV relativeFrom="paragraph">
                  <wp:posOffset>274955</wp:posOffset>
                </wp:positionV>
                <wp:extent cx="1722120" cy="255905"/>
                <wp:wrapNone/>
                <wp:docPr id="39" name="Shape 3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5" type="#_x0000_t202" style="position:absolute;margin-left:243.95000000000002pt;margin-top:21.650000000000002pt;width:135.59999999999999pt;height:20.150000000000002pt;z-index:251657735;mso-wrap-distance-left:0;mso-wrap-distance-right:0;mso-position-horizontal-relative:page" filled="f" stroked="f">
                <v:textbox inset="0,0,0,0">
                  <w:txbxContent>
                    <w:p>
                      <w:pPr>
                        <w:pStyle w:val="Style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25400" distB="459740" distL="0" distR="0" simplePos="0" relativeHeight="125829392" behindDoc="0" locked="0" layoutInCell="1" allowOverlap="1">
                <wp:simplePos x="0" y="0"/>
                <wp:positionH relativeFrom="page">
                  <wp:posOffset>5984875</wp:posOffset>
                </wp:positionH>
                <wp:positionV relativeFrom="paragraph">
                  <wp:posOffset>25400</wp:posOffset>
                </wp:positionV>
                <wp:extent cx="1136650" cy="234950"/>
                <wp:wrapTopAndBottom/>
                <wp:docPr id="41" name="Shape 41"/>
                <a:graphic xmlns:a="http://schemas.openxmlformats.org/drawingml/2006/main">
                  <a:graphicData uri="http://schemas.microsoft.com/office/word/2010/wordprocessingShape">
                    <wps:wsp>
                      <wps:cNvSpPr txBox="1"/>
                      <wps:spPr>
                        <a:xfrm>
                          <a:ext cx="1136650" cy="23495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А.Д. Растегаева</w:t>
                            </w:r>
                          </w:p>
                        </w:txbxContent>
                      </wps:txbx>
                      <wps:bodyPr wrap="none" lIns="0" tIns="0" rIns="0" bIns="0">
                        <a:noAutoFit/>
                      </wps:bodyPr>
                    </wps:wsp>
                  </a:graphicData>
                </a:graphic>
              </wp:anchor>
            </w:drawing>
          </mc:Choice>
          <mc:Fallback>
            <w:pict>
              <v:shape id="_x0000_s1067" type="#_x0000_t202" style="position:absolute;margin-left:471.25pt;margin-top:2.pt;width:89.5pt;height:18.5pt;z-index:-125829361;mso-wrap-distance-left:0;mso-wrap-distance-top:2.pt;mso-wrap-distance-right:0;mso-wrap-distance-bottom:36.200000000000003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А.Д. Растегаева</w:t>
                      </w:r>
                    </w:p>
                  </w:txbxContent>
                </v:textbox>
                <w10:wrap type="topAndBottom" anchorx="page"/>
              </v:shape>
            </w:pict>
          </mc:Fallback>
        </mc:AlternateContent>
      </w:r>
    </w:p>
    <w:p>
      <w:pPr>
        <w:pStyle w:val="Style36"/>
        <w:keepNext w:val="0"/>
        <w:keepLines w:val="0"/>
        <w:widowControl w:val="0"/>
        <w:shd w:val="clear" w:color="auto" w:fill="auto"/>
        <w:bidi w:val="0"/>
        <w:spacing w:before="0" w:after="0" w:line="240" w:lineRule="auto"/>
        <w:ind w:right="0" w:firstLine="0"/>
        <w:jc w:val="left"/>
        <w:rPr>
          <w:sz w:val="11"/>
          <w:szCs w:val="11"/>
        </w:rPr>
      </w:pPr>
      <w:r>
        <w:rPr>
          <w:color w:val="333333"/>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Растегаева Анна Дмитриевна</w:t>
      </w:r>
    </w:p>
    <w:p>
      <w:pPr>
        <w:pStyle w:val="Style36"/>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333333"/>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00АЕ786ЕСЗО4997О7832ЕЗЕ0В44087743В</w:t>
      </w:r>
    </w:p>
    <w:p>
      <w:pPr>
        <w:pStyle w:val="Style36"/>
        <w:keepNext w:val="0"/>
        <w:keepLines w:val="0"/>
        <w:widowControl w:val="0"/>
        <w:shd w:val="clear" w:color="auto" w:fill="auto"/>
        <w:bidi w:val="0"/>
        <w:spacing w:before="0" w:after="320" w:line="240" w:lineRule="auto"/>
        <w:ind w:right="0" w:firstLine="0"/>
        <w:jc w:val="left"/>
      </w:pPr>
      <w:r>
        <w:rPr>
          <w:spacing w:val="0"/>
          <w:w w:val="100"/>
          <w:position w:val="0"/>
          <w:shd w:val="clear" w:color="auto" w:fill="auto"/>
          <w:lang w:val="ru-RU" w:eastAsia="ru-RU" w:bidi="ru-RU"/>
        </w:rPr>
        <w:t xml:space="preserve">Действителен </w:t>
      </w:r>
      <w:r>
        <w:rPr>
          <w:color w:val="333333"/>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16.02.2024 </w:t>
      </w:r>
      <w:r>
        <w:rPr>
          <w:color w:val="777777"/>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w:t>
      </w:r>
      <w:r>
        <w:rPr>
          <w:color w:val="777777"/>
          <w:spacing w:val="0"/>
          <w:w w:val="100"/>
          <w:position w:val="0"/>
          <w:shd w:val="clear" w:color="auto" w:fill="auto"/>
          <w:lang w:val="ru-RU" w:eastAsia="ru-RU" w:bidi="ru-RU"/>
        </w:rPr>
        <w:t>1</w:t>
      </w:r>
      <w:r>
        <w:rPr>
          <w:spacing w:val="0"/>
          <w:w w:val="100"/>
          <w:position w:val="0"/>
          <w:shd w:val="clear" w:color="auto" w:fill="auto"/>
          <w:lang w:val="ru-RU" w:eastAsia="ru-RU" w:bidi="ru-RU"/>
        </w:rPr>
        <w:t>.05.2025</w:t>
      </w:r>
    </w:p>
    <w:p>
      <w:pPr>
        <w:pStyle w:val="Style15"/>
        <w:keepNext w:val="0"/>
        <w:keepLines w:val="0"/>
        <w:widowControl w:val="0"/>
        <w:shd w:val="clear" w:color="auto" w:fill="auto"/>
        <w:bidi w:val="0"/>
        <w:spacing w:before="0" w:after="0" w:line="240" w:lineRule="auto"/>
        <w:ind w:left="8640" w:right="0" w:firstLine="0"/>
        <w:jc w:val="left"/>
      </w:pPr>
      <w:r>
        <w:drawing>
          <wp:anchor distT="0" distB="0" distL="114300" distR="1903730" simplePos="0" relativeHeight="125829394" behindDoc="0" locked="0" layoutInCell="1" allowOverlap="1">
            <wp:simplePos x="0" y="0"/>
            <wp:positionH relativeFrom="page">
              <wp:posOffset>2699385</wp:posOffset>
            </wp:positionH>
            <wp:positionV relativeFrom="paragraph">
              <wp:posOffset>177800</wp:posOffset>
            </wp:positionV>
            <wp:extent cx="353695" cy="402590"/>
            <wp:wrapTopAndBottom/>
            <wp:docPr id="43" name="Shape 43"/>
            <a:graphic xmlns:a="http://schemas.openxmlformats.org/drawingml/2006/main">
              <a:graphicData uri="http://schemas.openxmlformats.org/drawingml/2006/picture">
                <pic:pic xmlns:pic="http://schemas.openxmlformats.org/drawingml/2006/picture">
                  <pic:nvPicPr>
                    <pic:cNvPr id="44" name="Picture box 44"/>
                    <pic:cNvPicPr/>
                  </pic:nvPicPr>
                  <pic:blipFill>
                    <a:blip r:embed="rId23"/>
                    <a:stretch/>
                  </pic:blipFill>
                  <pic:spPr>
                    <a:xfrm>
                      <a:ext cx="353695" cy="40259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3117215</wp:posOffset>
                </wp:positionH>
                <wp:positionV relativeFrom="paragraph">
                  <wp:posOffset>269240</wp:posOffset>
                </wp:positionV>
                <wp:extent cx="1725295" cy="255905"/>
                <wp:wrapNone/>
                <wp:docPr id="45" name="Shape 45"/>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7"/>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71" type="#_x0000_t202" style="position:absolute;margin-left:245.45000000000002pt;margin-top:21.199999999999999pt;width:135.84999999999999pt;height:20.150000000000002pt;z-index:251657737;mso-wrap-distance-left:0;mso-wrap-distance-right:0;mso-position-horizontal-relative:page" filled="f" stroked="f">
                <v:textbox inset="0,0,0,0">
                  <w:txbxContent>
                    <w:p>
                      <w:pPr>
                        <w:pStyle w:val="Style7"/>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Г.Н. Скоблик</w:t>
      </w:r>
    </w:p>
    <w:p>
      <w:pPr>
        <w:pStyle w:val="Style34"/>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71" w:line="240" w:lineRule="auto"/>
        <w:ind w:left="0" w:right="0" w:firstLine="0"/>
        <w:jc w:val="center"/>
      </w:pPr>
      <w:r>
        <w:rPr>
          <w:spacing w:val="0"/>
          <w:w w:val="100"/>
          <w:position w:val="0"/>
          <w:shd w:val="clear" w:color="auto" w:fill="auto"/>
          <w:lang w:val="ru-RU" w:eastAsia="ru-RU" w:bidi="ru-RU"/>
        </w:rPr>
        <w:t>СВЕДЕНИЯ О СЕРТИФИКАТЕ ЭП</w:t>
      </w:r>
    </w:p>
    <w:p>
      <w:pPr>
        <w:pStyle w:val="Style36"/>
        <w:keepNext w:val="0"/>
        <w:keepLines w:val="0"/>
        <w:widowControl w:val="0"/>
        <w:shd w:val="clear" w:color="auto" w:fill="auto"/>
        <w:bidi w:val="0"/>
        <w:spacing w:before="0" w:after="0" w:line="240" w:lineRule="auto"/>
        <w:ind w:right="0" w:firstLine="0"/>
        <w:jc w:val="left"/>
        <w:rPr>
          <w:sz w:val="11"/>
          <w:szCs w:val="11"/>
        </w:rPr>
      </w:pPr>
      <w:r>
        <w:rPr>
          <w:color w:val="333333"/>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Скоблик Галина Николаевна</w:t>
      </w:r>
    </w:p>
    <w:p>
      <w:pPr>
        <w:pStyle w:val="Style36"/>
        <w:keepNext w:val="0"/>
        <w:keepLines w:val="0"/>
        <w:widowControl w:val="0"/>
        <w:shd w:val="clear" w:color="auto" w:fill="auto"/>
        <w:bidi w:val="0"/>
        <w:spacing w:before="0" w:after="0" w:line="240" w:lineRule="auto"/>
        <w:ind w:right="0" w:firstLine="0"/>
        <w:jc w:val="left"/>
      </w:pPr>
      <w:r>
        <w:rPr>
          <w:color w:val="333333"/>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092ЕВ23А500С8019Е8АС35Е801</w:t>
      </w:r>
      <w:r>
        <w:rPr>
          <w:color w:val="333333"/>
          <w:spacing w:val="0"/>
          <w:w w:val="100"/>
          <w:position w:val="0"/>
          <w:shd w:val="clear" w:color="auto" w:fill="auto"/>
          <w:lang w:val="ru-RU" w:eastAsia="ru-RU" w:bidi="ru-RU"/>
        </w:rPr>
        <w:t>С39Е04</w:t>
      </w:r>
    </w:p>
    <w:p>
      <w:pPr>
        <w:pStyle w:val="Style36"/>
        <w:keepNext w:val="0"/>
        <w:keepLines w:val="0"/>
        <w:widowControl w:val="0"/>
        <w:shd w:val="clear" w:color="auto" w:fill="auto"/>
        <w:bidi w:val="0"/>
        <w:spacing w:before="0" w:after="0" w:line="240" w:lineRule="auto"/>
        <w:ind w:right="0" w:firstLine="0"/>
        <w:jc w:val="left"/>
      </w:pPr>
      <w:r>
        <w:rPr>
          <w:color w:val="777777"/>
          <w:spacing w:val="0"/>
          <w:w w:val="100"/>
          <w:position w:val="0"/>
          <w:shd w:val="clear" w:color="auto" w:fill="auto"/>
          <w:lang w:val="ru-RU" w:eastAsia="ru-RU" w:bidi="ru-RU"/>
        </w:rPr>
        <w:t xml:space="preserve">Действителен </w:t>
      </w:r>
      <w:r>
        <w:rPr>
          <w:color w:val="333333"/>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11.09.2023 </w:t>
      </w:r>
      <w:r>
        <w:rPr>
          <w:color w:val="777777"/>
          <w:spacing w:val="0"/>
          <w:w w:val="100"/>
          <w:position w:val="0"/>
          <w:shd w:val="clear" w:color="auto" w:fill="auto"/>
          <w:lang w:val="ru-RU" w:eastAsia="ru-RU" w:bidi="ru-RU"/>
        </w:rPr>
        <w:t>по 04.12.2024</w:t>
      </w:r>
    </w:p>
    <w:sectPr>
      <w:footnotePr>
        <w:pos w:val="pageBottom"/>
        <w:numFmt w:val="decimal"/>
        <w:numRestart w:val="continuous"/>
      </w:footnotePr>
      <w:type w:val="continuous"/>
      <w:pgSz w:w="11900" w:h="16840"/>
      <w:pgMar w:top="1018" w:right="647" w:bottom="1556" w:left="1092"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10223500</wp:posOffset>
              </wp:positionV>
              <wp:extent cx="648970" cy="100330"/>
              <wp:wrapNone/>
              <wp:docPr id="13" name="Shape 13"/>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2024-7254</w:t>
                          </w:r>
                        </w:p>
                      </w:txbxContent>
                    </wps:txbx>
                    <wps:bodyPr wrap="none" lIns="0" tIns="0" rIns="0" bIns="0">
                      <a:spAutoFit/>
                    </wps:bodyPr>
                  </wps:wsp>
                </a:graphicData>
              </a:graphic>
            </wp:anchor>
          </w:drawing>
        </mc:Choice>
        <mc:Fallback>
          <w:pict>
            <v:shape id="_x0000_s1039" type="#_x0000_t202" style="position:absolute;margin-left:57.pt;margin-top:8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2024-7254</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723900</wp:posOffset>
              </wp:positionH>
              <wp:positionV relativeFrom="page">
                <wp:posOffset>9707880</wp:posOffset>
              </wp:positionV>
              <wp:extent cx="648970" cy="100330"/>
              <wp:wrapNone/>
              <wp:docPr id="17" name="Shape 17"/>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2024-7254</w:t>
                          </w:r>
                        </w:p>
                      </w:txbxContent>
                    </wps:txbx>
                    <wps:bodyPr wrap="none" lIns="0" tIns="0" rIns="0" bIns="0">
                      <a:spAutoFit/>
                    </wps:bodyPr>
                  </wps:wsp>
                </a:graphicData>
              </a:graphic>
            </wp:anchor>
          </w:drawing>
        </mc:Choice>
        <mc:Fallback>
          <w:pict>
            <v:shape id="_x0000_s1043" type="#_x0000_t202" style="position:absolute;margin-left:57.pt;margin-top:764.39999999999998pt;width:51.100000000000001pt;height:7.9000000000000004pt;z-index:-188744057;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2024-7254</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723900</wp:posOffset>
              </wp:positionH>
              <wp:positionV relativeFrom="page">
                <wp:posOffset>9707880</wp:posOffset>
              </wp:positionV>
              <wp:extent cx="648970" cy="100330"/>
              <wp:wrapNone/>
              <wp:docPr id="23" name="Shape 23"/>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2024-7254</w:t>
                          </w:r>
                        </w:p>
                      </w:txbxContent>
                    </wps:txbx>
                    <wps:bodyPr wrap="none" lIns="0" tIns="0" rIns="0" bIns="0">
                      <a:spAutoFit/>
                    </wps:bodyPr>
                  </wps:wsp>
                </a:graphicData>
              </a:graphic>
            </wp:anchor>
          </w:drawing>
        </mc:Choice>
        <mc:Fallback>
          <w:pict>
            <v:shape id="_x0000_s1049" type="#_x0000_t202" style="position:absolute;margin-left:57.pt;margin-top:764.39999999999998pt;width:51.100000000000001pt;height:7.9000000000000004pt;z-index:-188744051;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2024-7254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3869055</wp:posOffset>
              </wp:positionH>
              <wp:positionV relativeFrom="page">
                <wp:posOffset>259715</wp:posOffset>
              </wp:positionV>
              <wp:extent cx="109855" cy="103505"/>
              <wp:wrapNone/>
              <wp:docPr id="11" name="Shape 11"/>
              <a:graphic xmlns:a="http://schemas.openxmlformats.org/drawingml/2006/main">
                <a:graphicData uri="http://schemas.microsoft.com/office/word/2010/wordprocessingShape">
                  <wps:wsp>
                    <wps:cNvSpPr txBox="1"/>
                    <wps:spPr>
                      <a:xfrm>
                        <a:ext cx="109855"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7" type="#_x0000_t202" style="position:absolute;margin-left:304.65000000000003pt;margin-top:20.449999999999999pt;width:8.6500000000000004pt;height:8.1500000000000004pt;z-index:-188744063;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3866515</wp:posOffset>
              </wp:positionH>
              <wp:positionV relativeFrom="page">
                <wp:posOffset>304800</wp:posOffset>
              </wp:positionV>
              <wp:extent cx="125095" cy="106680"/>
              <wp:wrapNone/>
              <wp:docPr id="15" name="Shape 15"/>
              <a:graphic xmlns:a="http://schemas.openxmlformats.org/drawingml/2006/main">
                <a:graphicData uri="http://schemas.microsoft.com/office/word/2010/wordprocessingShape">
                  <wps:wsp>
                    <wps:cNvSpPr txBox="1"/>
                    <wps:spPr>
                      <a:xfrm>
                        <a:ext cx="125095" cy="10668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1" type="#_x0000_t202" style="position:absolute;margin-left:304.44999999999999pt;margin-top:24.pt;width:9.8499999999999996pt;height:8.4000000000000004pt;z-index:-188744059;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3869055</wp:posOffset>
              </wp:positionH>
              <wp:positionV relativeFrom="page">
                <wp:posOffset>259715</wp:posOffset>
              </wp:positionV>
              <wp:extent cx="109855" cy="103505"/>
              <wp:wrapNone/>
              <wp:docPr id="19" name="Shape 19"/>
              <a:graphic xmlns:a="http://schemas.openxmlformats.org/drawingml/2006/main">
                <a:graphicData uri="http://schemas.microsoft.com/office/word/2010/wordprocessingShape">
                  <wps:wsp>
                    <wps:cNvSpPr txBox="1"/>
                    <wps:spPr>
                      <a:xfrm>
                        <a:ext cx="109855"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5" type="#_x0000_t202" style="position:absolute;margin-left:304.65000000000003pt;margin-top:20.449999999999999pt;width:8.6500000000000004pt;height:8.1500000000000004pt;z-index:-188744055;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3866515</wp:posOffset>
              </wp:positionH>
              <wp:positionV relativeFrom="page">
                <wp:posOffset>304800</wp:posOffset>
              </wp:positionV>
              <wp:extent cx="125095" cy="106680"/>
              <wp:wrapNone/>
              <wp:docPr id="21" name="Shape 21"/>
              <a:graphic xmlns:a="http://schemas.openxmlformats.org/drawingml/2006/main">
                <a:graphicData uri="http://schemas.microsoft.com/office/word/2010/wordprocessingShape">
                  <wps:wsp>
                    <wps:cNvSpPr txBox="1"/>
                    <wps:spPr>
                      <a:xfrm>
                        <a:ext cx="125095" cy="10668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7" type="#_x0000_t202" style="position:absolute;margin-left:304.44999999999999pt;margin-top:24.pt;width:9.8499999999999996pt;height:8.4000000000000004pt;z-index:-188744053;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76199"/>
      <w:sz w:val="17"/>
      <w:szCs w:val="17"/>
      <w:u w:val="none"/>
    </w:rPr>
  </w:style>
  <w:style w:type="character" w:customStyle="1" w:styleId="CharStyle6">
    <w:name w:val="Основной текст (4)_"/>
    <w:basedOn w:val="DefaultParagraphFont"/>
    <w:link w:val="Style5"/>
    <w:rPr>
      <w:rFonts w:ascii="Times New Roman" w:eastAsia="Times New Roman" w:hAnsi="Times New Roman" w:cs="Times New Roman"/>
      <w:b/>
      <w:bCs/>
      <w:i w:val="0"/>
      <w:iCs w:val="0"/>
      <w:smallCaps w:val="0"/>
      <w:strike w:val="0"/>
      <w:color w:val="476199"/>
      <w:sz w:val="20"/>
      <w:szCs w:val="20"/>
      <w:u w:val="none"/>
    </w:rPr>
  </w:style>
  <w:style w:type="character" w:customStyle="1" w:styleId="CharStyle8">
    <w:name w:val="Подпись к картинке_"/>
    <w:basedOn w:val="DefaultParagraphFont"/>
    <w:link w:val="Style7"/>
    <w:rPr>
      <w:rFonts w:ascii="Times New Roman" w:eastAsia="Times New Roman" w:hAnsi="Times New Roman" w:cs="Times New Roman"/>
      <w:b w:val="0"/>
      <w:bCs w:val="0"/>
      <w:i w:val="0"/>
      <w:iCs w:val="0"/>
      <w:smallCaps w:val="0"/>
      <w:strike w:val="0"/>
      <w:color w:val="202122"/>
      <w:sz w:val="12"/>
      <w:szCs w:val="12"/>
      <w:u w:val="none"/>
    </w:rPr>
  </w:style>
  <w:style w:type="character" w:customStyle="1" w:styleId="CharStyle11">
    <w:name w:val="Колонтитул (2)_"/>
    <w:basedOn w:val="DefaultParagraphFont"/>
    <w:link w:val="Style10"/>
    <w:rPr>
      <w:rFonts w:ascii="Times New Roman" w:eastAsia="Times New Roman" w:hAnsi="Times New Roman" w:cs="Times New Roman"/>
      <w:b w:val="0"/>
      <w:bCs w:val="0"/>
      <w:i w:val="0"/>
      <w:iCs w:val="0"/>
      <w:smallCaps w:val="0"/>
      <w:strike w:val="0"/>
      <w:sz w:val="20"/>
      <w:szCs w:val="20"/>
      <w:u w:val="none"/>
    </w:rPr>
  </w:style>
  <w:style w:type="character" w:customStyle="1" w:styleId="CharStyle14">
    <w:name w:val="Заголовок №2_"/>
    <w:basedOn w:val="DefaultParagraphFont"/>
    <w:link w:val="Style13"/>
    <w:rPr>
      <w:rFonts w:ascii="Times New Roman" w:eastAsia="Times New Roman" w:hAnsi="Times New Roman" w:cs="Times New Roman"/>
      <w:b w:val="0"/>
      <w:bCs w:val="0"/>
      <w:i w:val="0"/>
      <w:iCs w:val="0"/>
      <w:smallCaps w:val="0"/>
      <w:strike w:val="0"/>
      <w:sz w:val="30"/>
      <w:szCs w:val="30"/>
      <w:u w:val="none"/>
    </w:rPr>
  </w:style>
  <w:style w:type="character" w:customStyle="1" w:styleId="CharStyle16">
    <w:name w:val="Основной текст_"/>
    <w:basedOn w:val="DefaultParagraphFont"/>
    <w:link w:val="Style15"/>
    <w:rPr>
      <w:rFonts w:ascii="Times New Roman" w:eastAsia="Times New Roman" w:hAnsi="Times New Roman" w:cs="Times New Roman"/>
      <w:b w:val="0"/>
      <w:bCs w:val="0"/>
      <w:i w:val="0"/>
      <w:iCs w:val="0"/>
      <w:smallCaps w:val="0"/>
      <w:strike w:val="0"/>
      <w:sz w:val="26"/>
      <w:szCs w:val="26"/>
      <w:u w:val="none"/>
    </w:rPr>
  </w:style>
  <w:style w:type="character" w:customStyle="1" w:styleId="CharStyle20">
    <w:name w:val="Заголовок №1_"/>
    <w:basedOn w:val="DefaultParagraphFont"/>
    <w:link w:val="Style19"/>
    <w:rPr>
      <w:rFonts w:ascii="Arial" w:eastAsia="Arial" w:hAnsi="Arial" w:cs="Arial"/>
      <w:b w:val="0"/>
      <w:bCs w:val="0"/>
      <w:i w:val="0"/>
      <w:iCs w:val="0"/>
      <w:smallCaps w:val="0"/>
      <w:strike w:val="0"/>
      <w:sz w:val="32"/>
      <w:szCs w:val="32"/>
      <w:u w:val="none"/>
    </w:rPr>
  </w:style>
  <w:style w:type="character" w:customStyle="1" w:styleId="CharStyle23">
    <w:name w:val="Подпись к таблице_"/>
    <w:basedOn w:val="DefaultParagraphFont"/>
    <w:link w:val="Style22"/>
    <w:rPr>
      <w:rFonts w:ascii="Times New Roman" w:eastAsia="Times New Roman" w:hAnsi="Times New Roman" w:cs="Times New Roman"/>
      <w:b w:val="0"/>
      <w:bCs w:val="0"/>
      <w:i w:val="0"/>
      <w:iCs w:val="0"/>
      <w:smallCaps w:val="0"/>
      <w:strike w:val="0"/>
      <w:sz w:val="26"/>
      <w:szCs w:val="26"/>
      <w:u w:val="none"/>
    </w:rPr>
  </w:style>
  <w:style w:type="character" w:customStyle="1" w:styleId="CharStyle25">
    <w:name w:val="Другое_"/>
    <w:basedOn w:val="DefaultParagraphFont"/>
    <w:link w:val="Style24"/>
    <w:rPr>
      <w:rFonts w:ascii="Times New Roman" w:eastAsia="Times New Roman" w:hAnsi="Times New Roman" w:cs="Times New Roman"/>
      <w:b w:val="0"/>
      <w:bCs w:val="0"/>
      <w:i w:val="0"/>
      <w:iCs w:val="0"/>
      <w:smallCaps w:val="0"/>
      <w:strike w:val="0"/>
      <w:sz w:val="26"/>
      <w:szCs w:val="26"/>
      <w:u w:val="none"/>
    </w:rPr>
  </w:style>
  <w:style w:type="character" w:customStyle="1" w:styleId="CharStyle35">
    <w:name w:val="Основной текст (5)_"/>
    <w:basedOn w:val="DefaultParagraphFont"/>
    <w:link w:val="Style34"/>
    <w:rPr>
      <w:rFonts w:ascii="Georgia" w:eastAsia="Georgia" w:hAnsi="Georgia" w:cs="Georgia"/>
      <w:b w:val="0"/>
      <w:bCs w:val="0"/>
      <w:i w:val="0"/>
      <w:iCs w:val="0"/>
      <w:smallCaps w:val="0"/>
      <w:strike w:val="0"/>
      <w:color w:val="E8E8E8"/>
      <w:sz w:val="12"/>
      <w:szCs w:val="12"/>
      <w:u w:val="none"/>
    </w:rPr>
  </w:style>
  <w:style w:type="character" w:customStyle="1" w:styleId="CharStyle37">
    <w:name w:val="Основной текст (2)_"/>
    <w:basedOn w:val="DefaultParagraphFont"/>
    <w:link w:val="Style36"/>
    <w:rPr>
      <w:rFonts w:ascii="Arial" w:eastAsia="Arial" w:hAnsi="Arial" w:cs="Arial"/>
      <w:b w:val="0"/>
      <w:bCs w:val="0"/>
      <w:i w:val="0"/>
      <w:iCs w:val="0"/>
      <w:smallCaps w:val="0"/>
      <w:strike w:val="0"/>
      <w:color w:val="5F5F5F"/>
      <w:sz w:val="12"/>
      <w:szCs w:val="12"/>
      <w:u w:val="none"/>
    </w:rPr>
  </w:style>
  <w:style w:type="paragraph" w:customStyle="1" w:styleId="Style2">
    <w:name w:val="Основной текст (3)"/>
    <w:basedOn w:val="Normal"/>
    <w:link w:val="CharStyle3"/>
    <w:pPr>
      <w:widowControl w:val="0"/>
      <w:shd w:val="clear" w:color="auto" w:fill="auto"/>
      <w:spacing w:line="257" w:lineRule="auto"/>
      <w:jc w:val="center"/>
    </w:pPr>
    <w:rPr>
      <w:rFonts w:ascii="Times New Roman" w:eastAsia="Times New Roman" w:hAnsi="Times New Roman" w:cs="Times New Roman"/>
      <w:b w:val="0"/>
      <w:bCs w:val="0"/>
      <w:i w:val="0"/>
      <w:iCs w:val="0"/>
      <w:smallCaps w:val="0"/>
      <w:strike w:val="0"/>
      <w:color w:val="476199"/>
      <w:sz w:val="17"/>
      <w:szCs w:val="17"/>
      <w:u w:val="none"/>
    </w:rPr>
  </w:style>
  <w:style w:type="paragraph" w:customStyle="1" w:styleId="Style5">
    <w:name w:val="Основной текст (4)"/>
    <w:basedOn w:val="Normal"/>
    <w:link w:val="CharStyle6"/>
    <w:pPr>
      <w:widowControl w:val="0"/>
      <w:shd w:val="clear" w:color="auto" w:fill="auto"/>
      <w:spacing w:after="260"/>
      <w:jc w:val="center"/>
    </w:pPr>
    <w:rPr>
      <w:rFonts w:ascii="Times New Roman" w:eastAsia="Times New Roman" w:hAnsi="Times New Roman" w:cs="Times New Roman"/>
      <w:b/>
      <w:bCs/>
      <w:i w:val="0"/>
      <w:iCs w:val="0"/>
      <w:smallCaps w:val="0"/>
      <w:strike w:val="0"/>
      <w:color w:val="476199"/>
      <w:sz w:val="20"/>
      <w:szCs w:val="20"/>
      <w:u w:val="none"/>
    </w:rPr>
  </w:style>
  <w:style w:type="paragraph" w:customStyle="1" w:styleId="Style7">
    <w:name w:val="Подпись к картинке"/>
    <w:basedOn w:val="Normal"/>
    <w:link w:val="CharStyle8"/>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02122"/>
      <w:sz w:val="12"/>
      <w:szCs w:val="12"/>
      <w:u w:val="none"/>
    </w:rPr>
  </w:style>
  <w:style w:type="paragraph" w:customStyle="1" w:styleId="Style10">
    <w:name w:val="Колонтитул (2)"/>
    <w:basedOn w:val="Normal"/>
    <w:link w:val="CharStyle11"/>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3">
    <w:name w:val="Заголовок №2"/>
    <w:basedOn w:val="Normal"/>
    <w:link w:val="CharStyle14"/>
    <w:pPr>
      <w:widowControl w:val="0"/>
      <w:shd w:val="clear" w:color="auto" w:fill="auto"/>
      <w:spacing w:after="60" w:line="233" w:lineRule="auto"/>
      <w:ind w:firstLine="160"/>
      <w:outlineLvl w:val="1"/>
    </w:pPr>
    <w:rPr>
      <w:rFonts w:ascii="Times New Roman" w:eastAsia="Times New Roman" w:hAnsi="Times New Roman" w:cs="Times New Roman"/>
      <w:b w:val="0"/>
      <w:bCs w:val="0"/>
      <w:i w:val="0"/>
      <w:iCs w:val="0"/>
      <w:smallCaps w:val="0"/>
      <w:strike w:val="0"/>
      <w:sz w:val="30"/>
      <w:szCs w:val="30"/>
      <w:u w:val="none"/>
    </w:rPr>
  </w:style>
  <w:style w:type="paragraph" w:customStyle="1" w:styleId="Style15">
    <w:name w:val="Основной текст"/>
    <w:basedOn w:val="Normal"/>
    <w:link w:val="CharStyle16"/>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9">
    <w:name w:val="Заголовок №1"/>
    <w:basedOn w:val="Normal"/>
    <w:link w:val="CharStyle20"/>
    <w:pPr>
      <w:widowControl w:val="0"/>
      <w:shd w:val="clear" w:color="auto" w:fill="auto"/>
      <w:spacing w:after="260"/>
      <w:outlineLvl w:val="0"/>
    </w:pPr>
    <w:rPr>
      <w:rFonts w:ascii="Arial" w:eastAsia="Arial" w:hAnsi="Arial" w:cs="Arial"/>
      <w:b w:val="0"/>
      <w:bCs w:val="0"/>
      <w:i w:val="0"/>
      <w:iCs w:val="0"/>
      <w:smallCaps w:val="0"/>
      <w:strike w:val="0"/>
      <w:sz w:val="32"/>
      <w:szCs w:val="32"/>
      <w:u w:val="none"/>
    </w:rPr>
  </w:style>
  <w:style w:type="paragraph" w:customStyle="1" w:styleId="Style22">
    <w:name w:val="Подпись к таблице"/>
    <w:basedOn w:val="Normal"/>
    <w:link w:val="CharStyle23"/>
    <w:pPr>
      <w:widowControl w:val="0"/>
      <w:shd w:val="clear" w:color="auto" w:fill="auto"/>
      <w:ind w:firstLine="740"/>
    </w:pPr>
    <w:rPr>
      <w:rFonts w:ascii="Times New Roman" w:eastAsia="Times New Roman" w:hAnsi="Times New Roman" w:cs="Times New Roman"/>
      <w:b w:val="0"/>
      <w:bCs w:val="0"/>
      <w:i w:val="0"/>
      <w:iCs w:val="0"/>
      <w:smallCaps w:val="0"/>
      <w:strike w:val="0"/>
      <w:sz w:val="26"/>
      <w:szCs w:val="26"/>
      <w:u w:val="none"/>
    </w:rPr>
  </w:style>
  <w:style w:type="paragraph" w:customStyle="1" w:styleId="Style24">
    <w:name w:val="Другое"/>
    <w:basedOn w:val="Normal"/>
    <w:link w:val="CharStyle25"/>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34">
    <w:name w:val="Основной текст (5)"/>
    <w:basedOn w:val="Normal"/>
    <w:link w:val="CharStyle35"/>
    <w:pPr>
      <w:widowControl w:val="0"/>
      <w:shd w:val="clear" w:color="auto" w:fill="auto"/>
      <w:spacing w:after="100"/>
      <w:jc w:val="center"/>
    </w:pPr>
    <w:rPr>
      <w:rFonts w:ascii="Georgia" w:eastAsia="Georgia" w:hAnsi="Georgia" w:cs="Georgia"/>
      <w:b w:val="0"/>
      <w:bCs w:val="0"/>
      <w:i w:val="0"/>
      <w:iCs w:val="0"/>
      <w:smallCaps w:val="0"/>
      <w:strike w:val="0"/>
      <w:color w:val="E8E8E8"/>
      <w:sz w:val="12"/>
      <w:szCs w:val="12"/>
      <w:u w:val="none"/>
    </w:rPr>
  </w:style>
  <w:style w:type="paragraph" w:customStyle="1" w:styleId="Style36">
    <w:name w:val="Основной текст (2)"/>
    <w:basedOn w:val="Normal"/>
    <w:link w:val="CharStyle37"/>
    <w:pPr>
      <w:widowControl w:val="0"/>
      <w:shd w:val="clear" w:color="auto" w:fill="auto"/>
      <w:ind w:left="3160"/>
    </w:pPr>
    <w:rPr>
      <w:rFonts w:ascii="Arial" w:eastAsia="Arial" w:hAnsi="Arial" w:cs="Arial"/>
      <w:b w:val="0"/>
      <w:bCs w:val="0"/>
      <w:i w:val="0"/>
      <w:iCs w:val="0"/>
      <w:smallCaps w:val="0"/>
      <w:strike w:val="0"/>
      <w:color w:val="5F5F5F"/>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header" Target="header5.xml"/><Relationship Id="rId18" Type="http://schemas.openxmlformats.org/officeDocument/2006/relationships/footer" Target="footer5.xml"/><Relationship Id="rId19" Type="http://schemas.openxmlformats.org/officeDocument/2006/relationships/image" Target="media/image3.jpeg"/><Relationship Id="rId20" Type="http://schemas.openxmlformats.org/officeDocument/2006/relationships/image" Target="media/image3.jpeg" TargetMode="External"/><Relationship Id="rId21" Type="http://schemas.openxmlformats.org/officeDocument/2006/relationships/image" Target="media/image4.jpeg"/><Relationship Id="rId22" Type="http://schemas.openxmlformats.org/officeDocument/2006/relationships/image" Target="media/image4.jpeg" TargetMode="External"/><Relationship Id="rId23" Type="http://schemas.openxmlformats.org/officeDocument/2006/relationships/image" Target="media/image5.jpeg"/><Relationship Id="rId24" Type="http://schemas.openxmlformats.org/officeDocument/2006/relationships/image" Target="media/image5.jpeg" TargetMode="External"/></Relationships>
</file>

<file path=docProps/core.xml><?xml version="1.0" encoding="utf-8"?>
<cp:coreProperties xmlns:cp="http://schemas.openxmlformats.org/package/2006/metadata/core-properties" xmlns:dc="http://purl.org/dc/elements/1.1/">
  <dc:title>"Комментарий к Федеральному закону от 12 апреля 2010 г. N 61-ФЗ "Об обращении лекарственных средств"(постатейный)(Беляев М.А., Колоколов Г.Р., Егоров Ю.В., Хлистун Ю.В., Савина Л.В.)(Подготовлен для системы КонсультантПлюс, 2014)</dc:title>
  <dc:subject/>
  <dc:creator/>
  <cp:keywords/>
</cp:coreProperties>
</file>