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38100" distB="127000" distL="114300" distR="114300" simplePos="0" relativeHeight="125829378" behindDoc="0" locked="0" layoutInCell="1" allowOverlap="1">
                <wp:simplePos x="0" y="0"/>
                <wp:positionH relativeFrom="page">
                  <wp:posOffset>909955</wp:posOffset>
                </wp:positionH>
                <wp:positionV relativeFrom="paragraph">
                  <wp:posOffset>511810</wp:posOffset>
                </wp:positionV>
                <wp:extent cx="2270760" cy="457200"/>
                <wp:wrapTopAndBottom/>
                <wp:docPr id="1" name="Shape 1"/>
                <a:graphic xmlns:a="http://schemas.openxmlformats.org/drawingml/2006/main">
                  <a:graphicData uri="http://schemas.microsoft.com/office/word/2010/wordprocessingShape">
                    <wps:wsp>
                      <wps:cNvSpPr txBox="1"/>
                      <wps:spPr>
                        <a:xfrm>
                          <a:ext cx="2270760" cy="457200"/>
                        </a:xfrm>
                        <a:prstGeom prst="rect"/>
                        <a:noFill/>
                      </wps:spPr>
                      <wps:txbx>
                        <w:txbxContent>
                          <w:p>
                            <w:pPr>
                              <w:pStyle w:val="Style2"/>
                              <w:keepNext w:val="0"/>
                              <w:keepLines w:val="0"/>
                              <w:widowControl w:val="0"/>
                              <w:shd w:val="clear" w:color="auto" w:fill="auto"/>
                              <w:bidi w:val="0"/>
                              <w:spacing w:before="0" w:after="0" w:line="259"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line="259"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Республике Калмыкия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71.650000000000006pt;margin-top:40.300000000000004pt;width:178.80000000000001pt;height:36.pt;z-index:-125829375;mso-wrap-distance-left:9.pt;mso-wrap-distance-top:3.pt;mso-wrap-distance-right:9.pt;mso-wrap-distance-bottom:10.pt;mso-position-horizontal-relative:page" filled="f" stroked="f">
                <v:textbox inset="0,0,0,0">
                  <w:txbxContent>
                    <w:p>
                      <w:pPr>
                        <w:pStyle w:val="Style2"/>
                        <w:keepNext w:val="0"/>
                        <w:keepLines w:val="0"/>
                        <w:widowControl w:val="0"/>
                        <w:shd w:val="clear" w:color="auto" w:fill="auto"/>
                        <w:bidi w:val="0"/>
                        <w:spacing w:before="0" w:after="0" w:line="259"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line="259"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Республике Калмыкия</w:t>
                      </w:r>
                    </w:p>
                  </w:txbxContent>
                </v:textbox>
                <w10:wrap type="topAndBottom" anchorx="page"/>
              </v:shape>
            </w:pict>
          </mc:Fallback>
        </mc:AlternateContent>
      </w:r>
      <w:r>
        <w:drawing>
          <wp:anchor distT="0" distB="0" distL="114300" distR="114300" simplePos="0" relativeHeight="125829380" behindDoc="0" locked="0" layoutInCell="1" allowOverlap="1">
            <wp:simplePos x="0" y="0"/>
            <wp:positionH relativeFrom="page">
              <wp:posOffset>3707765</wp:posOffset>
            </wp:positionH>
            <wp:positionV relativeFrom="paragraph">
              <wp:posOffset>12700</wp:posOffset>
            </wp:positionV>
            <wp:extent cx="560705" cy="658495"/>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60705" cy="658495"/>
                    </a:xfrm>
                    <a:prstGeom prst="rect"/>
                  </pic:spPr>
                </pic:pic>
              </a:graphicData>
            </a:graphic>
          </wp:anchor>
        </w:drawing>
      </w:r>
    </w:p>
    <w:p>
      <w:pPr>
        <w:pStyle w:val="Style4"/>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4"/>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4"/>
        <w:keepNext w:val="0"/>
        <w:keepLines w:val="0"/>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ФЕДЕРАЛЕН</w:t>
      </w:r>
    </w:p>
    <w:p>
      <w:pPr>
        <w:pStyle w:val="Style4"/>
        <w:keepNext w:val="0"/>
        <w:keepLines w:val="0"/>
        <w:widowControl w:val="0"/>
        <w:shd w:val="clear" w:color="auto" w:fill="auto"/>
        <w:bidi w:val="0"/>
        <w:spacing w:before="0" w:after="18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 ЦЕРГЛЛТ</w:t>
      </w:r>
    </w:p>
    <w:p>
      <w:pPr>
        <w:pStyle w:val="Style2"/>
        <w:keepNext w:val="0"/>
        <w:keepLines w:val="0"/>
        <w:widowControl w:val="0"/>
        <w:shd w:val="clear" w:color="auto" w:fill="auto"/>
        <w:bidi w:val="0"/>
        <w:spacing w:before="0" w:after="0" w:line="269" w:lineRule="auto"/>
        <w:ind w:left="0" w:right="0" w:firstLine="0"/>
        <w:jc w:val="center"/>
        <w:rPr>
          <w:sz w:val="17"/>
          <w:szCs w:val="17"/>
        </w:rPr>
        <w:sectPr>
          <w:footerReference w:type="default" r:id="rId7"/>
          <w:footerReference w:type="first" r:id="rId8"/>
          <w:footnotePr>
            <w:pos w:val="pageBottom"/>
            <w:numFmt w:val="decimal"/>
            <w:numRestart w:val="continuous"/>
          </w:footnotePr>
          <w:pgSz w:w="11900" w:h="16840"/>
          <w:pgMar w:top="433" w:right="1761" w:bottom="1313" w:left="1745" w:header="0" w:footer="3" w:gutter="0"/>
          <w:pgNumType w:start="1"/>
          <w:cols w:num="2" w:space="2693"/>
          <w:noEndnote/>
          <w:titlePg/>
          <w:rtlGutter w:val="0"/>
          <w:docGrid w:linePitch="360"/>
        </w:sectPr>
      </w:pPr>
      <w:r>
        <w:rPr>
          <w:spacing w:val="0"/>
          <w:w w:val="100"/>
          <w:position w:val="0"/>
          <w:sz w:val="19"/>
          <w:szCs w:val="19"/>
          <w:shd w:val="clear" w:color="auto" w:fill="auto"/>
          <w:lang w:val="ru-RU" w:eastAsia="ru-RU" w:bidi="ru-RU"/>
        </w:rPr>
        <w:t>Федеральн антимонопольн</w:t>
        <w:br/>
        <w:t>цергллтин</w:t>
        <w:br/>
        <w:t>Хальмг ТанИчар</w:t>
        <w:br/>
      </w:r>
      <w:r>
        <w:rPr>
          <w:spacing w:val="0"/>
          <w:w w:val="100"/>
          <w:position w:val="0"/>
          <w:sz w:val="17"/>
          <w:szCs w:val="17"/>
          <w:shd w:val="clear" w:color="auto" w:fill="auto"/>
          <w:lang w:val="ru-RU" w:eastAsia="ru-RU" w:bidi="ru-RU"/>
        </w:rPr>
        <w:t>УУЛДДГ ЗАЛЛТ</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433" w:right="0" w:bottom="1216" w:left="0" w:header="0" w:footer="3" w:gutter="0"/>
          <w:cols w:space="720"/>
          <w:noEndnote/>
          <w:rtlGutter w:val="0"/>
          <w:docGrid w:linePitch="360"/>
        </w:sectPr>
      </w:pPr>
    </w:p>
    <w:p>
      <w:pPr>
        <w:pStyle w:val="Style4"/>
        <w:keepNext w:val="0"/>
        <w:keepLines w:val="0"/>
        <w:framePr w:w="4114" w:h="1008" w:wrap="none" w:vAnchor="text" w:hAnchor="page" w:x="1251" w:y="2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Лермонтова, д. 4, г. Элиста, 358000</w:t>
        <w:br/>
        <w:t>тел./факс: (847 22) 4-13-31</w:t>
      </w:r>
    </w:p>
    <w:p>
      <w:pPr>
        <w:pStyle w:val="Style4"/>
        <w:keepNext w:val="0"/>
        <w:keepLines w:val="0"/>
        <w:framePr w:w="4114" w:h="1008" w:wrap="none" w:vAnchor="text" w:hAnchor="page" w:x="1251" w:y="2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е-таП: 1о08@Га8.§оу.ги</w:t>
      </w:r>
    </w:p>
    <w:p>
      <w:pPr>
        <w:pStyle w:val="Style11"/>
        <w:keepNext/>
        <w:keepLines/>
        <w:framePr w:w="4114" w:h="1008" w:wrap="none" w:vAnchor="text" w:hAnchor="page" w:x="1251" w:y="21"/>
        <w:widowControl w:val="0"/>
        <w:shd w:val="clear" w:color="auto" w:fill="auto"/>
        <w:tabs>
          <w:tab w:pos="1838"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6.11.2024</w:t>
        <w:tab/>
      </w:r>
      <w:r>
        <w:fldChar w:fldCharType="end"/>
      </w:r>
      <w:r>
        <w:rPr>
          <w:color w:val="000000"/>
          <w:spacing w:val="0"/>
          <w:w w:val="100"/>
          <w:position w:val="0"/>
          <w:shd w:val="clear" w:color="auto" w:fill="auto"/>
          <w:lang w:val="ru-RU" w:eastAsia="ru-RU" w:bidi="ru-RU"/>
        </w:rPr>
        <w:t>№ НН/1641/24</w:t>
      </w:r>
      <w:bookmarkEnd w:id="0"/>
    </w:p>
    <w:p>
      <w:pPr>
        <w:pStyle w:val="Style2"/>
        <w:keepNext w:val="0"/>
        <w:keepLines w:val="0"/>
        <w:framePr w:w="494" w:h="250" w:wrap="none" w:vAnchor="text" w:hAnchor="page" w:x="1112" w:y="1283"/>
        <w:widowControl w:val="0"/>
        <w:shd w:val="clear" w:color="auto" w:fill="auto"/>
        <w:bidi w:val="0"/>
        <w:spacing w:before="0" w:after="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На№</w:t>
      </w:r>
    </w:p>
    <w:p>
      <w:pPr>
        <w:pStyle w:val="Style14"/>
        <w:keepNext w:val="0"/>
        <w:keepLines w:val="0"/>
        <w:framePr w:w="226" w:h="216" w:wrap="none" w:vAnchor="text" w:hAnchor="page" w:x="3128" w:y="1316"/>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от</w:t>
      </w:r>
    </w:p>
    <w:p>
      <w:pPr>
        <w:pStyle w:val="Style4"/>
        <w:keepNext w:val="0"/>
        <w:keepLines w:val="0"/>
        <w:framePr w:w="5141" w:h="1723" w:wrap="none" w:vAnchor="text" w:hAnchor="page" w:x="6104" w:y="2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Лермонтова уульнц, 4 гер, Элст балкон, 358000</w:t>
        <w:br/>
        <w:t>тел./факс: (847 22) 4-13-31</w:t>
        <w:br/>
        <w:t>е-таП: 1о08@Га8.§оу.ги</w:t>
      </w:r>
    </w:p>
    <w:p>
      <w:pPr>
        <w:pStyle w:val="Style16"/>
        <w:keepNext w:val="0"/>
        <w:keepLines w:val="0"/>
        <w:framePr w:w="5141" w:h="1723" w:wrap="none" w:vAnchor="text" w:hAnchor="page" w:x="6104" w:y="21"/>
        <w:widowControl w:val="0"/>
        <w:shd w:val="clear" w:color="auto" w:fill="auto"/>
        <w:tabs>
          <w:tab w:pos="2491" w:val="left"/>
          <w:tab w:pos="4901"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Национальная электронная площадка: «Фабрикант» 123112, г. Москва, ул. Тестовская, д. 10, этаж 18, помещ.1,</w:t>
        <w:tab/>
        <w:t>комната</w:t>
        <w:tab/>
        <w:t>13</w:t>
      </w:r>
    </w:p>
    <w:p>
      <w:pPr>
        <w:pStyle w:val="Style16"/>
        <w:keepNext w:val="0"/>
        <w:keepLines w:val="0"/>
        <w:framePr w:w="5141" w:h="1723" w:wrap="none" w:vAnchor="text" w:hAnchor="page" w:x="6104" w:y="2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т&amp;@РаЬпкапЕги</w:t>
      </w:r>
    </w:p>
    <w:p>
      <w:pPr>
        <w:pStyle w:val="Style16"/>
        <w:keepNext w:val="0"/>
        <w:keepLines w:val="0"/>
        <w:framePr w:w="3010" w:h="341" w:wrap="none" w:vAnchor="text" w:hAnchor="page" w:x="1155" w:y="206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008/06/43-234/2024</w:t>
      </w:r>
    </w:p>
    <w:p>
      <w:pPr>
        <w:pStyle w:val="Style16"/>
        <w:keepNext w:val="0"/>
        <w:keepLines w:val="0"/>
        <w:framePr w:w="5136" w:h="1075" w:wrap="none" w:vAnchor="text" w:hAnchor="page" w:x="6109" w:y="1931"/>
        <w:widowControl w:val="0"/>
        <w:shd w:val="clear" w:color="auto" w:fill="auto"/>
        <w:tabs>
          <w:tab w:pos="1877"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Служба регулирования контрактной системы в сфере закупок</w:t>
        <w:tab/>
        <w:t>Республики</w:t>
      </w:r>
    </w:p>
    <w:p>
      <w:pPr>
        <w:pStyle w:val="Style16"/>
        <w:keepNext w:val="0"/>
        <w:keepLines w:val="0"/>
        <w:framePr w:w="5136" w:h="1075" w:wrap="none" w:vAnchor="text" w:hAnchor="page" w:x="6109" w:y="193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358014, Республика Калмыкия, г.</w:t>
      </w:r>
    </w:p>
    <w:p>
      <w:pPr>
        <w:pStyle w:val="Style16"/>
        <w:keepNext w:val="0"/>
        <w:keepLines w:val="0"/>
        <w:framePr w:w="5136" w:h="1075" w:wrap="none" w:vAnchor="text" w:hAnchor="page" w:x="6109" w:y="193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Территория Город Шахмат,</w:t>
      </w:r>
    </w:p>
    <w:p>
      <w:pPr>
        <w:pStyle w:val="Style16"/>
        <w:keepNext w:val="0"/>
        <w:keepLines w:val="0"/>
        <w:framePr w:w="1253" w:h="821" w:wrap="none" w:vAnchor="text" w:hAnchor="page" w:x="10002" w:y="2185"/>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Калмыкия Элиста, д. 6.1.2.</w:t>
      </w:r>
    </w:p>
    <w:p>
      <w:pPr>
        <w:pStyle w:val="Style16"/>
        <w:keepNext w:val="0"/>
        <w:keepLines w:val="0"/>
        <w:framePr w:w="2592" w:h="317" w:wrap="none" w:vAnchor="text" w:hAnchor="page" w:x="6109" w:y="3198"/>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&lt;</w:t>
      </w:r>
      <w:r>
        <w:rPr>
          <w:color w:val="000000"/>
          <w:spacing w:val="0"/>
          <w:w w:val="100"/>
          <w:position w:val="0"/>
          <w:sz w:val="22"/>
          <w:szCs w:val="22"/>
          <w:shd w:val="clear" w:color="auto" w:fill="auto"/>
          <w:vertAlign w:val="superscript"/>
          <w:lang w:val="ru-RU" w:eastAsia="ru-RU" w:bidi="ru-RU"/>
        </w:rPr>
        <w:t>?</w:t>
      </w:r>
      <w:r>
        <w:rPr>
          <w:color w:val="000000"/>
          <w:spacing w:val="0"/>
          <w:w w:val="100"/>
          <w:position w:val="0"/>
          <w:sz w:val="22"/>
          <w:szCs w:val="22"/>
          <w:shd w:val="clear" w:color="auto" w:fill="auto"/>
          <w:lang w:val="ru-RU" w:eastAsia="ru-RU" w:bidi="ru-RU"/>
        </w:rPr>
        <w:t>огт_до2_2акирк|@та|1.ги,</w:t>
      </w:r>
    </w:p>
    <w:p>
      <w:pPr>
        <w:pStyle w:val="Style16"/>
        <w:keepNext w:val="0"/>
        <w:keepLines w:val="0"/>
        <w:framePr w:w="1589" w:h="317" w:wrap="none" w:vAnchor="text" w:hAnchor="page" w:x="9661" w:y="3198"/>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2акирИ@гк08.ги</w:t>
      </w:r>
    </w:p>
    <w:p>
      <w:pPr>
        <w:pStyle w:val="Style16"/>
        <w:keepNext w:val="0"/>
        <w:keepLines w:val="0"/>
        <w:framePr w:w="3624" w:h="821" w:wrap="none" w:vAnchor="text" w:hAnchor="page" w:x="6104" w:y="3702"/>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АО</w:t>
      </w:r>
    </w:p>
    <w:p>
      <w:pPr>
        <w:pStyle w:val="Style16"/>
        <w:keepNext w:val="0"/>
        <w:keepLines w:val="0"/>
        <w:framePr w:w="3624" w:h="821" w:wrap="none" w:vAnchor="text" w:hAnchor="page" w:x="6104" w:y="3702"/>
        <w:widowControl w:val="0"/>
        <w:shd w:val="clear" w:color="auto" w:fill="auto"/>
        <w:tabs>
          <w:tab w:pos="941" w:val="left"/>
          <w:tab w:pos="2174" w:val="lef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115088,</w:t>
        <w:tab/>
        <w:t>г.Москва,</w:t>
        <w:tab/>
        <w:t>ул.Угрешская,</w:t>
      </w:r>
    </w:p>
    <w:p>
      <w:pPr>
        <w:pStyle w:val="Style16"/>
        <w:keepNext w:val="0"/>
        <w:keepLines w:val="0"/>
        <w:framePr w:w="3624" w:h="821" w:wrap="none" w:vAnchor="text" w:hAnchor="page" w:x="6104" w:y="3702"/>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есозра8@есо8раз.ги</w:t>
      </w:r>
    </w:p>
    <w:p>
      <w:pPr>
        <w:pStyle w:val="Style16"/>
        <w:keepNext w:val="0"/>
        <w:keepLines w:val="0"/>
        <w:framePr w:w="1243" w:h="571" w:wrap="none" w:vAnchor="text" w:hAnchor="page" w:x="10006" w:y="3702"/>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ЦАСЭО</w:t>
      </w:r>
    </w:p>
    <w:p>
      <w:pPr>
        <w:pStyle w:val="Style16"/>
        <w:keepNext w:val="0"/>
        <w:keepLines w:val="0"/>
        <w:framePr w:w="1243" w:h="571" w:wrap="none" w:vAnchor="text" w:hAnchor="page" w:x="10006" w:y="3702"/>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д.2 стр.25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Restart w:val="continuous"/>
          </w:footnotePr>
          <w:type w:val="continuous"/>
          <w:pgSz w:w="11900" w:h="16840"/>
          <w:pgMar w:top="433" w:right="536" w:bottom="1216" w:left="1111"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1" behindDoc="0" locked="0" layoutInCell="1" allowOverlap="1">
                <wp:simplePos x="0" y="0"/>
                <wp:positionH relativeFrom="page">
                  <wp:posOffset>6414135</wp:posOffset>
                </wp:positionH>
                <wp:positionV relativeFrom="paragraph">
                  <wp:posOffset>12700</wp:posOffset>
                </wp:positionV>
                <wp:extent cx="731520" cy="682625"/>
                <wp:wrapSquare wrapText="bothSides"/>
                <wp:docPr id="9" name="Shape 9"/>
                <a:graphic xmlns:a="http://schemas.openxmlformats.org/drawingml/2006/main">
                  <a:graphicData uri="http://schemas.microsoft.com/office/word/2010/wordprocessingShape">
                    <wps:wsp>
                      <wps:cNvSpPr txBox="1"/>
                      <wps:spPr>
                        <a:xfrm>
                          <a:ext cx="731520" cy="6826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городского Республики Калмыкия район,</w:t>
                            </w:r>
                          </w:p>
                        </w:txbxContent>
                      </wps:txbx>
                      <wps:bodyPr lIns="0" tIns="0" rIns="0" bIns="0">
                        <a:noAutoFit/>
                      </wps:bodyPr>
                    </wps:wsp>
                  </a:graphicData>
                </a:graphic>
              </wp:anchor>
            </w:drawing>
          </mc:Choice>
          <mc:Fallback>
            <w:pict>
              <v:shape id="_x0000_s1035" type="#_x0000_t202" style="position:absolute;margin-left:505.05000000000001pt;margin-top:1.pt;width:57.600000000000001pt;height:53.75pt;z-index:-125829372;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городского Республики Калмыкия район,</w:t>
                      </w:r>
                    </w:p>
                  </w:txbxContent>
                </v:textbox>
                <w10:wrap type="square" anchorx="page"/>
              </v:shape>
            </w:pict>
          </mc:Fallback>
        </mc:AlternateContent>
      </w:r>
      <w:r>
        <mc:AlternateContent>
          <mc:Choice Requires="wps">
            <w:drawing>
              <wp:anchor distT="0" distB="0" distL="12700" distR="12700" simplePos="0" relativeHeight="125829383" behindDoc="0" locked="0" layoutInCell="1" allowOverlap="1">
                <wp:simplePos x="0" y="0"/>
                <wp:positionH relativeFrom="page">
                  <wp:posOffset>5094605</wp:posOffset>
                </wp:positionH>
                <wp:positionV relativeFrom="paragraph">
                  <wp:posOffset>481330</wp:posOffset>
                </wp:positionV>
                <wp:extent cx="2045335" cy="362585"/>
                <wp:wrapTopAndBottom/>
                <wp:docPr id="11" name="Shape 11"/>
                <a:graphic xmlns:a="http://schemas.openxmlformats.org/drawingml/2006/main">
                  <a:graphicData uri="http://schemas.microsoft.com/office/word/2010/wordprocessingShape">
                    <wps:wsp>
                      <wps:cNvSpPr txBox="1"/>
                      <wps:spPr>
                        <a:xfrm>
                          <a:ext cx="2045335" cy="3625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Городовиковский переулок Комсомольский, д. 3</w:t>
                            </w:r>
                          </w:p>
                        </w:txbxContent>
                      </wps:txbx>
                      <wps:bodyPr lIns="0" tIns="0" rIns="0" bIns="0">
                        <a:noAutoFit/>
                      </wps:bodyPr>
                    </wps:wsp>
                  </a:graphicData>
                </a:graphic>
              </wp:anchor>
            </w:drawing>
          </mc:Choice>
          <mc:Fallback>
            <w:pict>
              <v:shape id="_x0000_s1037" type="#_x0000_t202" style="position:absolute;margin-left:401.15000000000003pt;margin-top:37.899999999999999pt;width:161.05000000000001pt;height:28.550000000000001pt;z-index:-125829370;mso-wrap-distance-left:1.pt;mso-wrap-distance-right: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Городовиковский переулок Комсомольский, д. 3</w:t>
                      </w:r>
                    </w:p>
                  </w:txbxContent>
                </v:textbox>
                <w10:wrap type="topAndBottom" anchorx="page"/>
              </v:shape>
            </w:pict>
          </mc:Fallback>
        </mc:AlternateContent>
      </w:r>
    </w:p>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 xml:space="preserve">Администрация муниципального </w:t>
      </w:r>
      <w:r>
        <w:rPr>
          <w:color w:val="000000"/>
          <w:spacing w:val="0"/>
          <w:w w:val="100"/>
          <w:position w:val="0"/>
          <w:sz w:val="22"/>
          <w:szCs w:val="22"/>
          <w:shd w:val="clear" w:color="auto" w:fill="auto"/>
          <w:lang w:val="ru-RU" w:eastAsia="ru-RU" w:bidi="ru-RU"/>
        </w:rPr>
        <w:t>359050, РК,</w:t>
      </w:r>
    </w:p>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г. Городовиковск,</w:t>
      </w:r>
    </w:p>
    <w:p>
      <w:pPr>
        <w:pStyle w:val="Style16"/>
        <w:keepNext w:val="0"/>
        <w:keepLines w:val="0"/>
        <w:widowControl w:val="0"/>
        <w:shd w:val="clear" w:color="auto" w:fill="auto"/>
        <w:bidi w:val="0"/>
        <w:spacing w:before="0" w:after="0" w:line="240" w:lineRule="auto"/>
        <w:ind w:left="0" w:right="0" w:firstLine="0"/>
        <w:jc w:val="center"/>
        <w:rPr>
          <w:sz w:val="22"/>
          <w:szCs w:val="22"/>
        </w:rPr>
        <w:sectPr>
          <w:footnotePr>
            <w:pos w:val="pageBottom"/>
            <w:numFmt w:val="decimal"/>
            <w:numRestart w:val="continuous"/>
          </w:footnotePr>
          <w:type w:val="continuous"/>
          <w:pgSz w:w="11900" w:h="16840"/>
          <w:pgMar w:top="433" w:right="2115" w:bottom="1313" w:left="6103" w:header="0" w:footer="3" w:gutter="0"/>
          <w:cols w:num="2" w:space="165"/>
          <w:noEndnote/>
          <w:rtlGutter w:val="0"/>
          <w:docGrid w:linePitch="360"/>
        </w:sectPr>
      </w:pPr>
      <w:r>
        <w:rPr>
          <w:color w:val="000000"/>
          <w:spacing w:val="0"/>
          <w:w w:val="100"/>
          <w:position w:val="0"/>
          <w:sz w:val="22"/>
          <w:szCs w:val="22"/>
          <w:shd w:val="clear" w:color="auto" w:fill="auto"/>
          <w:lang w:val="ru-RU" w:eastAsia="ru-RU" w:bidi="ru-RU"/>
        </w:rPr>
        <w:t>Городовиковского</w:t>
        <w:br/>
        <w:t>образования</w:t>
      </w:r>
    </w:p>
    <w:p>
      <w:pPr>
        <w:widowControl w:val="0"/>
        <w:spacing w:line="93" w:lineRule="exact"/>
        <w:rPr>
          <w:sz w:val="7"/>
          <w:szCs w:val="7"/>
        </w:rPr>
      </w:pPr>
    </w:p>
    <w:p>
      <w:pPr>
        <w:widowControl w:val="0"/>
        <w:spacing w:line="1" w:lineRule="exact"/>
        <w:sectPr>
          <w:footnotePr>
            <w:pos w:val="pageBottom"/>
            <w:numFmt w:val="decimal"/>
            <w:numRestart w:val="continuous"/>
          </w:footnotePr>
          <w:type w:val="continuous"/>
          <w:pgSz w:w="11900" w:h="16840"/>
          <w:pgMar w:top="784" w:right="0" w:bottom="1340" w:left="0" w:header="0" w:footer="3" w:gutter="0"/>
          <w:cols w:space="720"/>
          <w:noEndnote/>
          <w:rtlGutter w:val="0"/>
          <w:docGrid w:linePitch="360"/>
        </w:sectPr>
      </w:pPr>
    </w:p>
    <w:p>
      <w:pPr>
        <w:pStyle w:val="Style16"/>
        <w:keepNext w:val="0"/>
        <w:keepLines w:val="0"/>
        <w:widowControl w:val="0"/>
        <w:shd w:val="clear" w:color="auto" w:fill="auto"/>
        <w:bidi w:val="0"/>
        <w:spacing w:before="0" w:after="340" w:line="240" w:lineRule="auto"/>
        <w:ind w:left="5020" w:right="0" w:firstLine="0"/>
        <w:jc w:val="both"/>
        <w:rPr>
          <w:sz w:val="22"/>
          <w:szCs w:val="22"/>
        </w:rPr>
      </w:pPr>
      <w:r>
        <w:rPr>
          <w:color w:val="000000"/>
          <w:spacing w:val="0"/>
          <w:w w:val="100"/>
          <w:position w:val="0"/>
          <w:sz w:val="22"/>
          <w:szCs w:val="22"/>
          <w:shd w:val="clear" w:color="auto" w:fill="auto"/>
          <w:lang w:val="ru-RU" w:eastAsia="ru-RU" w:bidi="ru-RU"/>
        </w:rPr>
        <w:t>§§то@таП.ги</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 № 008/06/43-224/2024</w:t>
      </w:r>
    </w:p>
    <w:p>
      <w:pPr>
        <w:pStyle w:val="Style16"/>
        <w:keepNext w:val="0"/>
        <w:keepLines w:val="0"/>
        <w:widowControl w:val="0"/>
        <w:shd w:val="clear" w:color="auto" w:fill="auto"/>
        <w:tabs>
          <w:tab w:pos="8794"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06 ноября 2024 г.</w:t>
        <w:tab/>
        <w:t>г. Элиста</w:t>
      </w:r>
    </w:p>
    <w:p>
      <w:pPr>
        <w:pStyle w:val="Style16"/>
        <w:keepNext w:val="0"/>
        <w:keepLines w:val="0"/>
        <w:widowControl w:val="0"/>
        <w:shd w:val="clear" w:color="auto" w:fill="auto"/>
        <w:bidi w:val="0"/>
        <w:spacing w:before="0" w:after="0" w:line="240" w:lineRule="auto"/>
        <w:ind w:left="0" w:right="420" w:firstLine="0"/>
        <w:jc w:val="right"/>
      </w:pPr>
      <w:r>
        <w:rPr>
          <w:color w:val="000000"/>
          <w:spacing w:val="0"/>
          <w:w w:val="100"/>
          <w:position w:val="0"/>
          <w:sz w:val="24"/>
          <w:szCs w:val="24"/>
          <w:shd w:val="clear" w:color="auto" w:fill="auto"/>
          <w:lang w:val="ru-RU" w:eastAsia="ru-RU" w:bidi="ru-RU"/>
        </w:rPr>
        <w:t>Резолютивная часть решения объявлена - 01.11.2024г.</w:t>
      </w:r>
    </w:p>
    <w:p>
      <w:pPr>
        <w:pStyle w:val="Style16"/>
        <w:keepNext w:val="0"/>
        <w:keepLines w:val="0"/>
        <w:widowControl w:val="0"/>
        <w:shd w:val="clear" w:color="auto" w:fill="auto"/>
        <w:bidi w:val="0"/>
        <w:spacing w:before="0" w:after="0" w:line="240" w:lineRule="auto"/>
        <w:ind w:left="0" w:right="420" w:firstLine="0"/>
        <w:jc w:val="right"/>
      </w:pPr>
      <w:r>
        <w:rPr>
          <w:color w:val="000000"/>
          <w:spacing w:val="0"/>
          <w:w w:val="100"/>
          <w:position w:val="0"/>
          <w:sz w:val="24"/>
          <w:szCs w:val="24"/>
          <w:shd w:val="clear" w:color="auto" w:fill="auto"/>
          <w:lang w:val="ru-RU" w:eastAsia="ru-RU" w:bidi="ru-RU"/>
        </w:rPr>
        <w:t>Решение изготовлено в полном объеме - 06.11.2024г.</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 Комиссия Калмыцкого УФАС России) в составе: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Ностаева Н.В. - председатель Комиссии, Руководитель Калмыцкого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Мархадаева А.М. - член Комиссии, старший государственный инспектор Калмыцкого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Басангова А.В. - член Комиссии, государственный инспектор Калмыцкого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присутствии представителей по доверенности по связи ВКС: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представителя Заказчика - Администрация Городовиковского ГМО РК - Аюшов С.А. (доверенность № б/н от 30.10.2024);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представителя Уполномоченного органа- Службы регулирования контрактной системы в сфере закупок Республики Калмыкия - Бимбеева А.В. (руководитель);</w:t>
      </w:r>
    </w:p>
    <w:p>
      <w:pPr>
        <w:pStyle w:val="Style16"/>
        <w:keepNext w:val="0"/>
        <w:keepLines w:val="0"/>
        <w:widowControl w:val="0"/>
        <w:shd w:val="clear" w:color="auto" w:fill="auto"/>
        <w:bidi w:val="0"/>
        <w:spacing w:before="0" w:after="120" w:line="240" w:lineRule="auto"/>
        <w:ind w:left="0" w:right="0" w:firstLine="720"/>
        <w:jc w:val="both"/>
      </w:pPr>
      <w:r>
        <w:rPr>
          <w:color w:val="000000"/>
          <w:spacing w:val="0"/>
          <w:w w:val="100"/>
          <w:position w:val="0"/>
          <w:sz w:val="24"/>
          <w:szCs w:val="24"/>
          <w:shd w:val="clear" w:color="auto" w:fill="auto"/>
          <w:lang w:val="ru-RU" w:eastAsia="ru-RU" w:bidi="ru-RU"/>
        </w:rPr>
        <w:t>представителя заявителя АО «ЦАСЭО» - Атрохова Н.П., Разживин М.И., Симонов Б.П. (доверенность № 190 от 29.10.24г.);</w:t>
      </w:r>
    </w:p>
    <w:p>
      <w:pPr>
        <w:widowControl w:val="0"/>
        <w:spacing w:line="1" w:lineRule="exact"/>
      </w:pPr>
      <w:r>
        <w:drawing>
          <wp:anchor distT="63500" distB="0" distL="0" distR="0" simplePos="0" relativeHeight="125829385" behindDoc="0" locked="0" layoutInCell="1" allowOverlap="1">
            <wp:simplePos x="0" y="0"/>
            <wp:positionH relativeFrom="page">
              <wp:posOffset>714375</wp:posOffset>
            </wp:positionH>
            <wp:positionV relativeFrom="paragraph">
              <wp:posOffset>63500</wp:posOffset>
            </wp:positionV>
            <wp:extent cx="1517650" cy="29273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240" w:line="240" w:lineRule="auto"/>
        <w:ind w:left="720" w:right="0" w:firstLine="0"/>
        <w:jc w:val="both"/>
      </w:pPr>
      <w:r>
        <w:rPr>
          <w:color w:val="000000"/>
          <w:spacing w:val="0"/>
          <w:w w:val="100"/>
          <w:position w:val="0"/>
          <w:sz w:val="24"/>
          <w:szCs w:val="24"/>
          <w:shd w:val="clear" w:color="auto" w:fill="auto"/>
          <w:lang w:val="ru-RU" w:eastAsia="ru-RU" w:bidi="ru-RU"/>
        </w:rPr>
        <w:t>третьи лица - АО «Гео Палитра» - Самусевич Н.И. (доверенность № 2 от 30.10.24г.); рассмотрев в открытом заседании жалобу АО «ЦАСЭО»,</w:t>
      </w:r>
    </w:p>
    <w:p>
      <w:pPr>
        <w:pStyle w:val="Style16"/>
        <w:keepNext w:val="0"/>
        <w:keepLines w:val="0"/>
        <w:widowControl w:val="0"/>
        <w:shd w:val="clear" w:color="auto" w:fill="auto"/>
        <w:bidi w:val="0"/>
        <w:spacing w:before="0" w:after="240" w:line="240" w:lineRule="auto"/>
        <w:ind w:left="4740" w:right="0" w:firstLine="0"/>
        <w:jc w:val="both"/>
      </w:pPr>
      <w:r>
        <w:rPr>
          <w:b/>
          <w:bCs/>
          <w:color w:val="000000"/>
          <w:spacing w:val="0"/>
          <w:w w:val="100"/>
          <w:position w:val="0"/>
          <w:sz w:val="24"/>
          <w:szCs w:val="24"/>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Калмыцкое УФАС России 25.10.2024, поступила жалоба от АО «ЦАСЭО» на положения извещения об осуществления закупки Заказчика - Администрация Городовиковского ГМО РК, Уполномоченного органа - Службы регулирования контрактной системы в сфере закупок Республики Калмыкия, при проведении открытого конкурса в электронной форме на работы по выполнению инженерных изысканий, разработку проектной и сметной документации ликвидации объекта накопленного вреда окружающей среде объекта накопленного вреда окружающей среде объекта «Несанкционированная свалка на земельном участке площадью 6,98 га. Республика Калмыкия, Городовиковский район, г.Городовиковск, Промзона», рекультивации земельного участка с кадастровым номером 08:01:230102:3 и прилегающих земель, реестровый номер извещения № 0105500000224001374.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обжалует протокол рассмотрения и оценки вторых частей заявок на участие в закупке, считает, что компания соответствует всем требованиям конкурсной документации.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Уведомлением от 28.10.2024г. рассмотрение жалобы АО «ЦАСЭО» по существу было назначено на 31.10.2024г. в «15» часов «00» минут.</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дату рассмотрения жалобы, процедура приостановлена.</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связи с изучением материалов дела, Комиссия Калмыцкого УФАС России отложила рассмотрение дела на 01.11.2024 в 11 часов 00 минут.</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01 ноября 2024 года состоялось рассмотрение жалобы АО «ЦАСЭО».</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Заявитель жалобы на заседании Комиссии Калмыцкого УФАС России доводы, изложенные в жалобе, поддержал в полном объеме.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Представитель заказчика на заседании Комиссии Калмыцкого УФАС России с доводами, изложенными в жалобе заявителя, согласился, факт нарушений требований Закона о контрактной системе признал, считают жалобу заявителя обоснованной.</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Представитель Уполномоченного органа согласен с доводами жалобы, просят выдать предписание и заново рассмотреть заявки участников.</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Республике Калмыкия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07.10.2024 в единой информационной системе и на сайте электронной площадки - Фабрикант - размещено извещение электронного аукциона в электронной форме.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Начальная (максимальная) цена контракта - 13 150 000,00 рублей.</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1) Довод заявителя, что Заказчик при рассмотрении заявки АО «ЦАСЭО» не учёл квалификационные документы по специалистам и иным работникам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 3 и п. 4 ч. 1 ст. 32 Закона о контрактной системе критериями оценки этих заявок, окончательных предложений.</w:t>
      </w:r>
    </w:p>
    <w:p>
      <w:pPr>
        <w:pStyle w:val="Style16"/>
        <w:keepNext w:val="0"/>
        <w:keepLines w:val="0"/>
        <w:widowControl w:val="0"/>
        <w:shd w:val="clear" w:color="auto" w:fill="auto"/>
        <w:bidi w:val="0"/>
        <w:spacing w:before="0" w:after="240" w:line="240" w:lineRule="auto"/>
        <w:ind w:left="0" w:right="0" w:firstLine="560"/>
        <w:jc w:val="both"/>
        <w:sectPr>
          <w:footnotePr>
            <w:pos w:val="pageBottom"/>
            <w:numFmt w:val="decimal"/>
            <w:numRestart w:val="continuous"/>
          </w:footnotePr>
          <w:type w:val="continuous"/>
          <w:pgSz w:w="11900" w:h="16840"/>
          <w:pgMar w:top="784" w:right="535" w:bottom="1340" w:left="1107"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Ч.1 ст. 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6"/>
        <w:keepNext w:val="0"/>
        <w:keepLines w:val="0"/>
        <w:widowControl w:val="0"/>
        <w:numPr>
          <w:ilvl w:val="0"/>
          <w:numId w:val="1"/>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цена контракта;</w:t>
      </w:r>
    </w:p>
    <w:p>
      <w:pPr>
        <w:pStyle w:val="Style16"/>
        <w:keepNext w:val="0"/>
        <w:keepLines w:val="0"/>
        <w:widowControl w:val="0"/>
        <w:numPr>
          <w:ilvl w:val="0"/>
          <w:numId w:val="1"/>
        </w:numPr>
        <w:shd w:val="clear" w:color="auto" w:fill="auto"/>
        <w:tabs>
          <w:tab w:pos="917"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16"/>
        <w:keepNext w:val="0"/>
        <w:keepLines w:val="0"/>
        <w:widowControl w:val="0"/>
        <w:numPr>
          <w:ilvl w:val="0"/>
          <w:numId w:val="3"/>
        </w:numPr>
        <w:shd w:val="clear" w:color="auto" w:fill="auto"/>
        <w:tabs>
          <w:tab w:pos="91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16"/>
        <w:keepNext w:val="0"/>
        <w:keepLines w:val="0"/>
        <w:widowControl w:val="0"/>
        <w:numPr>
          <w:ilvl w:val="0"/>
          <w:numId w:val="3"/>
        </w:numPr>
        <w:shd w:val="clear" w:color="auto" w:fill="auto"/>
        <w:tabs>
          <w:tab w:pos="904"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 32 Закона о контрактной системе.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конкурсной документацией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4 ст. 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 В соответствии с п. 24 Порядка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6"/>
        <w:keepNext w:val="0"/>
        <w:keepLines w:val="0"/>
        <w:widowControl w:val="0"/>
        <w:numPr>
          <w:ilvl w:val="0"/>
          <w:numId w:val="3"/>
        </w:numPr>
        <w:shd w:val="clear" w:color="auto" w:fill="auto"/>
        <w:tabs>
          <w:tab w:pos="898"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16"/>
        <w:keepNext w:val="0"/>
        <w:keepLines w:val="0"/>
        <w:widowControl w:val="0"/>
        <w:numPr>
          <w:ilvl w:val="0"/>
          <w:numId w:val="3"/>
        </w:numPr>
        <w:shd w:val="clear" w:color="auto" w:fill="auto"/>
        <w:tabs>
          <w:tab w:pos="89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6"/>
        <w:keepNext w:val="0"/>
        <w:keepLines w:val="0"/>
        <w:widowControl w:val="0"/>
        <w:numPr>
          <w:ilvl w:val="0"/>
          <w:numId w:val="3"/>
        </w:numPr>
        <w:shd w:val="clear" w:color="auto" w:fill="auto"/>
        <w:tabs>
          <w:tab w:pos="89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6"/>
        <w:keepNext w:val="0"/>
        <w:keepLines w:val="0"/>
        <w:widowControl w:val="0"/>
        <w:numPr>
          <w:ilvl w:val="0"/>
          <w:numId w:val="3"/>
        </w:numPr>
        <w:shd w:val="clear" w:color="auto" w:fill="auto"/>
        <w:tabs>
          <w:tab w:pos="888"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16"/>
        <w:keepNext w:val="0"/>
        <w:keepLines w:val="0"/>
        <w:widowControl w:val="0"/>
        <w:numPr>
          <w:ilvl w:val="0"/>
          <w:numId w:val="3"/>
        </w:numPr>
        <w:shd w:val="clear" w:color="auto" w:fill="auto"/>
        <w:tabs>
          <w:tab w:pos="89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 25 Порядка для оценки заявок по показателям оценки, предусмотренным пунктом 24 Положения, применяются детализирующие показатели.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Комиссией Управления установлено, что согласно порядку оценки по показателю "Наличие у участников закупки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336" w:lineRule="auto"/>
        <w:ind w:left="0" w:right="0" w:firstLine="560"/>
        <w:jc w:val="both"/>
        <w:sectPr>
          <w:footerReference w:type="default" r:id="rId11"/>
          <w:footnotePr>
            <w:pos w:val="pageBottom"/>
            <w:numFmt w:val="decimal"/>
            <w:numRestart w:val="continuous"/>
          </w:footnotePr>
          <w:pgSz w:w="11900" w:h="16840"/>
          <w:pgMar w:top="1110" w:right="541" w:bottom="526" w:left="1106"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"Оценка заявок осуществляется по шкале в соответствии с п. 22 Положения (расположена "III. Отдельные положения о применении отдельных критериев оценки, показателей оценки и 2024-1983</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показателей оценки, детализирующих показатели оценки, предусмотренных разделом II настоящего документа"). Оценке подлежит состав специалистов и иных работников определенного уровня квалификации, имеющих полный комплект подтверждающих документов, состоящих в штате либо привлеченных на основе гражданско-правовых договоров, которые будут оказывать услуги по направлениям.</w:t>
      </w:r>
    </w:p>
    <w:p>
      <w:pPr>
        <w:pStyle w:val="Style16"/>
        <w:keepNext w:val="0"/>
        <w:keepLines w:val="0"/>
        <w:widowControl w:val="0"/>
        <w:shd w:val="clear" w:color="auto" w:fill="auto"/>
        <w:bidi w:val="0"/>
        <w:spacing w:before="0" w:after="0" w:line="240" w:lineRule="auto"/>
        <w:ind w:left="0" w:right="0"/>
        <w:jc w:val="both"/>
      </w:pPr>
      <w:r>
        <w:rPr>
          <w:i/>
          <w:iCs/>
          <w:color w:val="000000"/>
          <w:spacing w:val="0"/>
          <w:w w:val="100"/>
          <w:position w:val="0"/>
          <w:sz w:val="24"/>
          <w:szCs w:val="24"/>
          <w:shd w:val="clear" w:color="auto" w:fill="auto"/>
          <w:lang w:val="ru-RU" w:eastAsia="ru-RU" w:bidi="ru-RU"/>
        </w:rPr>
        <w:t>Детализирующий показатель:</w:t>
      </w:r>
      <w:r>
        <w:rPr>
          <w:color w:val="000000"/>
          <w:spacing w:val="0"/>
          <w:w w:val="100"/>
          <w:position w:val="0"/>
          <w:sz w:val="24"/>
          <w:szCs w:val="24"/>
          <w:shd w:val="clear" w:color="auto" w:fill="auto"/>
          <w:lang w:val="ru-RU" w:eastAsia="ru-RU" w:bidi="ru-RU"/>
        </w:rPr>
        <w:t xml:space="preserve"> общее количество исполненных участником закупки договоров:</w:t>
      </w:r>
    </w:p>
    <w:p>
      <w:pPr>
        <w:pStyle w:val="Style16"/>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Лучшим является наибольшее значение характеристики объекта закупки и установлено предельное максимальное значение характеристики объекта закупки в количестве 1 (одного) специалиста и иных работников.</w:t>
      </w:r>
    </w:p>
    <w:p>
      <w:pPr>
        <w:pStyle w:val="Style16"/>
        <w:keepNext w:val="0"/>
        <w:keepLines w:val="0"/>
        <w:widowControl w:val="0"/>
        <w:numPr>
          <w:ilvl w:val="0"/>
          <w:numId w:val="5"/>
        </w:numPr>
        <w:shd w:val="clear" w:color="auto" w:fill="auto"/>
        <w:tabs>
          <w:tab w:pos="770" w:val="left"/>
        </w:tabs>
        <w:bidi w:val="0"/>
        <w:spacing w:before="0" w:after="0" w:line="240" w:lineRule="auto"/>
        <w:ind w:left="740" w:right="0" w:hanging="320"/>
        <w:jc w:val="both"/>
      </w:pPr>
      <w:r>
        <w:rPr>
          <w:color w:val="000000"/>
          <w:spacing w:val="0"/>
          <w:w w:val="100"/>
          <w:position w:val="0"/>
          <w:sz w:val="24"/>
          <w:szCs w:val="24"/>
          <w:shd w:val="clear" w:color="auto" w:fill="auto"/>
          <w:lang w:val="ru-RU" w:eastAsia="ru-RU" w:bidi="ru-RU"/>
        </w:rPr>
        <w:t>Оценивается наличие у участников закупки специалистов и иных работников, необходимых для выполнения работ, являющихся объектом закупки, их квалификация.</w:t>
      </w:r>
    </w:p>
    <w:p>
      <w:pPr>
        <w:pStyle w:val="Style16"/>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Перечень специалистов и иных работников, их квалификация, подлежащих оценке:</w:t>
      </w:r>
    </w:p>
    <w:p>
      <w:pPr>
        <w:pStyle w:val="Style16"/>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«Главный инженер проекта»</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Информация о перечне специалистов и иных работников, и их квалификации подтверждается одновременно представленным следующим комплектом документов в совокупности:</w:t>
      </w:r>
    </w:p>
    <w:p>
      <w:pPr>
        <w:pStyle w:val="Style16"/>
        <w:keepNext w:val="0"/>
        <w:keepLines w:val="0"/>
        <w:widowControl w:val="0"/>
        <w:numPr>
          <w:ilvl w:val="0"/>
          <w:numId w:val="7"/>
        </w:numPr>
        <w:shd w:val="clear" w:color="auto" w:fill="auto"/>
        <w:tabs>
          <w:tab w:pos="254"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трудовая книжка или сведения о трудовой деятельности, предусмотренные статьей 66.1 Трудового кодекса Российской Федерации;</w:t>
      </w:r>
    </w:p>
    <w:p>
      <w:pPr>
        <w:pStyle w:val="Style16"/>
        <w:keepNext w:val="0"/>
        <w:keepLines w:val="0"/>
        <w:widowControl w:val="0"/>
        <w:numPr>
          <w:ilvl w:val="0"/>
          <w:numId w:val="7"/>
        </w:numPr>
        <w:shd w:val="clear" w:color="auto" w:fill="auto"/>
        <w:tabs>
          <w:tab w:pos="623" w:val="left"/>
        </w:tabs>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диплом о наличии высшего образования, подтверждающий квалификацию в соответствии с профессиональными стандартами.</w:t>
      </w:r>
    </w:p>
    <w:p>
      <w:pPr>
        <w:pStyle w:val="Style16"/>
        <w:keepNext w:val="0"/>
        <w:keepLines w:val="0"/>
        <w:widowControl w:val="0"/>
        <w:numPr>
          <w:ilvl w:val="0"/>
          <w:numId w:val="5"/>
        </w:numPr>
        <w:shd w:val="clear" w:color="auto" w:fill="auto"/>
        <w:tabs>
          <w:tab w:pos="743" w:val="left"/>
        </w:tabs>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Оценивается на основании представленного участником закупки комплекта документов в совокупности.</w:t>
      </w:r>
    </w:p>
    <w:p>
      <w:pPr>
        <w:pStyle w:val="Style16"/>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В случае предоставления диплома на иностранном языке необходимо предоставить заверенный перевод на русский язык.</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отсутствии в заявке на участие сведений по детализирующему показателю и/или документов, подтверждающих такие сведения, участник закупки получает 0 баллов по данному детализирующему показателю.</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протоколу рассмотрения и оценки вторых частей заявок от 23.10.24г. № 0105500000224001374 установлено, что заявке АО «ЦАСЭО» в критерии оценки наличие у участников закупки специалистов и иных работников определенного уровня квалификации, присвоено - 0 баллов.</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Калмыцкого УФАС России установила, что, АО «ЦАСЭО» в подтверждении квалификационных требований были представлены:</w:t>
      </w:r>
    </w:p>
    <w:p>
      <w:pPr>
        <w:pStyle w:val="Style16"/>
        <w:keepNext w:val="0"/>
        <w:keepLines w:val="0"/>
        <w:widowControl w:val="0"/>
        <w:numPr>
          <w:ilvl w:val="0"/>
          <w:numId w:val="9"/>
        </w:numPr>
        <w:shd w:val="clear" w:color="auto" w:fill="auto"/>
        <w:tabs>
          <w:tab w:pos="8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договоры в соответствии с предметом контракта в количестве 18 договоров со всеми актами за последние 5 лет.</w:t>
      </w:r>
    </w:p>
    <w:p>
      <w:pPr>
        <w:pStyle w:val="Style16"/>
        <w:keepNext w:val="0"/>
        <w:keepLines w:val="0"/>
        <w:widowControl w:val="0"/>
        <w:numPr>
          <w:ilvl w:val="0"/>
          <w:numId w:val="9"/>
        </w:numPr>
        <w:shd w:val="clear" w:color="auto" w:fill="auto"/>
        <w:tabs>
          <w:tab w:pos="8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информация о специалистах, главного инженера Гаркунова С.А., инженер-строитель Гнездилов И.Н., специалист в области инженерных изысканий Егоров В.В., инженер-гидрогеолог - Мамонтов В.В.</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пояснениям уполномоченного органа: «</w:t>
      </w:r>
      <w:r>
        <w:rPr>
          <w:i/>
          <w:iCs/>
          <w:color w:val="000000"/>
          <w:spacing w:val="0"/>
          <w:w w:val="100"/>
          <w:position w:val="0"/>
          <w:sz w:val="24"/>
          <w:szCs w:val="24"/>
          <w:shd w:val="clear" w:color="auto" w:fill="auto"/>
          <w:lang w:val="ru-RU" w:eastAsia="ru-RU" w:bidi="ru-RU"/>
        </w:rPr>
        <w:t>Квалификационным справочником должностей руководителей, специалистов и других служащих, утвержденным Постановлением Минтруда России от 21.08.1998 № 37 (далее - Справочник) нормативно определены квалификационные характеристики, определяющие трудовую функцию работника и регламентирующим ее содержание.</w:t>
      </w:r>
    </w:p>
    <w:p>
      <w:pPr>
        <w:pStyle w:val="Style1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Согласно справочнику полагаем, что «Главный инженер проекта» равен по квалификации должности «Руководителя проектов», так как должностные обязанности, требования к знаниям, требования к квалификации: высшее профессиональное образование и стаж работы по проектированию или научно-педагогической работы в соответствующей области знаний не менее 8 лет, а при проектировании особо крупных и сложных объектов - не менее 10 лет.</w:t>
      </w:r>
    </w:p>
    <w:p>
      <w:pPr>
        <w:pStyle w:val="Style1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Рассмотрение заявок проходит в сжатые сроки, таким образом конкурсная комиссия не знала, что должность «Главного инженера проекта» равнозначна должности «Руководителя проектов».</w:t>
      </w:r>
    </w:p>
    <w:p>
      <w:pPr>
        <w:pStyle w:val="Style1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w:t>
        <w:br w:type="page"/>
      </w:r>
      <w:r>
        <w:rPr>
          <w:i/>
          <w:iCs/>
          <w:color w:val="000000"/>
          <w:spacing w:val="0"/>
          <w:w w:val="100"/>
          <w:position w:val="0"/>
          <w:sz w:val="24"/>
          <w:szCs w:val="24"/>
          <w:shd w:val="clear" w:color="auto" w:fill="auto"/>
          <w:lang w:val="ru-RU" w:eastAsia="ru-RU" w:bidi="ru-RU"/>
        </w:rPr>
        <w:t>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(ч. 4 ст. 24 Закона о контрактной системе).</w:t>
      </w:r>
    </w:p>
    <w:p>
      <w:pPr>
        <w:pStyle w:val="Style1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Исходя из совокупности положений Закона о контрактной системе, п. 28 Порядка, утвержденного постановлением Правительства РФ от 31.12.2021 № 2604, Служба регулирования контрактной системы в сфере закупок РК считает, что показатели оценки устанавливаются с целью выявления лучших условий исполнения контракта».</w:t>
      </w:r>
    </w:p>
    <w:p>
      <w:pPr>
        <w:pStyle w:val="Style1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Таким образом, просим выдать предписание об отмене протокола рассмотрения и оценки вторых частей заявок на участие в конкурсе и учесть специалиста с должностью «Руководитель проекта» - Гнездилова И.Н.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в действиях Заказчика, имеется нарушения Порядка рассмотрения и оценки заявок на участие в конкурсе.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Следовательно, довод жалобы обоснован.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Также Комиссия Калмыцкого УФАС России проведя внеплановую проверку установила, что у победителя не подтвержден опыт, так предоставленные два контракта, один с ООО «Гипрозем» от 28.05.2020г., контракт с ПАО «Газ» от 22.09.2020г., отсутствуют документы в полном объеме выполнения работ.</w:t>
      </w:r>
    </w:p>
    <w:p>
      <w:pPr>
        <w:pStyle w:val="Style16"/>
        <w:keepNext w:val="0"/>
        <w:keepLines w:val="0"/>
        <w:widowControl w:val="0"/>
        <w:shd w:val="clear" w:color="auto" w:fill="auto"/>
        <w:bidi w:val="0"/>
        <w:spacing w:before="0" w:after="300" w:line="276" w:lineRule="auto"/>
        <w:ind w:left="0" w:right="0" w:firstLine="600"/>
        <w:jc w:val="both"/>
      </w:pPr>
      <w:r>
        <w:rPr>
          <w:color w:val="000000"/>
          <w:spacing w:val="0"/>
          <w:w w:val="100"/>
          <w:position w:val="0"/>
          <w:sz w:val="24"/>
          <w:szCs w:val="24"/>
          <w:shd w:val="clear" w:color="auto" w:fill="auto"/>
          <w:lang w:val="ru-RU" w:eastAsia="ru-RU" w:bidi="ru-RU"/>
        </w:rPr>
        <w:t>На основании изложенного, руководствуясь частью 1 статьи 2, частью 15 статьи 99, частью 8 статьи 106 Закона о контрактной системе, Комиссия Калмыцкого УФАС России</w:t>
      </w:r>
    </w:p>
    <w:p>
      <w:pPr>
        <w:pStyle w:val="Style1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6"/>
        <w:keepNext w:val="0"/>
        <w:keepLines w:val="0"/>
        <w:widowControl w:val="0"/>
        <w:numPr>
          <w:ilvl w:val="0"/>
          <w:numId w:val="11"/>
        </w:numPr>
        <w:shd w:val="clear" w:color="auto" w:fill="auto"/>
        <w:tabs>
          <w:tab w:pos="14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АО «ЦАСЭО» - обоснованной.</w:t>
      </w:r>
    </w:p>
    <w:p>
      <w:pPr>
        <w:pStyle w:val="Style16"/>
        <w:keepNext w:val="0"/>
        <w:keepLines w:val="0"/>
        <w:widowControl w:val="0"/>
        <w:numPr>
          <w:ilvl w:val="0"/>
          <w:numId w:val="11"/>
        </w:numPr>
        <w:shd w:val="clear" w:color="auto" w:fill="auto"/>
        <w:tabs>
          <w:tab w:pos="92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в действиях Заказчика - Администрации Городовиковского ГМО РК, Уполномоченному органу - Службе регулирования контрактной системы в сфере закупок Республики Калмыкия, нарушения п.2.1., п.2.2 Порядка рассмотрения и оценки заявок на участие в конкурсе.</w:t>
      </w:r>
    </w:p>
    <w:p>
      <w:pPr>
        <w:pStyle w:val="Style16"/>
        <w:keepNext w:val="0"/>
        <w:keepLines w:val="0"/>
        <w:widowControl w:val="0"/>
        <w:numPr>
          <w:ilvl w:val="0"/>
          <w:numId w:val="11"/>
        </w:numPr>
        <w:shd w:val="clear" w:color="auto" w:fill="auto"/>
        <w:tabs>
          <w:tab w:pos="919"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Выдать Заказчику - Администрации Городовиковского ГМО РК, Уполномоченному органу - Службе регулирования контрактной системы в сфере закупок Республики Калмыкия, предписание.</w:t>
      </w:r>
    </w:p>
    <w:p>
      <w:pPr>
        <w:pStyle w:val="Style16"/>
        <w:keepNext w:val="0"/>
        <w:keepLines w:val="0"/>
        <w:widowControl w:val="0"/>
        <w:numPr>
          <w:ilvl w:val="0"/>
          <w:numId w:val="11"/>
        </w:numPr>
        <w:shd w:val="clear" w:color="auto" w:fill="auto"/>
        <w:tabs>
          <w:tab w:pos="91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Передать материалы дела должностному лицу для рассмотрения вопроса о возбуждении дела об административном правонарушении.</w:t>
      </w:r>
    </w:p>
    <w:p>
      <w:pPr>
        <w:widowControl w:val="0"/>
        <w:spacing w:line="1" w:lineRule="exact"/>
        <w:sectPr>
          <w:footerReference w:type="default" r:id="rId12"/>
          <w:footnotePr>
            <w:pos w:val="pageBottom"/>
            <w:numFmt w:val="decimal"/>
            <w:numRestart w:val="continuous"/>
          </w:footnotePr>
          <w:pgSz w:w="11900" w:h="16840"/>
          <w:pgMar w:top="1082" w:right="537" w:bottom="1139" w:left="1076" w:header="654" w:footer="3" w:gutter="0"/>
          <w:cols w:space="720"/>
          <w:noEndnote/>
          <w:rtlGutter w:val="0"/>
          <w:docGrid w:linePitch="360"/>
        </w:sectPr>
      </w:pPr>
      <w:r>
        <mc:AlternateContent>
          <mc:Choice Requires="wps">
            <w:drawing>
              <wp:anchor distT="0" distB="246380" distL="0" distR="0" simplePos="0" relativeHeight="125829386" behindDoc="0" locked="0" layoutInCell="1" allowOverlap="1">
                <wp:simplePos x="0" y="0"/>
                <wp:positionH relativeFrom="page">
                  <wp:posOffset>736600</wp:posOffset>
                </wp:positionH>
                <wp:positionV relativeFrom="paragraph">
                  <wp:posOffset>0</wp:posOffset>
                </wp:positionV>
                <wp:extent cx="1828800" cy="234950"/>
                <wp:wrapTopAndBottom/>
                <wp:docPr id="17" name="Shape 17"/>
                <a:graphic xmlns:a="http://schemas.openxmlformats.org/drawingml/2006/main">
                  <a:graphicData uri="http://schemas.microsoft.com/office/word/2010/wordprocessingShape">
                    <wps:wsp>
                      <wps:cNvSpPr txBox="1"/>
                      <wps:spPr>
                        <a:xfrm>
                          <a:ext cx="1828800" cy="234950"/>
                        </a:xfrm>
                        <a:prstGeom prst="rect"/>
                        <a:noFill/>
                      </wps:spPr>
                      <wps:txbx>
                        <w:txbxContent>
                          <w:p>
                            <w:pPr>
                              <w:pStyle w:val="Style20"/>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wps:txbx>
                      <wps:bodyPr wrap="none" lIns="0" tIns="0" rIns="0" bIns="0">
                        <a:noAutoFit/>
                      </wps:bodyPr>
                    </wps:wsp>
                  </a:graphicData>
                </a:graphic>
              </wp:anchor>
            </w:drawing>
          </mc:Choice>
          <mc:Fallback>
            <w:pict>
              <v:shape id="_x0000_s1043" type="#_x0000_t202" style="position:absolute;margin-left:58.pt;margin-top:0;width:144.pt;height:18.5pt;z-index:-125829367;mso-wrap-distance-left:0;mso-wrap-distance-right:0;mso-wrap-distance-bottom:19.400000000000002pt;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v:textbox>
                <w10:wrap type="topAndBottom" anchorx="page"/>
              </v:shape>
            </w:pict>
          </mc:Fallback>
        </mc:AlternateContent>
      </w:r>
      <w:r>
        <w:drawing>
          <wp:anchor distT="73025" distB="12065" distL="0" distR="1789430" simplePos="0" relativeHeight="125829388" behindDoc="0" locked="0" layoutInCell="1" allowOverlap="1">
            <wp:simplePos x="0" y="0"/>
            <wp:positionH relativeFrom="page">
              <wp:posOffset>2656840</wp:posOffset>
            </wp:positionH>
            <wp:positionV relativeFrom="paragraph">
              <wp:posOffset>73025</wp:posOffset>
            </wp:positionV>
            <wp:extent cx="353695" cy="39624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164465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9999999999999pt;margin-top:12.950000000000001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37490" distB="0" distL="0" distR="0" simplePos="0" relativeHeight="125829389" behindDoc="0" locked="0" layoutInCell="1" allowOverlap="1">
                <wp:simplePos x="0" y="0"/>
                <wp:positionH relativeFrom="page">
                  <wp:posOffset>6076950</wp:posOffset>
                </wp:positionH>
                <wp:positionV relativeFrom="paragraph">
                  <wp:posOffset>237490</wp:posOffset>
                </wp:positionV>
                <wp:extent cx="1115695" cy="243840"/>
                <wp:wrapTopAndBottom/>
                <wp:docPr id="23" name="Shape 23"/>
                <a:graphic xmlns:a="http://schemas.openxmlformats.org/drawingml/2006/main">
                  <a:graphicData uri="http://schemas.microsoft.com/office/word/2010/wordprocessingShape">
                    <wps:wsp>
                      <wps:cNvSpPr txBox="1"/>
                      <wps:spPr>
                        <a:xfrm>
                          <a:ext cx="1115695" cy="243840"/>
                        </a:xfrm>
                        <a:prstGeom prst="rect"/>
                        <a:noFill/>
                      </wps:spPr>
                      <wps:txbx>
                        <w:txbxContent>
                          <w:p>
                            <w:pPr>
                              <w:pStyle w:val="Style20"/>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Н.В. Ностаева</w:t>
                            </w:r>
                            <w:bookmarkEnd w:id="4"/>
                          </w:p>
                        </w:txbxContent>
                      </wps:txbx>
                      <wps:bodyPr wrap="none" lIns="0" tIns="0" rIns="0" bIns="0">
                        <a:noAutoFit/>
                      </wps:bodyPr>
                    </wps:wsp>
                  </a:graphicData>
                </a:graphic>
              </wp:anchor>
            </w:drawing>
          </mc:Choice>
          <mc:Fallback>
            <w:pict>
              <v:shape id="_x0000_s1049" type="#_x0000_t202" style="position:absolute;margin-left:478.5pt;margin-top:18.699999999999999pt;width:87.850000000000009pt;height:19.199999999999999pt;z-index:-125829364;mso-wrap-distance-left:0;mso-wrap-distance-top:18.699999999999999pt;mso-wrap-distance-right:0;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Н.В. Ностаева</w:t>
                      </w:r>
                      <w:bookmarkEnd w:id="4"/>
                    </w:p>
                  </w:txbxContent>
                </v:textbox>
                <w10:wrap type="topAndBottom" anchorx="page"/>
              </v:shape>
            </w:pict>
          </mc:Fallback>
        </mc:AlternateContent>
      </w:r>
    </w:p>
    <w:p>
      <w:pPr>
        <w:pStyle w:val="Style4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b/>
          <w:bCs/>
          <w:color w:val="E9E9E9"/>
          <w:spacing w:val="0"/>
          <w:w w:val="100"/>
          <w:position w:val="0"/>
          <w:sz w:val="11"/>
          <w:szCs w:val="11"/>
          <w:shd w:val="clear" w:color="auto" w:fill="auto"/>
          <w:lang w:val="ru-RU" w:eastAsia="ru-RU" w:bidi="ru-RU"/>
        </w:rPr>
        <w:t>СВЕДЕНИЯ О СЕРТИФИКАТЕ ЭП</w:t>
      </w:r>
    </w:p>
    <w:p>
      <w:pPr>
        <w:pStyle w:val="Style41"/>
        <w:keepNext w:val="0"/>
        <w:keepLines w:val="0"/>
        <w:widowControl w:val="0"/>
        <w:shd w:val="clear" w:color="auto" w:fill="auto"/>
        <w:bidi w:val="0"/>
        <w:spacing w:before="0" w:after="0" w:line="240" w:lineRule="auto"/>
        <w:ind w:right="0" w:firstLine="0"/>
        <w:jc w:val="left"/>
        <w:rPr>
          <w:sz w:val="11"/>
          <w:szCs w:val="11"/>
        </w:rPr>
      </w:pPr>
      <w:r>
        <w:rPr>
          <w:color w:val="737373"/>
          <w:spacing w:val="0"/>
          <w:w w:val="100"/>
          <w:position w:val="0"/>
          <w:sz w:val="12"/>
          <w:szCs w:val="12"/>
          <w:shd w:val="clear" w:color="auto" w:fill="auto"/>
          <w:lang w:val="ru-RU" w:eastAsia="ru-RU" w:bidi="ru-RU"/>
        </w:rPr>
        <w:t xml:space="preserve">Кому выдан: </w:t>
      </w:r>
      <w:r>
        <w:rPr>
          <w:b/>
          <w:bCs/>
          <w:color w:val="000000"/>
          <w:spacing w:val="0"/>
          <w:w w:val="100"/>
          <w:position w:val="0"/>
          <w:sz w:val="11"/>
          <w:szCs w:val="11"/>
          <w:shd w:val="clear" w:color="auto" w:fill="auto"/>
          <w:lang w:val="ru-RU" w:eastAsia="ru-RU" w:bidi="ru-RU"/>
        </w:rPr>
        <w:t>Ностаева Наталья Вячеславовна</w:t>
      </w:r>
    </w:p>
    <w:p>
      <w:pPr>
        <w:pStyle w:val="Style41"/>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2248ВВ8Е52Е9Е3592АЕЕЕ4В34О3312Е0</w:t>
      </w:r>
    </w:p>
    <w:p>
      <w:pPr>
        <w:pStyle w:val="Style41"/>
        <w:keepNext w:val="0"/>
        <w:keepLines w:val="0"/>
        <w:widowControl w:val="0"/>
        <w:shd w:val="clear" w:color="auto" w:fill="auto"/>
        <w:bidi w:val="0"/>
        <w:spacing w:before="0" w:after="2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04.07.2024 </w:t>
      </w:r>
      <w:r>
        <w:rPr>
          <w:color w:val="39393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27.09.2025</w:t>
      </w:r>
    </w:p>
    <w:p>
      <w:pPr>
        <w:pStyle w:val="Style20"/>
        <w:keepNext/>
        <w:keepLines/>
        <w:widowControl w:val="0"/>
        <w:shd w:val="clear" w:color="auto" w:fill="auto"/>
        <w:bidi w:val="0"/>
        <w:spacing w:before="0" w:after="8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p>
      <w:pPr>
        <w:pStyle w:val="Style20"/>
        <w:keepNext/>
        <w:keepLines/>
        <w:widowControl w:val="0"/>
        <w:shd w:val="clear" w:color="auto" w:fill="auto"/>
        <w:bidi w:val="0"/>
        <w:spacing w:before="0" w:after="80" w:line="240" w:lineRule="auto"/>
        <w:ind w:left="0" w:right="0" w:firstLine="0"/>
        <w:jc w:val="right"/>
      </w:pPr>
      <w:r>
        <w:drawing>
          <wp:anchor distT="0" distB="0" distL="114300" distR="1903730" simplePos="0" relativeHeight="125829391" behindDoc="0" locked="0" layoutInCell="1" allowOverlap="1">
            <wp:simplePos x="0" y="0"/>
            <wp:positionH relativeFrom="page">
              <wp:posOffset>2623185</wp:posOffset>
            </wp:positionH>
            <wp:positionV relativeFrom="margin">
              <wp:posOffset>7228840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3119755</wp:posOffset>
                </wp:positionH>
                <wp:positionV relativeFrom="margin">
                  <wp:posOffset>7667625</wp:posOffset>
                </wp:positionV>
                <wp:extent cx="1276985" cy="100330"/>
                <wp:wrapNone/>
                <wp:docPr id="27" name="Shape 27"/>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65000000000001pt;margin-top:603.75pt;width:100.55pt;height:7.9000000000000004pt;z-index:251657731;mso-wrap-distance-left:0;mso-wrap-distance-right:0;mso-position-horizontal-relative:page;mso-position-vertical-relative:margin"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9E9E9"/>
                          <w:spacing w:val="0"/>
                          <w:w w:val="100"/>
                          <w:position w:val="0"/>
                          <w:shd w:val="clear" w:color="auto" w:fill="auto"/>
                          <w:lang w:val="ru-RU" w:eastAsia="ru-RU" w:bidi="ru-RU"/>
                        </w:rPr>
                        <w:t>СВЕДЕНИЯ О СЕРТИФИКАТЕ ЭП</w:t>
                      </w:r>
                    </w:p>
                  </w:txbxContent>
                </v:textbox>
                <w10:wrap anchorx="page" anchory="margin"/>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margin">
                  <wp:posOffset>7357110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05000000000001pt;margin-top:579.30000000000007pt;width:135.84999999999999pt;height:20.150000000000002pt;z-index:251657733;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anchory="margin"/>
              </v:shape>
            </w:pict>
          </mc:Fallback>
        </mc:AlternateContent>
      </w:r>
      <w:r>
        <mc:AlternateContent>
          <mc:Choice Requires="wps">
            <w:drawing>
              <wp:anchor distT="701040" distB="0" distL="132715" distR="2430780" simplePos="0" relativeHeight="125829392" behindDoc="0" locked="0" layoutInCell="1" allowOverlap="1">
                <wp:simplePos x="0" y="0"/>
                <wp:positionH relativeFrom="page">
                  <wp:posOffset>2690495</wp:posOffset>
                </wp:positionH>
                <wp:positionV relativeFrom="margin">
                  <wp:posOffset>8448040</wp:posOffset>
                </wp:positionV>
                <wp:extent cx="2185670" cy="765175"/>
                <wp:wrapTopAndBottom/>
                <wp:docPr id="31" name="Shape 31"/>
                <a:graphic xmlns:a="http://schemas.openxmlformats.org/drawingml/2006/main">
                  <a:graphicData uri="http://schemas.microsoft.com/office/word/2010/wordprocessingShape">
                    <wps:wsp>
                      <wps:cNvSpPr txBox="1"/>
                      <wps:spPr>
                        <a:xfrm>
                          <a:ext cx="2185670" cy="765175"/>
                        </a:xfrm>
                        <a:prstGeom prst="rect"/>
                        <a:noFill/>
                      </wps:spPr>
                      <wps:txbx>
                        <w:txbxContent>
                          <w:tbl>
                            <w:tblPr>
                              <w:tblOverlap w:val="never"/>
                              <w:jc w:val="left"/>
                              <w:tblLayout w:type="fixed"/>
                            </w:tblPr>
                            <w:tblGrid>
                              <w:gridCol w:w="3442"/>
                            </w:tblGrid>
                            <w:tr>
                              <w:trPr>
                                <w:tblHeader/>
                                <w:trHeight w:val="499" w:hRule="exact"/>
                              </w:trPr>
                              <w:tc>
                                <w:tcPr>
                                  <w:tcBorders>
                                    <w:left w:val="single" w:sz="4"/>
                                    <w:right w:val="single" w:sz="4"/>
                                  </w:tcBorders>
                                  <w:shd w:val="clear" w:color="auto" w:fill="auto"/>
                                  <w:vAlign w:val="top"/>
                                </w:tcPr>
                                <w:p>
                                  <w:pPr>
                                    <w:pStyle w:val="Style26"/>
                                    <w:keepNext w:val="0"/>
                                    <w:keepLines w:val="0"/>
                                    <w:widowControl w:val="0"/>
                                    <w:shd w:val="clear" w:color="auto" w:fill="auto"/>
                                    <w:tabs>
                                      <w:tab w:pos="576" w:val="left"/>
                                    </w:tabs>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ru-RU" w:eastAsia="ru-RU" w:bidi="ru-RU"/>
                                    </w:rPr>
                                    <w:t xml:space="preserve">кЭДгай </w:t>
                                  </w:r>
                                  <w:r>
                                    <w:rPr>
                                      <w:b/>
                                      <w:bCs/>
                                      <w:color w:val="242424"/>
                                      <w:spacing w:val="0"/>
                                      <w:w w:val="100"/>
                                      <w:position w:val="0"/>
                                      <w:sz w:val="11"/>
                                      <w:szCs w:val="11"/>
                                      <w:shd w:val="clear" w:color="auto" w:fill="auto"/>
                                      <w:lang w:val="ru-RU" w:eastAsia="ru-RU" w:bidi="ru-RU"/>
                                    </w:rPr>
                                    <w:t>Подлинник электронного документа, подписанного</w:t>
                                  </w:r>
                                  <w:r>
                                    <w:rPr>
                                      <w:b/>
                                      <w:bCs/>
                                      <w:color w:val="242424"/>
                                      <w:spacing w:val="0"/>
                                      <w:w w:val="100"/>
                                      <w:position w:val="0"/>
                                      <w:sz w:val="11"/>
                                      <w:szCs w:val="11"/>
                                      <w:shd w:val="clear" w:color="auto" w:fill="auto"/>
                                      <w:lang w:val="ru-RU" w:eastAsia="ru-RU" w:bidi="ru-RU"/>
                                    </w:rPr>
                                    <w:t xml:space="preserve"> чНнШЯР</w:t>
                                    <w:tab/>
                                    <w:t>ЭП, хранится в системе электронного</w:t>
                                  </w:r>
                                </w:p>
                                <w:p>
                                  <w:pPr>
                                    <w:pStyle w:val="Style26"/>
                                    <w:keepNext w:val="0"/>
                                    <w:keepLines w:val="0"/>
                                    <w:widowControl w:val="0"/>
                                    <w:shd w:val="clear" w:color="auto" w:fill="auto"/>
                                    <w:tabs>
                                      <w:tab w:pos="470" w:val="left"/>
                                    </w:tabs>
                                    <w:bidi w:val="0"/>
                                    <w:spacing w:before="0" w:after="0" w:line="240" w:lineRule="auto"/>
                                    <w:ind w:left="0" w:right="0" w:firstLine="0"/>
                                    <w:jc w:val="left"/>
                                    <w:rPr>
                                      <w:sz w:val="11"/>
                                      <w:szCs w:val="11"/>
                                    </w:rPr>
                                  </w:pPr>
                                  <w:r>
                                    <w:rPr>
                                      <w:b/>
                                      <w:bCs/>
                                      <w:color w:val="242424"/>
                                      <w:spacing w:val="0"/>
                                      <w:w w:val="100"/>
                                      <w:position w:val="0"/>
                                      <w:sz w:val="11"/>
                                      <w:szCs w:val="11"/>
                                      <w:shd w:val="clear" w:color="auto" w:fill="auto"/>
                                      <w:lang w:val="ru-RU" w:eastAsia="ru-RU" w:bidi="ru-RU"/>
                                    </w:rPr>
                                    <w:t>Зм&amp;</w:t>
                                    <w:tab/>
                                    <w:t>документооборота ФАС России</w:t>
                                  </w:r>
                                </w:p>
                              </w:tc>
                            </w:tr>
                            <w:tr>
                              <w:trPr>
                                <w:trHeight w:val="149" w:hRule="exact"/>
                              </w:trPr>
                              <w:tc>
                                <w:tcPr>
                                  <w:tcBorders>
                                    <w:left w:val="single" w:sz="4"/>
                                    <w:right w:val="single" w:sz="4"/>
                                  </w:tcBorders>
                                  <w:shd w:val="clear" w:color="auto" w:fill="000000"/>
                                  <w:vAlign w:val="top"/>
                                </w:tcPr>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3354" w:val="left"/>
                                    </w:tabs>
                                    <w:bidi w:val="0"/>
                                    <w:spacing w:before="0" w:after="0" w:line="240" w:lineRule="auto"/>
                                    <w:ind w:left="0" w:right="0" w:firstLine="680"/>
                                    <w:jc w:val="left"/>
                                    <w:rPr>
                                      <w:sz w:val="11"/>
                                      <w:szCs w:val="11"/>
                                    </w:rPr>
                                  </w:pPr>
                                  <w:r>
                                    <w:rPr>
                                      <w:rFonts w:ascii="Arial" w:eastAsia="Arial" w:hAnsi="Arial" w:cs="Arial"/>
                                      <w:b/>
                                      <w:bCs/>
                                      <w:color w:val="E9E9E9"/>
                                      <w:spacing w:val="0"/>
                                      <w:w w:val="100"/>
                                      <w:position w:val="0"/>
                                      <w:sz w:val="11"/>
                                      <w:szCs w:val="11"/>
                                      <w:shd w:val="clear" w:color="auto" w:fill="auto"/>
                                      <w:lang w:val="ru-RU" w:eastAsia="ru-RU" w:bidi="ru-RU"/>
                                    </w:rPr>
                                    <w:t>СВЕДЕНИЯ О СЕРТИФИКАТЕ ЭП</w:t>
                                    <w:tab/>
                                  </w:r>
                                  <w:r>
                                    <w:rPr>
                                      <w:rFonts w:ascii="Arial" w:eastAsia="Arial" w:hAnsi="Arial" w:cs="Arial"/>
                                      <w:b/>
                                      <w:bCs/>
                                      <w:color w:val="FFFFFF"/>
                                      <w:spacing w:val="0"/>
                                      <w:w w:val="100"/>
                                      <w:position w:val="0"/>
                                      <w:sz w:val="11"/>
                                      <w:szCs w:val="11"/>
                                      <w:shd w:val="clear" w:color="auto" w:fill="auto"/>
                                      <w:lang w:val="ru-RU" w:eastAsia="ru-RU" w:bidi="ru-RU"/>
                                    </w:rPr>
                                    <w:t>1</w:t>
                                  </w:r>
                                </w:p>
                              </w:tc>
                            </w:tr>
                            <w:tr>
                              <w:trPr>
                                <w:trHeight w:val="557" w:hRule="exact"/>
                              </w:trPr>
                              <w:tc>
                                <w:tcPr>
                                  <w:tcBorders>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b/>
                                      <w:bCs/>
                                      <w:color w:val="000000"/>
                                      <w:spacing w:val="0"/>
                                      <w:w w:val="100"/>
                                      <w:position w:val="0"/>
                                      <w:sz w:val="11"/>
                                      <w:szCs w:val="11"/>
                                      <w:shd w:val="clear" w:color="auto" w:fill="auto"/>
                                      <w:lang w:val="ru-RU" w:eastAsia="ru-RU" w:bidi="ru-RU"/>
                                    </w:rPr>
                                    <w:t>Мархадаева Анна Михайловна</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9393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93939"/>
                                      <w:spacing w:val="0"/>
                                      <w:w w:val="100"/>
                                      <w:position w:val="0"/>
                                      <w:sz w:val="12"/>
                                      <w:szCs w:val="12"/>
                                      <w:shd w:val="clear" w:color="auto" w:fill="auto"/>
                                      <w:lang w:val="ru-RU" w:eastAsia="ru-RU" w:bidi="ru-RU"/>
                                    </w:rPr>
                                    <w:t>00ОАС29149ВА79628ОА34А2Е24ОС6О02С/</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85858"/>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14.03.2024 по </w:t>
                                  </w:r>
                                  <w:r>
                                    <w:rPr>
                                      <w:rFonts w:ascii="Arial" w:eastAsia="Arial" w:hAnsi="Arial" w:cs="Arial"/>
                                      <w:color w:val="585858"/>
                                      <w:spacing w:val="0"/>
                                      <w:w w:val="100"/>
                                      <w:position w:val="0"/>
                                      <w:sz w:val="12"/>
                                      <w:szCs w:val="12"/>
                                      <w:shd w:val="clear" w:color="auto" w:fill="auto"/>
                                      <w:lang w:val="ru-RU" w:eastAsia="ru-RU" w:bidi="ru-RU"/>
                                    </w:rPr>
                                    <w:t>07.06.2025</w:t>
                                  </w:r>
                                </w:p>
                              </w:tc>
                            </w:tr>
                          </w:tbl>
                          <w:p>
                            <w:pPr>
                              <w:widowControl w:val="0"/>
                              <w:spacing w:line="1" w:lineRule="exact"/>
                            </w:pPr>
                          </w:p>
                        </w:txbxContent>
                      </wps:txbx>
                      <wps:bodyPr lIns="0" tIns="0" rIns="0" bIns="0">
                        <a:noAutoFit/>
                      </wps:bodyPr>
                    </wps:wsp>
                  </a:graphicData>
                </a:graphic>
              </wp:anchor>
            </w:drawing>
          </mc:Choice>
          <mc:Fallback>
            <w:pict>
              <v:shape id="_x0000_s1057" type="#_x0000_t202" style="position:absolute;margin-left:211.84999999999999pt;margin-top:665.20000000000005pt;width:172.09999999999999pt;height:60.25pt;z-index:-125829361;mso-wrap-distance-left:10.450000000000001pt;mso-wrap-distance-top:55.200000000000003pt;mso-wrap-distance-right:191.40000000000001pt;mso-position-horizontal-relative:page;mso-position-vertical-relative:margin" filled="f" stroked="f">
                <v:textbox inset="0,0,0,0">
                  <w:txbxContent>
                    <w:tbl>
                      <w:tblPr>
                        <w:tblOverlap w:val="never"/>
                        <w:jc w:val="left"/>
                        <w:tblLayout w:type="fixed"/>
                      </w:tblPr>
                      <w:tblGrid>
                        <w:gridCol w:w="3442"/>
                      </w:tblGrid>
                      <w:tr>
                        <w:trPr>
                          <w:tblHeader/>
                          <w:trHeight w:val="499" w:hRule="exact"/>
                        </w:trPr>
                        <w:tc>
                          <w:tcPr>
                            <w:tcBorders>
                              <w:left w:val="single" w:sz="4"/>
                              <w:right w:val="single" w:sz="4"/>
                            </w:tcBorders>
                            <w:shd w:val="clear" w:color="auto" w:fill="auto"/>
                            <w:vAlign w:val="top"/>
                          </w:tcPr>
                          <w:p>
                            <w:pPr>
                              <w:pStyle w:val="Style26"/>
                              <w:keepNext w:val="0"/>
                              <w:keepLines w:val="0"/>
                              <w:widowControl w:val="0"/>
                              <w:shd w:val="clear" w:color="auto" w:fill="auto"/>
                              <w:tabs>
                                <w:tab w:pos="576" w:val="left"/>
                              </w:tabs>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ru-RU" w:eastAsia="ru-RU" w:bidi="ru-RU"/>
                              </w:rPr>
                              <w:t xml:space="preserve">кЭДгай </w:t>
                            </w:r>
                            <w:r>
                              <w:rPr>
                                <w:b/>
                                <w:bCs/>
                                <w:color w:val="242424"/>
                                <w:spacing w:val="0"/>
                                <w:w w:val="100"/>
                                <w:position w:val="0"/>
                                <w:sz w:val="11"/>
                                <w:szCs w:val="11"/>
                                <w:shd w:val="clear" w:color="auto" w:fill="auto"/>
                                <w:lang w:val="ru-RU" w:eastAsia="ru-RU" w:bidi="ru-RU"/>
                              </w:rPr>
                              <w:t>Подлинник электронного документа, подписанного</w:t>
                            </w:r>
                            <w:r>
                              <w:rPr>
                                <w:b/>
                                <w:bCs/>
                                <w:color w:val="242424"/>
                                <w:spacing w:val="0"/>
                                <w:w w:val="100"/>
                                <w:position w:val="0"/>
                                <w:sz w:val="11"/>
                                <w:szCs w:val="11"/>
                                <w:shd w:val="clear" w:color="auto" w:fill="auto"/>
                                <w:lang w:val="ru-RU" w:eastAsia="ru-RU" w:bidi="ru-RU"/>
                              </w:rPr>
                              <w:t xml:space="preserve"> чНнШЯР</w:t>
                              <w:tab/>
                              <w:t>ЭП, хранится в системе электронного</w:t>
                            </w:r>
                          </w:p>
                          <w:p>
                            <w:pPr>
                              <w:pStyle w:val="Style26"/>
                              <w:keepNext w:val="0"/>
                              <w:keepLines w:val="0"/>
                              <w:widowControl w:val="0"/>
                              <w:shd w:val="clear" w:color="auto" w:fill="auto"/>
                              <w:tabs>
                                <w:tab w:pos="470" w:val="left"/>
                              </w:tabs>
                              <w:bidi w:val="0"/>
                              <w:spacing w:before="0" w:after="0" w:line="240" w:lineRule="auto"/>
                              <w:ind w:left="0" w:right="0" w:firstLine="0"/>
                              <w:jc w:val="left"/>
                              <w:rPr>
                                <w:sz w:val="11"/>
                                <w:szCs w:val="11"/>
                              </w:rPr>
                            </w:pPr>
                            <w:r>
                              <w:rPr>
                                <w:b/>
                                <w:bCs/>
                                <w:color w:val="242424"/>
                                <w:spacing w:val="0"/>
                                <w:w w:val="100"/>
                                <w:position w:val="0"/>
                                <w:sz w:val="11"/>
                                <w:szCs w:val="11"/>
                                <w:shd w:val="clear" w:color="auto" w:fill="auto"/>
                                <w:lang w:val="ru-RU" w:eastAsia="ru-RU" w:bidi="ru-RU"/>
                              </w:rPr>
                              <w:t>Зм&amp;</w:t>
                              <w:tab/>
                              <w:t>документооборота ФАС России</w:t>
                            </w:r>
                          </w:p>
                        </w:tc>
                      </w:tr>
                      <w:tr>
                        <w:trPr>
                          <w:trHeight w:val="149" w:hRule="exact"/>
                        </w:trPr>
                        <w:tc>
                          <w:tcPr>
                            <w:tcBorders>
                              <w:left w:val="single" w:sz="4"/>
                              <w:right w:val="single" w:sz="4"/>
                            </w:tcBorders>
                            <w:shd w:val="clear" w:color="auto" w:fill="000000"/>
                            <w:vAlign w:val="top"/>
                          </w:tcPr>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3354" w:val="left"/>
                              </w:tabs>
                              <w:bidi w:val="0"/>
                              <w:spacing w:before="0" w:after="0" w:line="240" w:lineRule="auto"/>
                              <w:ind w:left="0" w:right="0" w:firstLine="680"/>
                              <w:jc w:val="left"/>
                              <w:rPr>
                                <w:sz w:val="11"/>
                                <w:szCs w:val="11"/>
                              </w:rPr>
                            </w:pPr>
                            <w:r>
                              <w:rPr>
                                <w:rFonts w:ascii="Arial" w:eastAsia="Arial" w:hAnsi="Arial" w:cs="Arial"/>
                                <w:b/>
                                <w:bCs/>
                                <w:color w:val="E9E9E9"/>
                                <w:spacing w:val="0"/>
                                <w:w w:val="100"/>
                                <w:position w:val="0"/>
                                <w:sz w:val="11"/>
                                <w:szCs w:val="11"/>
                                <w:shd w:val="clear" w:color="auto" w:fill="auto"/>
                                <w:lang w:val="ru-RU" w:eastAsia="ru-RU" w:bidi="ru-RU"/>
                              </w:rPr>
                              <w:t>СВЕДЕНИЯ О СЕРТИФИКАТЕ ЭП</w:t>
                              <w:tab/>
                            </w:r>
                            <w:r>
                              <w:rPr>
                                <w:rFonts w:ascii="Arial" w:eastAsia="Arial" w:hAnsi="Arial" w:cs="Arial"/>
                                <w:b/>
                                <w:bCs/>
                                <w:color w:val="FFFFFF"/>
                                <w:spacing w:val="0"/>
                                <w:w w:val="100"/>
                                <w:position w:val="0"/>
                                <w:sz w:val="11"/>
                                <w:szCs w:val="11"/>
                                <w:shd w:val="clear" w:color="auto" w:fill="auto"/>
                                <w:lang w:val="ru-RU" w:eastAsia="ru-RU" w:bidi="ru-RU"/>
                              </w:rPr>
                              <w:t>1</w:t>
                            </w:r>
                          </w:p>
                        </w:tc>
                      </w:tr>
                      <w:tr>
                        <w:trPr>
                          <w:trHeight w:val="557" w:hRule="exact"/>
                        </w:trPr>
                        <w:tc>
                          <w:tcPr>
                            <w:tcBorders>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rFonts w:ascii="Arial" w:eastAsia="Arial" w:hAnsi="Arial" w:cs="Arial"/>
                                <w:b/>
                                <w:bCs/>
                                <w:color w:val="000000"/>
                                <w:spacing w:val="0"/>
                                <w:w w:val="100"/>
                                <w:position w:val="0"/>
                                <w:sz w:val="11"/>
                                <w:szCs w:val="11"/>
                                <w:shd w:val="clear" w:color="auto" w:fill="auto"/>
                                <w:lang w:val="ru-RU" w:eastAsia="ru-RU" w:bidi="ru-RU"/>
                              </w:rPr>
                              <w:t>Мархадаева Анна Михайловна</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9393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93939"/>
                                <w:spacing w:val="0"/>
                                <w:w w:val="100"/>
                                <w:position w:val="0"/>
                                <w:sz w:val="12"/>
                                <w:szCs w:val="12"/>
                                <w:shd w:val="clear" w:color="auto" w:fill="auto"/>
                                <w:lang w:val="ru-RU" w:eastAsia="ru-RU" w:bidi="ru-RU"/>
                              </w:rPr>
                              <w:t>00ОАС29149ВА79628ОА34А2Е24ОС6О02С/</w:t>
                            </w:r>
                          </w:p>
                          <w:p>
                            <w:pPr>
                              <w:pStyle w:val="Style2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85858"/>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14.03.2024 по </w:t>
                            </w:r>
                            <w:r>
                              <w:rPr>
                                <w:rFonts w:ascii="Arial" w:eastAsia="Arial" w:hAnsi="Arial" w:cs="Arial"/>
                                <w:color w:val="585858"/>
                                <w:spacing w:val="0"/>
                                <w:w w:val="100"/>
                                <w:position w:val="0"/>
                                <w:sz w:val="12"/>
                                <w:szCs w:val="12"/>
                                <w:shd w:val="clear" w:color="auto" w:fill="auto"/>
                                <w:lang w:val="ru-RU" w:eastAsia="ru-RU" w:bidi="ru-RU"/>
                              </w:rPr>
                              <w:t>07.06.2025</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488" behindDoc="0" locked="0" layoutInCell="1" allowOverlap="1">
                <wp:simplePos x="0" y="0"/>
                <wp:positionH relativeFrom="page">
                  <wp:posOffset>2672080</wp:posOffset>
                </wp:positionH>
                <wp:positionV relativeFrom="margin">
                  <wp:posOffset>7823200</wp:posOffset>
                </wp:positionV>
                <wp:extent cx="2191385" cy="298450"/>
                <wp:wrapNone/>
                <wp:docPr id="33" name="Shape 33"/>
                <a:graphic xmlns:a="http://schemas.openxmlformats.org/drawingml/2006/main">
                  <a:graphicData uri="http://schemas.microsoft.com/office/word/2010/wordprocessingShape">
                    <wps:wsp>
                      <wps:cNvSpPr txBox="1"/>
                      <wps:spPr>
                        <a:xfrm>
                          <a:ext cx="2191385" cy="298450"/>
                        </a:xfrm>
                        <a:prstGeom prst="rect"/>
                        <a:noFill/>
                      </wps:spPr>
                      <wps:txbx>
                        <w:txbxContent>
                          <w:p>
                            <w:pPr>
                              <w:pStyle w:val="Style36"/>
                              <w:keepNext w:val="0"/>
                              <w:keepLines w:val="0"/>
                              <w:widowControl w:val="0"/>
                              <w:shd w:val="clear" w:color="auto" w:fill="auto"/>
                              <w:bidi w:val="0"/>
                              <w:spacing w:before="0" w:after="0" w:line="240" w:lineRule="auto"/>
                              <w:ind w:left="0" w:right="0" w:firstLine="0"/>
                              <w:jc w:val="left"/>
                              <w:rPr>
                                <w:sz w:val="11"/>
                                <w:szCs w:val="11"/>
                              </w:rPr>
                            </w:pPr>
                            <w:r>
                              <w:rPr>
                                <w:color w:val="737373"/>
                                <w:spacing w:val="0"/>
                                <w:w w:val="100"/>
                                <w:position w:val="0"/>
                                <w:sz w:val="12"/>
                                <w:szCs w:val="12"/>
                                <w:shd w:val="clear" w:color="auto" w:fill="auto"/>
                                <w:lang w:val="ru-RU" w:eastAsia="ru-RU" w:bidi="ru-RU"/>
                              </w:rPr>
                              <w:t xml:space="preserve">Кому выдан: </w:t>
                            </w:r>
                            <w:r>
                              <w:rPr>
                                <w:b/>
                                <w:bCs/>
                                <w:color w:val="000000"/>
                                <w:spacing w:val="0"/>
                                <w:w w:val="100"/>
                                <w:position w:val="0"/>
                                <w:sz w:val="11"/>
                                <w:szCs w:val="11"/>
                                <w:shd w:val="clear" w:color="auto" w:fill="auto"/>
                                <w:lang w:val="ru-RU" w:eastAsia="ru-RU" w:bidi="ru-RU"/>
                              </w:rPr>
                              <w:t>Басангова Амрхн Валерьевна</w:t>
                            </w:r>
                          </w:p>
                          <w:p>
                            <w:pPr>
                              <w:pStyle w:val="Style3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00А2541С8136ЕЕААС13ВВ2ОС5172344438</w:t>
                            </w:r>
                          </w:p>
                          <w:p>
                            <w:pPr>
                              <w:pStyle w:val="Style36"/>
                              <w:keepNext w:val="0"/>
                              <w:keepLines w:val="0"/>
                              <w:widowControl w:val="0"/>
                              <w:shd w:val="clear" w:color="auto" w:fill="auto"/>
                              <w:bidi w:val="0"/>
                              <w:spacing w:before="0" w:after="0" w:line="240" w:lineRule="auto"/>
                              <w:ind w:left="0" w:right="0" w:firstLine="0"/>
                              <w:jc w:val="left"/>
                            </w:pPr>
                            <w:r>
                              <w:rPr>
                                <w:color w:val="73737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18.09.2023 по </w:t>
                            </w:r>
                            <w:r>
                              <w:rPr>
                                <w:color w:val="737373"/>
                                <w:spacing w:val="0"/>
                                <w:w w:val="100"/>
                                <w:position w:val="0"/>
                                <w:shd w:val="clear" w:color="auto" w:fill="auto"/>
                                <w:lang w:val="ru-RU" w:eastAsia="ru-RU" w:bidi="ru-RU"/>
                              </w:rPr>
                              <w:t>11.12.2024</w:t>
                            </w:r>
                          </w:p>
                        </w:txbxContent>
                      </wps:txbx>
                      <wps:bodyPr lIns="0" tIns="0" rIns="0" bIns="0">
                        <a:noAutoFit/>
                      </wps:bodyPr>
                    </wps:wsp>
                  </a:graphicData>
                </a:graphic>
              </wp:anchor>
            </w:drawing>
          </mc:Choice>
          <mc:Fallback>
            <w:pict>
              <v:shape id="_x0000_s1059" type="#_x0000_t202" style="position:absolute;margin-left:210.40000000000001pt;margin-top:616.pt;width:172.55000000000001pt;height:23.5pt;z-index:251657735;mso-wrap-distance-left:0;mso-wrap-distance-right:0;mso-position-horizontal-relative:page;mso-position-vertical-relative:margin" filled="f" stroked="f">
                <v:textbox inset="0,0,0,0">
                  <w:txbxContent>
                    <w:p>
                      <w:pPr>
                        <w:pStyle w:val="Style36"/>
                        <w:keepNext w:val="0"/>
                        <w:keepLines w:val="0"/>
                        <w:widowControl w:val="0"/>
                        <w:shd w:val="clear" w:color="auto" w:fill="auto"/>
                        <w:bidi w:val="0"/>
                        <w:spacing w:before="0" w:after="0" w:line="240" w:lineRule="auto"/>
                        <w:ind w:left="0" w:right="0" w:firstLine="0"/>
                        <w:jc w:val="left"/>
                        <w:rPr>
                          <w:sz w:val="11"/>
                          <w:szCs w:val="11"/>
                        </w:rPr>
                      </w:pPr>
                      <w:r>
                        <w:rPr>
                          <w:color w:val="737373"/>
                          <w:spacing w:val="0"/>
                          <w:w w:val="100"/>
                          <w:position w:val="0"/>
                          <w:sz w:val="12"/>
                          <w:szCs w:val="12"/>
                          <w:shd w:val="clear" w:color="auto" w:fill="auto"/>
                          <w:lang w:val="ru-RU" w:eastAsia="ru-RU" w:bidi="ru-RU"/>
                        </w:rPr>
                        <w:t xml:space="preserve">Кому выдан: </w:t>
                      </w:r>
                      <w:r>
                        <w:rPr>
                          <w:b/>
                          <w:bCs/>
                          <w:color w:val="000000"/>
                          <w:spacing w:val="0"/>
                          <w:w w:val="100"/>
                          <w:position w:val="0"/>
                          <w:sz w:val="11"/>
                          <w:szCs w:val="11"/>
                          <w:shd w:val="clear" w:color="auto" w:fill="auto"/>
                          <w:lang w:val="ru-RU" w:eastAsia="ru-RU" w:bidi="ru-RU"/>
                        </w:rPr>
                        <w:t>Басангова Амрхн Валерьевна</w:t>
                      </w:r>
                    </w:p>
                    <w:p>
                      <w:pPr>
                        <w:pStyle w:val="Style3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00А2541С8136ЕЕААС13ВВ2ОС5172344438</w:t>
                      </w:r>
                    </w:p>
                    <w:p>
                      <w:pPr>
                        <w:pStyle w:val="Style36"/>
                        <w:keepNext w:val="0"/>
                        <w:keepLines w:val="0"/>
                        <w:widowControl w:val="0"/>
                        <w:shd w:val="clear" w:color="auto" w:fill="auto"/>
                        <w:bidi w:val="0"/>
                        <w:spacing w:before="0" w:after="0" w:line="240" w:lineRule="auto"/>
                        <w:ind w:left="0" w:right="0" w:firstLine="0"/>
                        <w:jc w:val="left"/>
                      </w:pPr>
                      <w:r>
                        <w:rPr>
                          <w:color w:val="73737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18.09.2023 по </w:t>
                      </w:r>
                      <w:r>
                        <w:rPr>
                          <w:color w:val="737373"/>
                          <w:spacing w:val="0"/>
                          <w:w w:val="100"/>
                          <w:position w:val="0"/>
                          <w:shd w:val="clear" w:color="auto" w:fill="auto"/>
                          <w:lang w:val="ru-RU" w:eastAsia="ru-RU" w:bidi="ru-RU"/>
                        </w:rPr>
                        <w:t>11.12.2024</w:t>
                      </w:r>
                    </w:p>
                  </w:txbxContent>
                </v:textbox>
                <w10:wrap anchorx="page" anchory="margin"/>
              </v:shape>
            </w:pict>
          </mc:Fallback>
        </mc:AlternateContent>
      </w:r>
      <w:r>
        <mc:AlternateContent>
          <mc:Choice Requires="wps">
            <w:drawing>
              <wp:anchor distT="536575" distB="676910" distL="3277870" distR="114300" simplePos="0" relativeHeight="125829394" behindDoc="0" locked="0" layoutInCell="1" allowOverlap="1">
                <wp:simplePos x="0" y="0"/>
                <wp:positionH relativeFrom="page">
                  <wp:posOffset>5835650</wp:posOffset>
                </wp:positionH>
                <wp:positionV relativeFrom="margin">
                  <wp:posOffset>8283575</wp:posOffset>
                </wp:positionV>
                <wp:extent cx="1356360" cy="252730"/>
                <wp:wrapTopAndBottom/>
                <wp:docPr id="35" name="Shape 35"/>
                <a:graphic xmlns:a="http://schemas.openxmlformats.org/drawingml/2006/main">
                  <a:graphicData uri="http://schemas.microsoft.com/office/word/2010/wordprocessingShape">
                    <wps:wsp>
                      <wps:cNvSpPr txBox="1"/>
                      <wps:spPr>
                        <a:xfrm>
                          <a:ext cx="1356360" cy="252730"/>
                        </a:xfrm>
                        <a:prstGeom prst="rect"/>
                        <a:noFill/>
                      </wps:spPr>
                      <wps:txbx>
                        <w:txbxContent>
                          <w:p>
                            <w:pPr>
                              <w:pStyle w:val="Style20"/>
                              <w:keepNext/>
                              <w:keepLines/>
                              <w:widowControl w:val="0"/>
                              <w:shd w:val="clear" w:color="auto" w:fill="auto"/>
                              <w:bidi w:val="0"/>
                              <w:spacing w:before="0" w:after="0" w:line="240" w:lineRule="auto"/>
                              <w:ind w:left="0" w:right="0" w:firstLine="0"/>
                              <w:jc w:val="right"/>
                            </w:pPr>
                            <w:bookmarkStart w:id="6" w:name="bookmark6"/>
                            <w:r>
                              <w:rPr>
                                <w:color w:val="000000"/>
                                <w:spacing w:val="0"/>
                                <w:w w:val="100"/>
                                <w:position w:val="0"/>
                                <w:shd w:val="clear" w:color="auto" w:fill="auto"/>
                                <w:lang w:val="ru-RU" w:eastAsia="ru-RU" w:bidi="ru-RU"/>
                              </w:rPr>
                              <w:t>А.М. Мархадаева</w:t>
                            </w:r>
                            <w:bookmarkEnd w:id="6"/>
                          </w:p>
                        </w:txbxContent>
                      </wps:txbx>
                      <wps:bodyPr wrap="none" lIns="0" tIns="0" rIns="0" bIns="0">
                        <a:noAutoFit/>
                      </wps:bodyPr>
                    </wps:wsp>
                  </a:graphicData>
                </a:graphic>
              </wp:anchor>
            </w:drawing>
          </mc:Choice>
          <mc:Fallback>
            <w:pict>
              <v:shape id="_x0000_s1061" type="#_x0000_t202" style="position:absolute;margin-left:459.5pt;margin-top:652.25pt;width:106.8pt;height:19.900000000000002pt;z-index:-125829359;mso-wrap-distance-left:258.10000000000002pt;mso-wrap-distance-top:42.25pt;mso-wrap-distance-right:9.pt;mso-wrap-distance-bottom:53.300000000000004pt;mso-position-horizontal-relative:page;mso-position-vertical-relative:margin" filled="f" stroked="f">
                <v:textbox inset="0,0,0,0">
                  <w:txbxContent>
                    <w:p>
                      <w:pPr>
                        <w:pStyle w:val="Style20"/>
                        <w:keepNext/>
                        <w:keepLines/>
                        <w:widowControl w:val="0"/>
                        <w:shd w:val="clear" w:color="auto" w:fill="auto"/>
                        <w:bidi w:val="0"/>
                        <w:spacing w:before="0" w:after="0" w:line="240" w:lineRule="auto"/>
                        <w:ind w:left="0" w:right="0" w:firstLine="0"/>
                        <w:jc w:val="right"/>
                      </w:pPr>
                      <w:bookmarkStart w:id="6" w:name="bookmark6"/>
                      <w:r>
                        <w:rPr>
                          <w:color w:val="000000"/>
                          <w:spacing w:val="0"/>
                          <w:w w:val="100"/>
                          <w:position w:val="0"/>
                          <w:shd w:val="clear" w:color="auto" w:fill="auto"/>
                          <w:lang w:val="ru-RU" w:eastAsia="ru-RU" w:bidi="ru-RU"/>
                        </w:rPr>
                        <w:t>А.М. Мархадаева</w:t>
                      </w:r>
                      <w:bookmarkEnd w:id="6"/>
                    </w:p>
                  </w:txbxContent>
                </v:textbox>
                <w10:wrap type="topAndBottom" anchorx="page" anchory="margin"/>
              </v:shape>
            </w:pict>
          </mc:Fallback>
        </mc:AlternateContent>
      </w:r>
      <w:bookmarkStart w:id="10" w:name="bookmark10"/>
      <w:r>
        <w:rPr>
          <w:color w:val="000000"/>
          <w:spacing w:val="0"/>
          <w:w w:val="100"/>
          <w:position w:val="0"/>
          <w:shd w:val="clear" w:color="auto" w:fill="auto"/>
          <w:lang w:val="ru-RU" w:eastAsia="ru-RU" w:bidi="ru-RU"/>
        </w:rPr>
        <w:t>А.В. Басангова</w:t>
      </w:r>
      <w:bookmarkEnd w:id="10"/>
    </w:p>
    <w:p>
      <w:pPr>
        <w:pStyle w:val="Style16"/>
        <w:keepNext w:val="0"/>
        <w:keepLines w:val="0"/>
        <w:widowControl w:val="0"/>
        <w:shd w:val="clear" w:color="auto" w:fill="auto"/>
        <w:bidi w:val="0"/>
        <w:spacing w:before="0" w:after="0" w:line="276" w:lineRule="auto"/>
        <w:ind w:left="0" w:right="0" w:firstLine="88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sectPr>
      <w:footnotePr>
        <w:pos w:val="pageBottom"/>
        <w:numFmt w:val="decimal"/>
        <w:numRestart w:val="continuous"/>
      </w:footnotePr>
      <w:type w:val="continuous"/>
      <w:pgSz w:w="11900" w:h="16840"/>
      <w:pgMar w:top="1114" w:right="539" w:bottom="3828" w:left="1080" w:header="686"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10033635</wp:posOffset>
              </wp:positionV>
              <wp:extent cx="640080" cy="100330"/>
              <wp:wrapNone/>
              <wp:docPr id="5" name="Shape 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2024-1983</w:t>
                          </w:r>
                        </w:p>
                      </w:txbxContent>
                    </wps:txbx>
                    <wps:bodyPr wrap="none" lIns="0" tIns="0" rIns="0" bIns="0">
                      <a:spAutoFit/>
                    </wps:bodyPr>
                  </wps:wsp>
                </a:graphicData>
              </a:graphic>
            </wp:anchor>
          </w:drawing>
        </mc:Choice>
        <mc:Fallback>
          <w:pict>
            <v:shape id="_x0000_s1031" type="#_x0000_t202" style="position:absolute;margin-left:57.050000000000004pt;margin-top:790.05000000000007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7" name="Shape 7"/>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2024-1983</w:t>
                          </w:r>
                        </w:p>
                      </w:txbxContent>
                    </wps:txbx>
                    <wps:bodyPr wrap="none" lIns="0" tIns="0" rIns="0" bIns="0">
                      <a:spAutoFit/>
                    </wps:bodyPr>
                  </wps:wsp>
                </a:graphicData>
              </a:graphic>
            </wp:anchor>
          </w:drawing>
        </mc:Choice>
        <mc:Fallback>
          <w:pict>
            <v:shape id="_x0000_s1033"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724535</wp:posOffset>
              </wp:positionH>
              <wp:positionV relativeFrom="page">
                <wp:posOffset>10033635</wp:posOffset>
              </wp:positionV>
              <wp:extent cx="640080" cy="100330"/>
              <wp:wrapNone/>
              <wp:docPr id="15" name="Shape 1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2024-1983</w:t>
                          </w:r>
                        </w:p>
                      </w:txbxContent>
                    </wps:txbx>
                    <wps:bodyPr wrap="none" lIns="0" tIns="0" rIns="0" bIns="0">
                      <a:spAutoFit/>
                    </wps:bodyPr>
                  </wps:wsp>
                </a:graphicData>
              </a:graphic>
            </wp:anchor>
          </w:drawing>
        </mc:Choice>
        <mc:Fallback>
          <w:pict>
            <v:shape id="_x0000_s1041" type="#_x0000_t202" style="position:absolute;margin-left:57.050000000000004pt;margin-top:790.05000000000007pt;width:50.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Основной текст (5)_"/>
    <w:basedOn w:val="DefaultParagraphFont"/>
    <w:link w:val="Style14"/>
    <w:rPr>
      <w:rFonts w:ascii="Arial" w:eastAsia="Arial" w:hAnsi="Arial" w:cs="Arial"/>
      <w:b w:val="0"/>
      <w:bCs w:val="0"/>
      <w:i w:val="0"/>
      <w:iCs w:val="0"/>
      <w:smallCaps w:val="0"/>
      <w:strike w:val="0"/>
      <w:color w:val="46619A"/>
      <w:sz w:val="17"/>
      <w:szCs w:val="17"/>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1">
    <w:name w:val="Заголовок №2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37">
    <w:name w:val="Подпись к таблице_"/>
    <w:basedOn w:val="DefaultParagraphFont"/>
    <w:link w:val="Style36"/>
    <w:rPr>
      <w:rFonts w:ascii="Arial" w:eastAsia="Arial" w:hAnsi="Arial" w:cs="Arial"/>
      <w:b w:val="0"/>
      <w:bCs w:val="0"/>
      <w:i w:val="0"/>
      <w:iCs w:val="0"/>
      <w:smallCaps w:val="0"/>
      <w:strike w:val="0"/>
      <w:color w:val="393939"/>
      <w:sz w:val="12"/>
      <w:szCs w:val="12"/>
      <w:u w:val="none"/>
    </w:rPr>
  </w:style>
  <w:style w:type="character" w:customStyle="1" w:styleId="CharStyle42">
    <w:name w:val="Основной текст (3)_"/>
    <w:basedOn w:val="DefaultParagraphFont"/>
    <w:link w:val="Style41"/>
    <w:rPr>
      <w:rFonts w:ascii="Arial" w:eastAsia="Arial" w:hAnsi="Arial" w:cs="Arial"/>
      <w:b w:val="0"/>
      <w:bCs w:val="0"/>
      <w:i w:val="0"/>
      <w:iCs w:val="0"/>
      <w:smallCaps w:val="0"/>
      <w:strike w:val="0"/>
      <w:color w:val="585858"/>
      <w:sz w:val="12"/>
      <w:szCs w:val="12"/>
      <w:u w:val="none"/>
    </w:rPr>
  </w:style>
  <w:style w:type="paragraph" w:customStyle="1" w:styleId="Style2">
    <w:name w:val="Основной текст (4)"/>
    <w:basedOn w:val="Normal"/>
    <w:link w:val="CharStyle3"/>
    <w:pPr>
      <w:widowControl w:val="0"/>
      <w:shd w:val="clear" w:color="auto" w:fill="auto"/>
      <w:spacing w:line="264"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4">
    <w:name w:val="Основной текст (2)"/>
    <w:basedOn w:val="Normal"/>
    <w:link w:val="CharStyle5"/>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4">
    <w:name w:val="Основной текст (5)"/>
    <w:basedOn w:val="Normal"/>
    <w:link w:val="CharStyle15"/>
    <w:pPr>
      <w:widowControl w:val="0"/>
      <w:shd w:val="clear" w:color="auto" w:fill="auto"/>
    </w:pPr>
    <w:rPr>
      <w:rFonts w:ascii="Arial" w:eastAsia="Arial" w:hAnsi="Arial" w:cs="Arial"/>
      <w:b w:val="0"/>
      <w:bCs w:val="0"/>
      <w:i w:val="0"/>
      <w:iCs w:val="0"/>
      <w:smallCaps w:val="0"/>
      <w:strike w:val="0"/>
      <w:color w:val="46619A"/>
      <w:sz w:val="17"/>
      <w:szCs w:val="17"/>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Заголовок №2"/>
    <w:basedOn w:val="Normal"/>
    <w:link w:val="CharStyle21"/>
    <w:pPr>
      <w:widowControl w:val="0"/>
      <w:shd w:val="clear" w:color="auto" w:fill="auto"/>
      <w:spacing w:after="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26">
    <w:name w:val="Другое"/>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6">
    <w:name w:val="Подпись к таблице"/>
    <w:basedOn w:val="Normal"/>
    <w:link w:val="CharStyle37"/>
    <w:pPr>
      <w:widowControl w:val="0"/>
      <w:shd w:val="clear" w:color="auto" w:fill="auto"/>
    </w:pPr>
    <w:rPr>
      <w:rFonts w:ascii="Arial" w:eastAsia="Arial" w:hAnsi="Arial" w:cs="Arial"/>
      <w:b w:val="0"/>
      <w:bCs w:val="0"/>
      <w:i w:val="0"/>
      <w:iCs w:val="0"/>
      <w:smallCaps w:val="0"/>
      <w:strike w:val="0"/>
      <w:color w:val="393939"/>
      <w:sz w:val="12"/>
      <w:szCs w:val="12"/>
      <w:u w:val="none"/>
    </w:rPr>
  </w:style>
  <w:style w:type="paragraph" w:customStyle="1" w:styleId="Style41">
    <w:name w:val="Основной текст (3)"/>
    <w:basedOn w:val="Normal"/>
    <w:link w:val="CharStyle42"/>
    <w:pPr>
      <w:widowControl w:val="0"/>
      <w:shd w:val="clear" w:color="auto" w:fill="auto"/>
      <w:spacing w:after="40"/>
      <w:ind w:left="3140"/>
    </w:pPr>
    <w:rPr>
      <w:rFonts w:ascii="Arial" w:eastAsia="Arial" w:hAnsi="Arial" w:cs="Arial"/>
      <w:b w:val="0"/>
      <w:bCs w:val="0"/>
      <w:i w:val="0"/>
      <w:iCs w:val="0"/>
      <w:smallCaps w:val="0"/>
      <w:strike w:val="0"/>
      <w:color w:val="58585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