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Мира, 81 д, г. Красноярск, 660017</w:t>
        <w:br/>
        <w:t>тел. (391) 211-00-00, факс (391) 211-01-14</w:t>
        <w:br/>
        <w:t>е-таП: 1о24й</w:t>
      </w:r>
      <w:r>
        <w:rPr>
          <w:spacing w:val="0"/>
          <w:w w:val="100"/>
          <w:position w:val="0"/>
          <w:shd w:val="clear" w:color="auto" w:fill="auto"/>
          <w:vertAlign w:val="subscript"/>
          <w:lang w:val="ru-RU" w:eastAsia="ru-RU" w:bidi="ru-RU"/>
        </w:rPr>
        <w:t>;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Таа.ао\'.ги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both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«Сатурн»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Робеспьера, 1 «А», пом. 8 / ком. 9 г. Красноярск, 660021.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1о^@до8хакирок.ш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ДМЗ Администрации г. Красноярска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Карла Маркса, 93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Красноярск, 660049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Й1а1оуае8@адткг8к.ш;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хаках@адткг8к.ш;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хаках3@адткг8к.ш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Администрация Ленинского района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г. Красноярске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Юности, 11, г. Красноярск, 660123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1еп@адткгак.ш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«РТС-тендер»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наб. Тараса Шевченко, 23 «А»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Москва, 121151.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1568" w:bottom="1217" w:left="1140" w:header="0" w:footer="3" w:gutter="0"/>
          <w:pgNumType w:start="1"/>
          <w:cols w:num="2" w:space="1155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ко@118-1епдег.ш; тГо@1Д8-1епдег.ш</w:t>
      </w:r>
    </w:p>
    <w:p>
      <w:pPr>
        <w:widowControl w:val="0"/>
        <w:spacing w:line="224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12" w:right="0" w:bottom="118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№024/06/106-3414/2024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770" w:val="left"/>
        </w:tabs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01 ноября 2024 года</w:t>
        <w:tab/>
        <w:t>г. Красноярск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492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Комиссии - М.А. Дударева, заместитель руководителя; Е.М. Хоменко, врио начальника отдела; А.Р Мулагалеев, ведущий специалист-эксперт (далее — Комиссия), рассмотрев жалобу общества с ограниченной ответственностью «Сатурн» (далее - податель жалобы, общество) на действия заказчика — Администрации Ленинского района в городе Красноярске (далее — Заказчик) при формировании извещения для проведения электронного аукциона на «выполнение работ по установке противопожарных перегородок и дверей в здании Администрации Ленинского района в рамках проведения капитального ремонта» (далее - электронный аукцион), извещение №</w:t>
        <w:tab/>
        <w:t>0119300019824001818 (далее - Извещение);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ИКЗ 243246201163524620100100430014332243 (далее - ИКЗ) на электронной торговой площадке ООО «РТС-тендер» (далее - Оператор электронной площадки),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Существо жалобы: несоответствие извещения о проведении электронного аукциона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Полномочия Комиссии по рассмотрению жалобы основаны на положениях частей 1 и 3 статьи 105 Закона о контрактной системе, Постановления Правительства РФ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распоряжения Правительства РФ от 28.03.2008 № 406-р «О схеме размещения территориальных органов ФАС России» и Приказа ФАС России от 13.10.2015 № 955/15 «О координации деятельности центрального аппарата ФАС России и территориальных органов ФАС России при осуществлении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bookmarkStart w:id="0" w:name="bookmark0"/>
      <w:r>
        <w:rPr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ru-RU" w:eastAsia="ru-RU" w:bidi="ru-RU"/>
        </w:rPr>
        <w:t>111111111111111111 ИНН</w:t>
      </w:r>
      <w:bookmarkEnd w:id="0"/>
      <w:r>
        <w:rPr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ru-RU" w:eastAsia="ru-RU" w:bidi="ru-RU"/>
        </w:rPr>
        <w:t xml:space="preserve"> </w:t>
      </w:r>
      <w:r>
        <w:rPr>
          <w:rStyle w:val="CharStyle14"/>
        </w:rPr>
        <w:t>контроля в сфере закупок в соответствии с Законом о контрактной системе, а также при осуществлении полномочий по ведению РНП».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Комиссией установлено, что в Извещением установлена дата окончания подачи заявок 28.10.2024. При этом, жалоба подана с использованием ЕИС 27.10.2024 в 20 часов 42 минуты по Красноярскому времени, таким образом, срок для подачи жалобы, предусмотренный пунктом 1 части 2 статьи 105 Закона о контрактной системе и порядок подачи жалобы, указанный в части 4 статьи 105 Закона о контрактной системе, не был нарушен. Кроме того, в соответствии с пунктом 1 части 2 статьи 105 Закона о контрактной системе подателем жалобы была подана только одна жалоба на положения Извещение.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также установила, что податель жалобы не воспользовался своим правом отозвать жалобу в соответствии с частью 6 статьи 105 Закона о контрактной.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в соответствии с пунктом 1 части 8 статьи 105 Закона о контрактной системе жалоба принята к рассмотрению Комиссией Красноярского УФАС России.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подпунктом «а» пункта 1 части 3 статьи 99 Закона о контрактной системе Красноярское УФАС России также уполномочено на осуществление контроля в сфере закупок, в том числе через проведение внеплановых проверок субъектов контроля.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пункта 1 части 15 статьи 99 Закона о контрактной системе Комиссия проводит внеплановую проверку в случае получения обращения участника закупки с жалобой на действия (бездействие) субъектов контроля.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случае, если внеплановая проверка проводится на основании жалобы участника закупки, по результатам проведения указанной проверки и рассмотрения такой жалобы принимается единое решение.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целях информирования о дате, месте и времени заседания Комиссии в порядке пункта 1 части 9 статьи 105 Закона о контрактной системе Комиссией в адрес Заказчика, уполномоченного органа — Департамента муниципального заказа Администрации города Красноярска (далее — Уполномоченный орган), подателя жалобы и оператора электронной площадки 29.10.2024 было направлено уведомление исх. № МД/17674/24 о месте и времени ее рассмотрения, в уведомлении также были запрошены необходимые документы и сведения, указанное уведомление было размещено в ЕИС, таким образом, такое уведомление считается надлежащим уведомлением подателя жалобы, субъектов контроля, действия (бездействия) которых обжалуются, о дате, времени и месте рассмотрения жалобы по существу.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 заседания Комиссии Заказчиком, Уполномоченным органом и Оператором электронной площадки представлены в адрес Красноярского УФАС России запрошенные документы и сведения.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 заседания Комиссии представителем общества было заявлено ходатайство о рассмотрении жалобы с использованием средств видео-конференц-связи (далее — ВКС).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Ходатайство было удовлетворено Комиссией, в адрес подателя жалобы была направлена ссылка для участия в заседании Комиссии посредством ВКС.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Заседание Комиссии состоялось 01.11.2024 в 16 часов 00 минут по Красноярскому времени.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заседании Комиссии присутствовал представитель Уполномоченного органа, личность и полномочия представителя подтверждены, на заседании Комиссии также присутствовали представители Заказчика, личности и полномочия подтверждены, представитель подателя жалобы присутствовал на заседании Комиссии посредством ВКС.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существо жалобы, возражения Заказчика и Уполномоченного органа на жалобу, документы и сведения, представленные Заказчиком, Уполномоченным органом и Оператором электронной площадки, документы и сведения, размещенные на официальном сайте ЕИС, проведя внеплановую проверку определения поставщика (подрядчика, исполнителя), Комиссия установила следующие обстоятельства.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доводов подателя жалобы следует, что Заказчиком ненадлежащим образом сформировано описание объекта закупки, а именно: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 из позиции 25 локального сметного расчёта не ясны следующие обстоятельства: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9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физические размеры перегородки алюминиевой (в метрах или м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ru-RU" w:eastAsia="ru-RU" w:bidi="ru-RU"/>
        </w:rPr>
        <w:t>2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), толщина перегородки,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их количество, конструкция перегородки (расположение двери и остекления);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класс ЕГ№;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применение, не общепринятого функционала перегородок/дверей: «2 шт. зеркально»;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количество, размеры и высота стеклоблоков в перегородке от пола;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характеристики дверей в алюминиевой перегородке (остекленные): ширина, высота, открывание (правое, левое или распашные), количество дверей — их количество в штуках, размер остекления;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позиции 22 локального сметного расчёта «блок дверной металлический противопожарный двуполный остекленный, предел огнестойкости Е1 30, с заполнением минеральной ватой, окрашенный порошковыми красками с замком-защёлкой, без доводчика, размеры 1800х2350 мм» также не ясно, имеет ли данная дверь отношение к алюминиевой двери (остекленной), которая встраивается в алюминиевую перегородку или это отдельно стоящая дверь, в последнем случае, алюминиевая дверь указана в пункте 25 локального сметного расчёта без характеристик и материала изготовления;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позиции 24 локального сметного расчёта не ясно место установки, а также тип и вес двери;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 ясно, имеет ли отношение дверь, указанная в пункте 21 локального сметного расчёта к двери, указанной в пункте 24 локального сметного расчёта.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1 статьи 49 Закона о контрактной системе электронный аукцион начинается с размещения в ЕИС извещения об осуществлении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1 части 2 статьи 33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 описание объекта закупки в соответствии со статьей 33 Закона о контрактной системе;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этом, согласно пункту 1 части 1 статьи 33 Закона о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2 части 1 статьи 33 Закона о контрактной системе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Комиссией установлено, что локальный сметный расчёт №ЛСР-02-01-01 (далее — Смета) является Приложением №1 к Описанию объекта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пункте 25 Сметы указаны следующие наименования работ: «перегородка алюминиевая противопожарная Е1\У (2шт зеркально). Алюминиевый профиль СтопФаер 65 1&lt;Л1. 7040. Стеклоблок (из гелезаливных пожаростойких стекол). Глухое заполнение сэндвич противопожарный. Дверной блок остекленный. Автоматический порог. Ручка скоба на активной створке, замок ключ/ключ доводчик на активной створке. Доставка, монтаж Стоимость с НДС 2826130,00».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Из пункта 22 Сметы следует, что участнику закупки необходимо выполнить следующие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работы: «Блок дверной металлический противопожарный двупольный остекленный, предел огнестойкости Е1 30, с заполнением минеральной ватой, окрашенный порошковыми красками, с замком-защелкой, без доводчика, размеры 1800х2350 мм.».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пункте 24 Сметы указаны следующие наименования работ: «Доводчик дверной рычажный для распашных дверей шириной до 900 мм, масса двери до 50 кг.».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пункте 21 Сметы указаны следующие наименования работ: «Установка противопожарных дверей: двупольных остекленных (ЕГМ30)».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письменным и устным пояснениям Заказчика и Уполномоченного органа Заказчик и Уполномоченный орган согласились с доводами подателя жалобы, ходатайствовали о выдаче предписания об устранении допущенных нарушений при формировании описания объекта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отмечает, что указание Заказчиком в своих письменных возражениях на жалобу на наличие связи между доводчиками, указанными в пункте 24 Сметы и дверьми, указанными в пункте 21 Сметы, не опровергает доводы подателя жалобы в соответствующей части, так как из смысла статьи 33 Закона о контрактной системе следуют, что указанная связь должна прослеживаться именно в описании объекта закупки (Смета).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таких обстоятельствах рассматриваемые действия заказчика противоречат требованиям пункта 1 части 2 статьи 42 Закона о контрактной системе, в связи с чем доводы подателя жалобы признаются Комиссией обоснованными. Однако Комиссия не усмотрела оснований для передачи материалов по жалобе уполномоченному должностному лицу Красноярского УФАС России для рассмотрения вопроса о возбуждении дела об административном правонарушении в отношении должностного лица заказчика, поскольку допущенное заказчиком нарушение требований законодательства о контрактной системе в сфере закупок в части ненадлежащего формирования описания объекта закупки связано с отсутствием у Заказчика необходимых трудовых ресурсов, обладающих специальными познаниями в области выполнения строительных работ и формирования в целях их выполнения локального сметного расчета.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1 части 8 статьи 106 Закона о контрактной системе по результатам рассмотрения жалобы по существу Красноярское УФАС России принимает решение о признании жалобы обоснованной или необоснованной, о совершении (при необходимости) действий, предусмотренных пунктами 1 и 3 части 22 статьи 99 Закона о контрактной системе, и выдает (при необходимости) предписание об устранении допущенных нарушений, предусмотренное пунктом 2 части 22 статьи 99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пункта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проверок, а также в результате рассмотрения жалобы на действия (бездействие)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Федерации, в том числе об аннулировании определения поставщиков (подрядчиков, исполнителей).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результате рассмотрения жалобы, проведения внеплановой проверки, руководствуясь частями 3, 15, 22 статьи 99, частью 8 статьи 106 Закона о контрактной системе, Комиссия Красноярского УФАС России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общества с ограниченной ответственностью «Сатурн» обоснованной.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Заказчика нарушившим требования пункта 1 части 2 статьи 42 Закона о контрактной системе.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Выдать Заказчику, Уполномоченному органу предписание об устранении выявленных нарушений путем внесения изменений в извещение о проведении электронного аукциона.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Заказчику, Уполномоченному органу, аукционной комиссии Уполномоченного органа, Оператору электронной площадки отменить все протоколы, составленные в ходе проведения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электронного аукциона.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Продлить срок подачи заявок на участие в электронном аукционе не менее, чем на 3 дня, начиная со дня выставления измененного извещения о проведении электронного аукциона. При этом дата рассмотрения заявок на участие в электронного аукциона должна быть назначена не позднее двух рабочих дней со дня, следующего за датой окончания срока подачи заявок на участие в закупке, но не позднее даты подведения итогов.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663" w:val="left"/>
        </w:tabs>
        <w:bidi w:val="0"/>
        <w:spacing w:before="0" w:after="52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  <w:tab/>
        <w:t>М.А. Дударева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663" w:val="left"/>
        </w:tabs>
        <w:bidi w:val="0"/>
        <w:spacing w:before="0" w:after="52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</w:t>
        <w:tab/>
        <w:t>Е.М. Хоменко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90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А.Р. Мулагалеев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>Исп.Мулагалеев А.Р. тел.8(391)2110144.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12" w:right="514" w:bottom="1188" w:left="109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10034270</wp:posOffset>
              </wp:positionV>
              <wp:extent cx="32677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677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14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2024-18883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399999999999999pt;margin-top:790.10000000000002pt;width:257.30000000000001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14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2024-18883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1628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2024-18883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6.3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2024-18883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21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docProps/core.xml><?xml version="1.0" encoding="utf-8"?>
<cp:coreProperties xmlns:cp="http://schemas.openxmlformats.org/package/2006/metadata/core-properties" xmlns:dc="http://purl.org/dc/elements/1.1/">
  <dc:title>Федеральный закон от 05.04.2013 N 44-ФЗ(ред. от 08.08.2024)"О контрактной системе в сфере закупок товаров, работ, услуг для обеспечения государственных и муниципальных нужд"(с изм. и доп., вступ. в силу с 01.10.2024)</dc:title>
  <dc:subject/>
  <dc:creator/>
  <cp:keywords/>
</cp:coreProperties>
</file>