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pStyle w:val="Style2"/>
        <w:keepNext w:val="0"/>
        <w:keepLines w:val="0"/>
        <w:widowControl w:val="0"/>
        <w:shd w:val="clear" w:color="auto" w:fill="auto"/>
        <w:bidi w:val="0"/>
        <w:spacing w:before="0" w:line="240" w:lineRule="auto"/>
        <w:ind w:left="0" w:right="0" w:firstLine="0"/>
        <w:jc w:val="center"/>
      </w:pPr>
      <w:r>
        <w:rPr>
          <w:spacing w:val="0"/>
          <w:w w:val="100"/>
          <w:position w:val="0"/>
          <w:shd w:val="clear" w:color="auto" w:fill="auto"/>
          <w:lang w:val="ru-RU" w:eastAsia="ru-RU" w:bidi="ru-RU"/>
        </w:rPr>
        <w:t>е</w:t>
      </w:r>
    </w:p>
    <w:p>
      <w:pPr>
        <w:pStyle w:val="Style7"/>
        <w:keepNext w:val="0"/>
        <w:keepLines w:val="0"/>
        <w:widowControl w:val="0"/>
        <w:shd w:val="clear" w:color="auto" w:fill="auto"/>
        <w:bidi w:val="0"/>
        <w:spacing w:before="0" w:after="120" w:line="288" w:lineRule="auto"/>
        <w:ind w:left="0" w:right="0" w:firstLine="0"/>
        <w:jc w:val="center"/>
        <w:rPr>
          <w:sz w:val="17"/>
          <w:szCs w:val="17"/>
        </w:rPr>
      </w:pPr>
      <w:r>
        <w:rPr>
          <w:b/>
          <w:bCs/>
          <w:spacing w:val="0"/>
          <w:w w:val="100"/>
          <w:position w:val="0"/>
          <w:sz w:val="17"/>
          <w:szCs w:val="17"/>
          <w:shd w:val="clear" w:color="auto" w:fill="auto"/>
          <w:lang w:val="ru-RU" w:eastAsia="ru-RU" w:bidi="ru-RU"/>
        </w:rPr>
        <w:t>ФЕДЕРАЛЬНАЯ</w:t>
        <w:br/>
        <w:t>АНТИМОНОПОЛЬНАЯ СЛУЖБА</w:t>
      </w:r>
    </w:p>
    <w:p>
      <w:pPr>
        <w:pStyle w:val="Style10"/>
        <w:keepNext w:val="0"/>
        <w:keepLines w:val="0"/>
        <w:widowControl w:val="0"/>
        <w:shd w:val="clear" w:color="auto" w:fill="auto"/>
        <w:bidi w:val="0"/>
        <w:spacing w:before="0" w:line="240" w:lineRule="auto"/>
        <w:ind w:left="0" w:right="0" w:firstLine="0"/>
        <w:jc w:val="center"/>
      </w:pPr>
      <w:r>
        <w:rPr>
          <w:spacing w:val="0"/>
          <w:w w:val="100"/>
          <w:position w:val="0"/>
          <w:shd w:val="clear" w:color="auto" w:fill="auto"/>
          <w:lang w:val="ru-RU" w:eastAsia="ru-RU" w:bidi="ru-RU"/>
        </w:rPr>
        <w:t>УПРАВЛЕНИЕ</w:t>
        <w:br/>
        <w:t>Федеральной антимонопольной службы</w:t>
        <w:br/>
        <w:t>по Ставропольскому краю</w:t>
      </w:r>
    </w:p>
    <w:p>
      <w:pPr>
        <w:pStyle w:val="Style7"/>
        <w:keepNext w:val="0"/>
        <w:keepLines w:val="0"/>
        <w:widowControl w:val="0"/>
        <w:shd w:val="clear" w:color="auto" w:fill="auto"/>
        <w:bidi w:val="0"/>
        <w:spacing w:before="0" w:line="276" w:lineRule="auto"/>
        <w:ind w:left="0" w:right="0" w:firstLine="0"/>
        <w:jc w:val="center"/>
      </w:pPr>
      <w:r>
        <w:rPr>
          <w:spacing w:val="0"/>
          <w:w w:val="100"/>
          <w:position w:val="0"/>
          <w:shd w:val="clear" w:color="auto" w:fill="auto"/>
          <w:lang w:val="ru-RU" w:eastAsia="ru-RU" w:bidi="ru-RU"/>
        </w:rPr>
        <w:t>ул. Ленина, 384, г. Ставрополь, 355003</w:t>
        <w:br/>
        <w:t>тел. (8652) 35-51-19, факс (8652) 35-51-19</w:t>
        <w:br/>
        <w:t xml:space="preserve">е-тай: </w:t>
      </w:r>
      <w:r>
        <w:rPr>
          <w:smallCaps/>
          <w:spacing w:val="0"/>
          <w:w w:val="100"/>
          <w:position w:val="0"/>
          <w:shd w:val="clear" w:color="auto" w:fill="auto"/>
          <w:lang w:val="ru-RU" w:eastAsia="ru-RU" w:bidi="ru-RU"/>
        </w:rPr>
        <w:t>1о26@&amp;8.§оу.гп</w:t>
      </w:r>
    </w:p>
    <w:p>
      <w:pPr>
        <w:pStyle w:val="Style13"/>
        <w:keepNext/>
        <w:keepLines/>
        <w:widowControl w:val="0"/>
        <w:shd w:val="clear" w:color="auto" w:fill="auto"/>
        <w:tabs>
          <w:tab w:pos="1814" w:val="left"/>
          <w:tab w:pos="2462" w:val="left"/>
        </w:tabs>
        <w:bidi w:val="0"/>
        <w:spacing w:before="0" w:line="240" w:lineRule="auto"/>
        <w:ind w:left="0" w:right="0" w:firstLine="0"/>
        <w:jc w:val="left"/>
      </w:pPr>
      <w:bookmarkStart w:id="0" w:name="bookmark0"/>
      <w:r>
        <w:rPr>
          <w:color w:val="000000"/>
          <w:spacing w:val="0"/>
          <w:w w:val="100"/>
          <w:position w:val="0"/>
          <w:shd w:val="clear" w:color="auto" w:fill="auto"/>
          <w:lang w:val="ru-RU" w:eastAsia="ru-RU" w:bidi="ru-RU"/>
        </w:rPr>
        <w:t>1</w:t>
      </w:r>
      <w:r>
        <w:fldChar w:fldCharType="begin"/>
      </w:r>
      <w:r>
        <w:rPr/>
        <w:instrText> HYPERLINK "file://f207ca94-a13c-4ba0-b72d-f018c9eed8f1/" </w:instrText>
      </w:r>
      <w:r>
        <w:fldChar w:fldCharType="separate"/>
      </w:r>
      <w:r>
        <w:rPr>
          <w:color w:val="000000"/>
          <w:spacing w:val="0"/>
          <w:w w:val="100"/>
          <w:position w:val="0"/>
          <w:shd w:val="clear" w:color="auto" w:fill="auto"/>
          <w:lang w:val="ru-RU" w:eastAsia="ru-RU" w:bidi="ru-RU"/>
        </w:rPr>
        <w:t>1,12.2024</w:t>
      </w:r>
      <w:r>
        <w:rPr>
          <w:color w:val="000000"/>
          <w:spacing w:val="0"/>
          <w:w w:val="100"/>
          <w:position w:val="0"/>
          <w:u w:val="none"/>
          <w:shd w:val="clear" w:color="auto" w:fill="auto"/>
          <w:lang w:val="ru-RU" w:eastAsia="ru-RU" w:bidi="ru-RU"/>
        </w:rPr>
        <w:tab/>
      </w:r>
      <w:r>
        <w:fldChar w:fldCharType="end"/>
      </w:r>
      <w:r>
        <w:rPr>
          <w:color w:val="000000"/>
          <w:spacing w:val="0"/>
          <w:w w:val="100"/>
          <w:position w:val="0"/>
          <w:u w:val="none"/>
          <w:shd w:val="clear" w:color="auto" w:fill="auto"/>
          <w:lang w:val="ru-RU" w:eastAsia="ru-RU" w:bidi="ru-RU"/>
        </w:rPr>
        <w:t>№</w:t>
        <w:tab/>
      </w:r>
      <w:r>
        <w:rPr>
          <w:color w:val="000000"/>
          <w:spacing w:val="0"/>
          <w:w w:val="100"/>
          <w:position w:val="0"/>
          <w:shd w:val="clear" w:color="auto" w:fill="auto"/>
          <w:lang w:val="ru-RU" w:eastAsia="ru-RU" w:bidi="ru-RU"/>
        </w:rPr>
        <w:t>НП/16009/</w:t>
      </w:r>
      <w:r>
        <w:rPr>
          <w:color w:val="000000"/>
          <w:spacing w:val="0"/>
          <w:w w:val="100"/>
          <w:position w:val="0"/>
          <w:u w:val="none"/>
          <w:shd w:val="clear" w:color="auto" w:fill="auto"/>
          <w:lang w:val="ru-RU" w:eastAsia="ru-RU" w:bidi="ru-RU"/>
        </w:rPr>
        <w:t>24</w:t>
      </w:r>
      <w:bookmarkEnd w:id="0"/>
    </w:p>
    <w:p>
      <w:pPr>
        <w:pStyle w:val="Style10"/>
        <w:keepNext w:val="0"/>
        <w:keepLines w:val="0"/>
        <w:widowControl w:val="0"/>
        <w:shd w:val="clear" w:color="auto" w:fill="auto"/>
        <w:bidi w:val="0"/>
        <w:spacing w:before="0" w:after="620" w:line="264" w:lineRule="auto"/>
        <w:ind w:left="0" w:right="0" w:firstLine="0"/>
        <w:jc w:val="left"/>
        <w:rPr>
          <w:sz w:val="18"/>
          <w:szCs w:val="18"/>
        </w:rPr>
      </w:pPr>
      <w:r>
        <w:rPr>
          <w:b w:val="0"/>
          <w:bCs w:val="0"/>
          <w:spacing w:val="0"/>
          <w:w w:val="100"/>
          <w:position w:val="0"/>
          <w:sz w:val="18"/>
          <w:szCs w:val="18"/>
          <w:shd w:val="clear" w:color="auto" w:fill="auto"/>
          <w:lang w:val="ru-RU" w:eastAsia="ru-RU" w:bidi="ru-RU"/>
        </w:rPr>
        <w:t xml:space="preserve">На №  от</w:t>
      </w:r>
    </w:p>
    <w:p>
      <w:pPr>
        <w:pStyle w:val="Style17"/>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Решение 3027</w:t>
      </w:r>
    </w:p>
    <w:p>
      <w:pPr>
        <w:pStyle w:val="Style20"/>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Комитет Ставропольского края по государственным закупкам 355006 Ставропольский край, г.</w:t>
      </w:r>
    </w:p>
    <w:p>
      <w:pPr>
        <w:pStyle w:val="Style20"/>
        <w:keepNext w:val="0"/>
        <w:keepLines w:val="0"/>
        <w:widowControl w:val="0"/>
        <w:shd w:val="clear" w:color="auto" w:fill="auto"/>
        <w:bidi w:val="0"/>
        <w:spacing w:before="0" w:after="280" w:line="240" w:lineRule="auto"/>
        <w:ind w:left="0" w:right="0" w:firstLine="0"/>
        <w:jc w:val="left"/>
      </w:pPr>
      <w:r>
        <w:rPr>
          <w:color w:val="000000"/>
          <w:spacing w:val="0"/>
          <w:w w:val="100"/>
          <w:position w:val="0"/>
          <w:shd w:val="clear" w:color="auto" w:fill="auto"/>
          <w:lang w:val="ru-RU" w:eastAsia="ru-RU" w:bidi="ru-RU"/>
        </w:rPr>
        <w:t>Ставрополь, пр. К.Маркса, д. 63 тигхта.а1та.26@уапдех.ги</w:t>
      </w:r>
    </w:p>
    <w:p>
      <w:pPr>
        <w:pStyle w:val="Style20"/>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Министерство строительства и архитектуры Ставропольского края 355008 Ставропольский край, г.</w:t>
      </w:r>
    </w:p>
    <w:p>
      <w:pPr>
        <w:pStyle w:val="Style20"/>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Ставрополь, ул. Войтика, д. 10/1 /а1&lt;ир1&lt;11П11Ыгоу4&lt;@таП.П1, 1п\х)4&lt;оЬоут1&lt;о\л./а1&lt;11р1&lt;1@таП.П1</w:t>
      </w:r>
    </w:p>
    <w:p>
      <w:pPr>
        <w:pStyle w:val="Style20"/>
        <w:keepNext w:val="0"/>
        <w:keepLines w:val="0"/>
        <w:widowControl w:val="0"/>
        <w:shd w:val="clear" w:color="auto" w:fill="auto"/>
        <w:bidi w:val="0"/>
        <w:spacing w:before="0" w:after="280" w:line="240" w:lineRule="auto"/>
        <w:ind w:left="0" w:right="0" w:firstLine="0"/>
        <w:jc w:val="left"/>
      </w:pPr>
      <w:r>
        <w:rPr>
          <w:color w:val="000000"/>
          <w:spacing w:val="0"/>
          <w:w w:val="100"/>
          <w:position w:val="0"/>
          <w:shd w:val="clear" w:color="auto" w:fill="auto"/>
          <w:lang w:val="ru-RU" w:eastAsia="ru-RU" w:bidi="ru-RU"/>
        </w:rPr>
        <w:t>МА\'[&lt;ОР()1.^\1Е[)()(.11.'</w:t>
      </w:r>
    </w:p>
    <w:p>
      <w:pPr>
        <w:pStyle w:val="Style20"/>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ИП Добычин Виктор Валерьевич 197706, г. СЕСТРОРЕЦК, ул.</w:t>
      </w:r>
    </w:p>
    <w:p>
      <w:pPr>
        <w:pStyle w:val="Style20"/>
        <w:keepNext w:val="0"/>
        <w:keepLines w:val="0"/>
        <w:widowControl w:val="0"/>
        <w:shd w:val="clear" w:color="auto" w:fill="auto"/>
        <w:bidi w:val="0"/>
        <w:spacing w:before="0" w:after="0" w:line="240" w:lineRule="auto"/>
        <w:ind w:left="0" w:right="0" w:firstLine="0"/>
        <w:jc w:val="left"/>
        <w:sectPr>
          <w:footerReference w:type="default" r:id="rId5"/>
          <w:footerReference w:type="first" r:id="rId6"/>
          <w:footnotePr>
            <w:pos w:val="pageBottom"/>
            <w:numFmt w:val="decimal"/>
            <w:numRestart w:val="continuous"/>
          </w:footnotePr>
          <w:pgSz w:w="11900" w:h="16840"/>
          <w:pgMar w:top="63" w:right="1223" w:bottom="1313" w:left="1140" w:header="0" w:footer="3" w:gutter="0"/>
          <w:pgNumType w:start="1"/>
          <w:cols w:num="2" w:space="889"/>
          <w:noEndnote/>
          <w:titlePg/>
          <w:rtlGutter w:val="0"/>
          <w:docGrid w:linePitch="360"/>
        </w:sectPr>
      </w:pPr>
      <w:r>
        <w:rPr>
          <w:color w:val="000000"/>
          <w:spacing w:val="0"/>
          <w:w w:val="100"/>
          <w:position w:val="0"/>
          <w:shd w:val="clear" w:color="auto" w:fill="auto"/>
          <w:lang w:val="ru-RU" w:eastAsia="ru-RU" w:bidi="ru-RU"/>
        </w:rPr>
        <w:t>ВОСКОВА, 11 , 92 ро&amp;.уЛ 1@тай.ги</w:t>
      </w:r>
    </w:p>
    <w:p>
      <w:pPr>
        <w:widowControl w:val="0"/>
        <w:spacing w:line="240" w:lineRule="exact"/>
        <w:rPr>
          <w:sz w:val="19"/>
          <w:szCs w:val="19"/>
        </w:rPr>
      </w:pPr>
    </w:p>
    <w:p>
      <w:pPr>
        <w:widowControl w:val="0"/>
        <w:spacing w:line="240" w:lineRule="exact"/>
        <w:rPr>
          <w:sz w:val="19"/>
          <w:szCs w:val="19"/>
        </w:rPr>
      </w:pPr>
    </w:p>
    <w:p>
      <w:pPr>
        <w:widowControl w:val="0"/>
        <w:spacing w:before="100" w:after="100" w:line="240" w:lineRule="exact"/>
        <w:rPr>
          <w:sz w:val="19"/>
          <w:szCs w:val="19"/>
        </w:rPr>
      </w:pPr>
    </w:p>
    <w:p>
      <w:pPr>
        <w:widowControl w:val="0"/>
        <w:spacing w:line="1" w:lineRule="exact"/>
        <w:sectPr>
          <w:footnotePr>
            <w:pos w:val="pageBottom"/>
            <w:numFmt w:val="decimal"/>
            <w:numRestart w:val="continuous"/>
          </w:footnotePr>
          <w:type w:val="continuous"/>
          <w:pgSz w:w="11900" w:h="16840"/>
          <w:pgMar w:top="236" w:right="0" w:bottom="1339" w:left="0" w:header="0" w:footer="3" w:gutter="0"/>
          <w:cols w:space="720"/>
          <w:noEndnote/>
          <w:rtlGutter w:val="0"/>
          <w:docGrid w:linePitch="360"/>
        </w:sectPr>
      </w:pPr>
    </w:p>
    <w:p>
      <w:pPr>
        <w:pStyle w:val="Style20"/>
        <w:keepNext w:val="0"/>
        <w:keepLines w:val="0"/>
        <w:widowControl w:val="0"/>
        <w:shd w:val="clear" w:color="auto" w:fill="auto"/>
        <w:bidi w:val="0"/>
        <w:spacing w:before="0" w:after="0"/>
        <w:ind w:left="0" w:right="0" w:firstLine="0"/>
        <w:jc w:val="center"/>
      </w:pPr>
      <w:r>
        <w:rPr>
          <w:b/>
          <w:bCs/>
          <w:color w:val="000000"/>
          <w:spacing w:val="0"/>
          <w:w w:val="100"/>
          <w:position w:val="0"/>
          <w:shd w:val="clear" w:color="auto" w:fill="auto"/>
          <w:lang w:val="ru-RU" w:eastAsia="ru-RU" w:bidi="ru-RU"/>
        </w:rPr>
        <w:t>Р Е Ш Е Н И Е</w:t>
      </w:r>
    </w:p>
    <w:p>
      <w:pPr>
        <w:pStyle w:val="Style20"/>
        <w:keepNext w:val="0"/>
        <w:keepLines w:val="0"/>
        <w:widowControl w:val="0"/>
        <w:shd w:val="clear" w:color="auto" w:fill="auto"/>
        <w:tabs>
          <w:tab w:pos="8544" w:val="left"/>
        </w:tabs>
        <w:bidi w:val="0"/>
        <w:spacing w:before="0" w:after="320"/>
        <w:ind w:left="0" w:right="0" w:firstLine="0"/>
        <w:jc w:val="center"/>
      </w:pPr>
      <w:r>
        <w:rPr>
          <w:color w:val="000000"/>
          <w:spacing w:val="0"/>
          <w:w w:val="100"/>
          <w:position w:val="0"/>
          <w:shd w:val="clear" w:color="auto" w:fill="auto"/>
          <w:lang w:val="ru-RU" w:eastAsia="ru-RU" w:bidi="ru-RU"/>
        </w:rPr>
        <w:t>по делу № 026/06/106-3027/2024</w:t>
        <w:br/>
        <w:t>о нарушении законодательства о закупках</w:t>
        <w:br/>
        <w:t>05.12.2024 года</w:t>
        <w:tab/>
        <w:t>г. Ставрополь</w:t>
      </w:r>
    </w:p>
    <w:p>
      <w:pPr>
        <w:pStyle w:val="Style20"/>
        <w:keepNext w:val="0"/>
        <w:keepLines w:val="0"/>
        <w:widowControl w:val="0"/>
        <w:shd w:val="clear" w:color="auto" w:fill="auto"/>
        <w:bidi w:val="0"/>
        <w:spacing w:before="0" w:after="0"/>
        <w:ind w:left="0" w:right="0" w:firstLine="860"/>
        <w:jc w:val="left"/>
      </w:pPr>
      <w:r>
        <w:rPr>
          <w:color w:val="000000"/>
          <w:spacing w:val="0"/>
          <w:w w:val="100"/>
          <w:position w:val="0"/>
          <w:shd w:val="clear" w:color="auto" w:fill="auto"/>
          <w:lang w:val="ru-RU" w:eastAsia="ru-RU" w:bidi="ru-RU"/>
        </w:rPr>
        <w:t>Комиссия Управления Федеральной антимонопольной службы по</w:t>
      </w:r>
    </w:p>
    <w:p>
      <w:pPr>
        <w:pStyle w:val="Style20"/>
        <w:keepNext w:val="0"/>
        <w:keepLines w:val="0"/>
        <w:widowControl w:val="0"/>
        <w:shd w:val="clear" w:color="auto" w:fill="auto"/>
        <w:bidi w:val="0"/>
        <w:spacing w:before="0" w:after="0"/>
        <w:ind w:left="0" w:right="0" w:firstLine="0"/>
        <w:jc w:val="left"/>
      </w:pPr>
      <w:r>
        <w:rPr>
          <w:color w:val="000000"/>
          <w:spacing w:val="0"/>
          <w:w w:val="100"/>
          <w:position w:val="0"/>
          <w:shd w:val="clear" w:color="auto" w:fill="auto"/>
          <w:lang w:val="ru-RU" w:eastAsia="ru-RU" w:bidi="ru-RU"/>
        </w:rPr>
        <w:t>Ставропольскому краю по контролю в сфере закупок (далее - Комиссия) в составе:</w:t>
      </w:r>
    </w:p>
    <w:p>
      <w:pPr>
        <w:pStyle w:val="Style20"/>
        <w:keepNext w:val="0"/>
        <w:keepLines w:val="0"/>
        <w:widowControl w:val="0"/>
        <w:shd w:val="clear" w:color="auto" w:fill="auto"/>
        <w:bidi w:val="0"/>
        <w:spacing w:before="0" w:after="0"/>
        <w:ind w:left="0" w:right="0" w:firstLine="860"/>
        <w:jc w:val="both"/>
      </w:pPr>
      <w:r>
        <w:rPr>
          <w:color w:val="000000"/>
          <w:spacing w:val="0"/>
          <w:w w:val="100"/>
          <w:position w:val="0"/>
          <w:shd w:val="clear" w:color="auto" w:fill="auto"/>
          <w:lang w:val="ru-RU" w:eastAsia="ru-RU" w:bidi="ru-RU"/>
        </w:rPr>
        <w:t>Председателя Комиссии, начальника отдела контроля закупок Управления Федеральной антимонопольной службы по Ставропольскому краю Пызиной Н.Г., Членов комиссии:</w:t>
      </w:r>
    </w:p>
    <w:p>
      <w:pPr>
        <w:pStyle w:val="Style20"/>
        <w:keepNext w:val="0"/>
        <w:keepLines w:val="0"/>
        <w:widowControl w:val="0"/>
        <w:shd w:val="clear" w:color="auto" w:fill="auto"/>
        <w:bidi w:val="0"/>
        <w:spacing w:before="0" w:after="0"/>
        <w:ind w:left="0" w:right="0" w:firstLine="860"/>
        <w:jc w:val="both"/>
      </w:pPr>
      <w:r>
        <w:rPr>
          <w:color w:val="000000"/>
          <w:spacing w:val="0"/>
          <w:w w:val="100"/>
          <w:position w:val="0"/>
          <w:shd w:val="clear" w:color="auto" w:fill="auto"/>
          <w:lang w:val="ru-RU" w:eastAsia="ru-RU" w:bidi="ru-RU"/>
        </w:rPr>
        <w:t>ведущего специалиста-эксперта отдела контроля закупок Управления Федеральной антимонопольной службы по Ставропольскому краю Вишневской Е.В., специалиста-эксперта отдела контроля закупок Управления Федеральной антимонопольной службы по Ставропольскому краю Калиниченко В.Р.</w:t>
      </w:r>
    </w:p>
    <w:p>
      <w:pPr>
        <w:pStyle w:val="Style20"/>
        <w:keepNext w:val="0"/>
        <w:keepLines w:val="0"/>
        <w:widowControl w:val="0"/>
        <w:shd w:val="clear" w:color="auto" w:fill="auto"/>
        <w:bidi w:val="0"/>
        <w:spacing w:before="0" w:after="0"/>
        <w:ind w:left="0" w:right="0" w:firstLine="860"/>
        <w:jc w:val="both"/>
      </w:pPr>
      <w:r>
        <w:rPr>
          <w:color w:val="000000"/>
          <w:spacing w:val="0"/>
          <w:w w:val="100"/>
          <w:position w:val="0"/>
          <w:shd w:val="clear" w:color="auto" w:fill="auto"/>
          <w:lang w:val="ru-RU" w:eastAsia="ru-RU" w:bidi="ru-RU"/>
        </w:rPr>
        <w:t>В присутствии представителей:</w:t>
      </w:r>
    </w:p>
    <w:p>
      <w:pPr>
        <w:pStyle w:val="Style20"/>
        <w:keepNext w:val="0"/>
        <w:keepLines w:val="0"/>
        <w:widowControl w:val="0"/>
        <w:shd w:val="clear" w:color="auto" w:fill="auto"/>
        <w:bidi w:val="0"/>
        <w:spacing w:before="0" w:after="0"/>
        <w:ind w:left="0" w:right="0" w:firstLine="860"/>
        <w:jc w:val="both"/>
      </w:pPr>
      <w:r>
        <w:rPr>
          <w:color w:val="000000"/>
          <w:spacing w:val="0"/>
          <w:w w:val="100"/>
          <w:position w:val="0"/>
          <w:shd w:val="clear" w:color="auto" w:fill="auto"/>
          <w:lang w:val="ru-RU" w:eastAsia="ru-RU" w:bidi="ru-RU"/>
        </w:rPr>
        <w:t>от заявителя - ИП Добычин Виктор Валерьевич,</w:t>
      </w:r>
    </w:p>
    <w:p>
      <w:pPr>
        <w:pStyle w:val="Style20"/>
        <w:keepNext w:val="0"/>
        <w:keepLines w:val="0"/>
        <w:widowControl w:val="0"/>
        <w:shd w:val="clear" w:color="auto" w:fill="auto"/>
        <w:bidi w:val="0"/>
        <w:spacing w:before="0" w:after="0"/>
        <w:ind w:left="0" w:right="0" w:firstLine="860"/>
        <w:jc w:val="both"/>
      </w:pPr>
      <w:r>
        <w:rPr>
          <w:color w:val="000000"/>
          <w:spacing w:val="0"/>
          <w:w w:val="100"/>
          <w:position w:val="0"/>
          <w:shd w:val="clear" w:color="auto" w:fill="auto"/>
          <w:lang w:val="ru-RU" w:eastAsia="ru-RU" w:bidi="ru-RU"/>
        </w:rPr>
        <w:t>от заказчика - Бочарова Н.М..</w:t>
      </w:r>
    </w:p>
    <w:p>
      <w:pPr>
        <w:pStyle w:val="Style20"/>
        <w:keepNext w:val="0"/>
        <w:keepLines w:val="0"/>
        <w:widowControl w:val="0"/>
        <w:shd w:val="clear" w:color="auto" w:fill="auto"/>
        <w:bidi w:val="0"/>
        <w:spacing w:before="0" w:after="0"/>
        <w:ind w:left="0" w:right="0" w:firstLine="860"/>
        <w:jc w:val="both"/>
      </w:pPr>
      <w:r>
        <w:rPr>
          <w:color w:val="000000"/>
          <w:spacing w:val="0"/>
          <w:w w:val="100"/>
          <w:position w:val="0"/>
          <w:shd w:val="clear" w:color="auto" w:fill="auto"/>
          <w:lang w:val="ru-RU" w:eastAsia="ru-RU" w:bidi="ru-RU"/>
        </w:rPr>
        <w:t>от уполномоченного органа — Мурзиной А.Н.,</w:t>
      </w:r>
    </w:p>
    <w:p>
      <w:pPr>
        <w:widowControl w:val="0"/>
        <w:spacing w:line="1" w:lineRule="exact"/>
      </w:pPr>
      <w:r>
        <w:drawing>
          <wp:anchor distT="0" distB="0" distL="0" distR="0" simplePos="0" relativeHeight="125829378" behindDoc="0" locked="0" layoutInCell="1" allowOverlap="1">
            <wp:simplePos x="0" y="0"/>
            <wp:positionH relativeFrom="page">
              <wp:posOffset>717550</wp:posOffset>
            </wp:positionH>
            <wp:positionV relativeFrom="paragraph">
              <wp:posOffset>0</wp:posOffset>
            </wp:positionV>
            <wp:extent cx="1517650" cy="292735"/>
            <wp:wrapTopAndBottom/>
            <wp:docPr id="5" name="Shape 5"/>
            <a:graphic xmlns:a="http://schemas.openxmlformats.org/drawingml/2006/main">
              <a:graphicData uri="http://schemas.openxmlformats.org/drawingml/2006/picture">
                <pic:pic xmlns:pic="http://schemas.openxmlformats.org/drawingml/2006/picture">
                  <pic:nvPicPr>
                    <pic:cNvPr id="6" name="Picture box 6"/>
                    <pic:cNvPicPr/>
                  </pic:nvPicPr>
                  <pic:blipFill>
                    <a:blip r:embed="rId7"/>
                    <a:stretch/>
                  </pic:blipFill>
                  <pic:spPr>
                    <a:xfrm>
                      <a:ext cx="1517650" cy="292735"/>
                    </a:xfrm>
                    <a:prstGeom prst="rect"/>
                  </pic:spPr>
                </pic:pic>
              </a:graphicData>
            </a:graphic>
          </wp:anchor>
        </w:drawing>
      </w:r>
    </w:p>
    <w:p>
      <w:pPr>
        <w:pStyle w:val="Style20"/>
        <w:keepNext w:val="0"/>
        <w:keepLines w:val="0"/>
        <w:widowControl w:val="0"/>
        <w:shd w:val="clear" w:color="auto" w:fill="auto"/>
        <w:bidi w:val="0"/>
        <w:spacing w:before="0" w:after="0"/>
        <w:ind w:left="0" w:right="0" w:firstLine="0"/>
        <w:jc w:val="center"/>
      </w:pPr>
      <w:r>
        <w:rPr>
          <w:b/>
          <w:bCs/>
          <w:color w:val="000000"/>
          <w:spacing w:val="0"/>
          <w:w w:val="100"/>
          <w:position w:val="0"/>
          <w:shd w:val="clear" w:color="auto" w:fill="auto"/>
          <w:lang w:val="ru-RU" w:eastAsia="ru-RU" w:bidi="ru-RU"/>
        </w:rPr>
        <w:t>У С Т А Н О В И Л А</w:t>
      </w:r>
    </w:p>
    <w:p>
      <w:pPr>
        <w:pStyle w:val="Style20"/>
        <w:keepNext w:val="0"/>
        <w:keepLines w:val="0"/>
        <w:widowControl w:val="0"/>
        <w:shd w:val="clear" w:color="auto" w:fill="auto"/>
        <w:bidi w:val="0"/>
        <w:spacing w:before="0" w:after="0"/>
        <w:ind w:left="0" w:right="0" w:firstLine="860"/>
        <w:jc w:val="both"/>
      </w:pPr>
      <w:r>
        <w:rPr>
          <w:color w:val="000000"/>
          <w:spacing w:val="0"/>
          <w:w w:val="100"/>
          <w:position w:val="0"/>
          <w:shd w:val="clear" w:color="auto" w:fill="auto"/>
          <w:lang w:val="ru-RU" w:eastAsia="ru-RU" w:bidi="ru-RU"/>
        </w:rPr>
        <w:t>В Ставропольское УФАС России поступила жалоба ИП Добычин Виктор Валерьевич на действия заказчика -Министерства строительства и архитектуры Ставропольского края, уполномоченного органа — Комитет Ставропольского края по государственным закупкам по факту осуществления закупки путем проведения аукциона в электронной форме № 0121200004724001612 «Поставка медицинских изделий, ввод в эксплуатацию медицинских изделий, обучение правилам эксплуатации специалистов, эксплуатирующих медицинские изделия, и специалистов, осуществляющих техническое обслуживание медицинских изделий по объекту «Строительство поликлинического подразделения государственного бюджетного учреждения здравоохранения Ставропольского края «Арзгирская районная больница» в с. Арзгир для обеспечения государственных нужд Ставропольского края » .</w:t>
      </w:r>
    </w:p>
    <w:p>
      <w:pPr>
        <w:pStyle w:val="Style20"/>
        <w:keepNext w:val="0"/>
        <w:keepLines w:val="0"/>
        <w:widowControl w:val="0"/>
        <w:shd w:val="clear" w:color="auto" w:fill="auto"/>
        <w:bidi w:val="0"/>
        <w:spacing w:before="0" w:after="60"/>
        <w:ind w:left="0" w:right="0" w:firstLine="860"/>
        <w:jc w:val="both"/>
      </w:pPr>
      <w:r>
        <w:rPr>
          <w:color w:val="000000"/>
          <w:spacing w:val="0"/>
          <w:w w:val="100"/>
          <w:position w:val="0"/>
          <w:shd w:val="clear" w:color="auto" w:fill="auto"/>
          <w:lang w:val="ru-RU" w:eastAsia="ru-RU" w:bidi="ru-RU"/>
        </w:rPr>
        <w:t>Жалоба в порядке ст. ст. 105, 106 Федерального закона от 05.04.2013 № 44-ФЗ «О контрактной системе в сфере закупок товаров, работ, услуг для государственных и муниципальных нужд» (далее - Закон № 44-ФЗ) принята к рассмотрению и назначена на 05.12.2024 г. с вызовом сторон по делу.</w:t>
      </w:r>
    </w:p>
    <w:p>
      <w:pPr>
        <w:pStyle w:val="Style20"/>
        <w:keepNext w:val="0"/>
        <w:keepLines w:val="0"/>
        <w:widowControl w:val="0"/>
        <w:shd w:val="clear" w:color="auto" w:fill="auto"/>
        <w:bidi w:val="0"/>
        <w:spacing w:before="0" w:after="60"/>
        <w:ind w:left="0" w:right="0" w:firstLine="720"/>
        <w:jc w:val="both"/>
      </w:pPr>
      <w:r>
        <w:rPr>
          <w:color w:val="000000"/>
          <w:spacing w:val="0"/>
          <w:w w:val="100"/>
          <w:position w:val="0"/>
          <w:shd w:val="clear" w:color="auto" w:fill="auto"/>
          <w:lang w:val="ru-RU" w:eastAsia="ru-RU" w:bidi="ru-RU"/>
        </w:rPr>
        <w:t>05.12.2024 г. комиссия, выслушав пояснения уполномоченного органа, рассмотрев доводы жалобы, проанализировав имеющиеся в деле документы, проведя в соответствии со ст. 99 Закона внеплановую проверку закупки установила следующее:</w:t>
      </w:r>
    </w:p>
    <w:p>
      <w:pPr>
        <w:pStyle w:val="Style20"/>
        <w:keepNext w:val="0"/>
        <w:keepLines w:val="0"/>
        <w:widowControl w:val="0"/>
        <w:shd w:val="clear" w:color="auto" w:fill="auto"/>
        <w:bidi w:val="0"/>
        <w:spacing w:before="0" w:after="60"/>
        <w:ind w:left="0" w:right="0" w:firstLine="720"/>
        <w:jc w:val="both"/>
      </w:pPr>
      <w:r>
        <w:rPr>
          <w:color w:val="000000"/>
          <w:spacing w:val="0"/>
          <w:w w:val="100"/>
          <w:position w:val="0"/>
          <w:shd w:val="clear" w:color="auto" w:fill="auto"/>
          <w:lang w:val="ru-RU" w:eastAsia="ru-RU" w:bidi="ru-RU"/>
        </w:rPr>
        <w:t>14.11.2024 г. уполномоченным органом опубликовано извещение о проведении закупки № 0121200004724001612 «Поставка медицинских изделий, ввод в эксплуатацию медицинских изделий, обучение правилам эксплуатации специалистов, эксплуатирующих медицинские изделия, и специалистов, осуществляющих техническое обслуживание медицинских изделий по объекту «Строительство поликлинического подразделения государственного бюджетного учреждения здравоохранения Ставропольского края «Арзгирская районная больница» в с. Арзгир для обеспечения государственных нужд Ставропольского края</w:t>
      </w:r>
    </w:p>
    <w:p>
      <w:pPr>
        <w:pStyle w:val="Style20"/>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В силу ч. 5 ст. 49 Закона №44-ФЗ,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w:t>
      </w:r>
    </w:p>
    <w:p>
      <w:pPr>
        <w:pStyle w:val="Style20"/>
        <w:keepNext w:val="0"/>
        <w:keepLines w:val="0"/>
        <w:widowControl w:val="0"/>
        <w:numPr>
          <w:ilvl w:val="0"/>
          <w:numId w:val="1"/>
        </w:numPr>
        <w:shd w:val="clear" w:color="auto" w:fill="auto"/>
        <w:tabs>
          <w:tab w:pos="1192" w:val="left"/>
        </w:tabs>
        <w:bidi w:val="0"/>
        <w:spacing w:before="0" w:after="0"/>
        <w:ind w:left="0" w:right="0" w:firstLine="860"/>
        <w:jc w:val="both"/>
      </w:pPr>
      <w:r>
        <w:rPr>
          <w:color w:val="000000"/>
          <w:spacing w:val="0"/>
          <w:w w:val="100"/>
          <w:position w:val="0"/>
          <w:shd w:val="clear" w:color="auto" w:fill="auto"/>
          <w:lang w:val="ru-RU" w:eastAsia="ru-RU" w:bidi="ru-RU"/>
        </w:rPr>
        <w:t>члены комиссии по осуществлению закупок:</w:t>
      </w:r>
    </w:p>
    <w:p>
      <w:pPr>
        <w:pStyle w:val="Style20"/>
        <w:keepNext w:val="0"/>
        <w:keepLines w:val="0"/>
        <w:widowControl w:val="0"/>
        <w:numPr>
          <w:ilvl w:val="0"/>
          <w:numId w:val="3"/>
        </w:numPr>
        <w:shd w:val="clear" w:color="auto" w:fill="auto"/>
        <w:tabs>
          <w:tab w:pos="1191" w:val="left"/>
        </w:tabs>
        <w:bidi w:val="0"/>
        <w:spacing w:before="0" w:after="60"/>
        <w:ind w:left="0" w:right="0" w:firstLine="860"/>
        <w:jc w:val="both"/>
        <w:sectPr>
          <w:footnotePr>
            <w:pos w:val="pageBottom"/>
            <w:numFmt w:val="decimal"/>
            <w:numRestart w:val="continuous"/>
          </w:footnotePr>
          <w:type w:val="continuous"/>
          <w:pgSz w:w="11900" w:h="16840"/>
          <w:pgMar w:top="236" w:right="536" w:bottom="1339" w:left="1106" w:header="0" w:footer="3" w:gutter="0"/>
          <w:cols w:space="720"/>
          <w:noEndnote/>
          <w:rtlGutter w:val="0"/>
          <w:docGrid w:linePitch="360"/>
        </w:sectPr>
      </w:pPr>
      <w:r>
        <w:rPr>
          <w:color w:val="000000"/>
          <w:spacing w:val="0"/>
          <w:w w:val="100"/>
          <w:position w:val="0"/>
          <w:shd w:val="clear" w:color="auto" w:fill="auto"/>
          <w:lang w:val="ru-RU" w:eastAsia="ru-RU" w:bidi="ru-RU"/>
        </w:rPr>
        <w:t>рассматривают заявки на участие в закупке, информацию и документы, направленные оператором электронной площадки в соответствии с пунктом 4 части 4 настоящей статьи, и принимают решение о признании заявки на участие в закупке</w:t>
      </w:r>
    </w:p>
    <w:p>
      <w:pPr>
        <w:pStyle w:val="Style20"/>
        <w:keepNext w:val="0"/>
        <w:keepLines w:val="0"/>
        <w:widowControl w:val="0"/>
        <w:shd w:val="clear" w:color="auto" w:fill="auto"/>
        <w:bidi w:val="0"/>
        <w:spacing w:before="0" w:after="0"/>
        <w:ind w:left="0" w:right="0" w:firstLine="0"/>
        <w:jc w:val="both"/>
      </w:pPr>
      <w:r>
        <w:rPr>
          <w:color w:val="000000"/>
          <w:spacing w:val="0"/>
          <w:w w:val="100"/>
          <w:position w:val="0"/>
          <w:shd w:val="clear" w:color="auto" w:fill="auto"/>
          <w:lang w:val="ru-RU" w:eastAsia="ru-RU" w:bidi="ru-RU"/>
        </w:rPr>
        <w:t>соответствующей извещению об осуществлении закупки или об отклонении заявки на участие в закупке по основаниям, предусмотренным пунктами 1 - 8 части 12 статьи 48 настоящего Федерального закона;</w:t>
      </w:r>
    </w:p>
    <w:p>
      <w:pPr>
        <w:pStyle w:val="Style20"/>
        <w:keepNext w:val="0"/>
        <w:keepLines w:val="0"/>
        <w:widowControl w:val="0"/>
        <w:numPr>
          <w:ilvl w:val="0"/>
          <w:numId w:val="3"/>
        </w:numPr>
        <w:shd w:val="clear" w:color="auto" w:fill="auto"/>
        <w:tabs>
          <w:tab w:pos="1215" w:val="left"/>
        </w:tabs>
        <w:bidi w:val="0"/>
        <w:spacing w:before="0" w:after="0"/>
        <w:ind w:left="0" w:right="0" w:firstLine="860"/>
        <w:jc w:val="both"/>
      </w:pPr>
      <w:r>
        <w:rPr>
          <w:color w:val="000000"/>
          <w:spacing w:val="0"/>
          <w:w w:val="100"/>
          <w:position w:val="0"/>
          <w:shd w:val="clear" w:color="auto" w:fill="auto"/>
          <w:lang w:val="ru-RU" w:eastAsia="ru-RU" w:bidi="ru-RU"/>
        </w:rPr>
        <w:t>на основании информации, содержащейся в протоколе подачи ценовых предложений, а также результатов рассмотрения, предусмотренного подпунктом "а" настоящего пункта, присваивают каждой заявке на участие в закупке, признанной соответствующей извещению об осуществлении закупки, порядковый номер в порядке возрастания минимального ценового предложения участника закупки, подавшего такую заявку (за исключением случая, предусмотренного пунктом 9 части 3 настоящей статьи, при котором порядковые номера заявкам участников закупки, подавших ценовые предложения после подачи ценового предложения, предусмотренного абзацем первым пункта 9 части 3 настоящей статьи, присваиваются в порядке убывания размера ценового предложения участника закупки), и с учетом положений нормативных правовых актов, принятых в соответствии со статьей 14 настоящего Федерального закона. Заявке на участие в закупке победителя определения поставщика (подрядчика, исполнителя) присваивается первый номер;</w:t>
      </w:r>
    </w:p>
    <w:p>
      <w:pPr>
        <w:pStyle w:val="Style20"/>
        <w:keepNext w:val="0"/>
        <w:keepLines w:val="0"/>
        <w:widowControl w:val="0"/>
        <w:numPr>
          <w:ilvl w:val="0"/>
          <w:numId w:val="5"/>
        </w:numPr>
        <w:shd w:val="clear" w:color="auto" w:fill="auto"/>
        <w:tabs>
          <w:tab w:pos="1210" w:val="left"/>
        </w:tabs>
        <w:bidi w:val="0"/>
        <w:spacing w:before="0" w:after="0"/>
        <w:ind w:left="0" w:right="0" w:firstLine="860"/>
        <w:jc w:val="both"/>
      </w:pPr>
      <w:r>
        <w:rPr>
          <w:color w:val="000000"/>
          <w:spacing w:val="0"/>
          <w:w w:val="100"/>
          <w:position w:val="0"/>
          <w:shd w:val="clear" w:color="auto" w:fill="auto"/>
          <w:lang w:val="ru-RU" w:eastAsia="ru-RU" w:bidi="ru-RU"/>
        </w:rPr>
        <w:t>заказчик формирует с использованием электронной площадки протокол подведения итогов определения поставщика (подрядчика, исполнителя), который должен содержать информацию, предусмотренную пунктами 1, 2, 4 - 7 части 17 статьи 48 настоящего Федерального закона. После подписания членами комиссии по осуществлению закупок такого протокола усиленными электронными подписями заказчик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pPr>
        <w:pStyle w:val="Style20"/>
        <w:keepNext w:val="0"/>
        <w:keepLines w:val="0"/>
        <w:widowControl w:val="0"/>
        <w:shd w:val="clear" w:color="auto" w:fill="auto"/>
        <w:bidi w:val="0"/>
        <w:spacing w:before="0" w:after="0"/>
        <w:ind w:left="0" w:right="0" w:firstLine="860"/>
        <w:jc w:val="both"/>
      </w:pPr>
      <w:r>
        <w:rPr>
          <w:color w:val="000000"/>
          <w:spacing w:val="0"/>
          <w:w w:val="100"/>
          <w:position w:val="0"/>
          <w:shd w:val="clear" w:color="auto" w:fill="auto"/>
          <w:lang w:val="ru-RU" w:eastAsia="ru-RU" w:bidi="ru-RU"/>
        </w:rPr>
        <w:t>Согласно протокола подведения итогов определения поставщика (подрядчика, исполнителя) от 26.11.2024 г. №</w:t>
      </w:r>
      <w:r>
        <w:rPr>
          <w:b/>
          <w:bCs/>
          <w:color w:val="000000"/>
          <w:spacing w:val="0"/>
          <w:w w:val="100"/>
          <w:position w:val="0"/>
          <w:sz w:val="24"/>
          <w:szCs w:val="24"/>
          <w:shd w:val="clear" w:color="auto" w:fill="auto"/>
          <w:lang w:val="ru-RU" w:eastAsia="ru-RU" w:bidi="ru-RU"/>
        </w:rPr>
        <w:t xml:space="preserve">0121200004724001612 </w:t>
      </w:r>
      <w:r>
        <w:rPr>
          <w:color w:val="000000"/>
          <w:spacing w:val="0"/>
          <w:w w:val="100"/>
          <w:position w:val="0"/>
          <w:shd w:val="clear" w:color="auto" w:fill="auto"/>
          <w:lang w:val="ru-RU" w:eastAsia="ru-RU" w:bidi="ru-RU"/>
        </w:rPr>
        <w:t>на участие в аукционе поступило 5 заявок, 4 из них были отклонены, том числе Заявка подателя жалобы (№ 117740353).</w:t>
      </w:r>
    </w:p>
    <w:p>
      <w:pPr>
        <w:pStyle w:val="Style20"/>
        <w:keepNext w:val="0"/>
        <w:keepLines w:val="0"/>
        <w:widowControl w:val="0"/>
        <w:shd w:val="clear" w:color="auto" w:fill="auto"/>
        <w:bidi w:val="0"/>
        <w:spacing w:before="0" w:after="0"/>
        <w:ind w:left="0" w:right="0" w:firstLine="860"/>
        <w:jc w:val="both"/>
        <w:rPr>
          <w:sz w:val="24"/>
          <w:szCs w:val="24"/>
        </w:rPr>
      </w:pPr>
      <w:r>
        <w:rPr>
          <w:color w:val="000000"/>
          <w:spacing w:val="0"/>
          <w:w w:val="100"/>
          <w:position w:val="0"/>
          <w:sz w:val="28"/>
          <w:szCs w:val="28"/>
          <w:shd w:val="clear" w:color="auto" w:fill="auto"/>
          <w:lang w:val="ru-RU" w:eastAsia="ru-RU" w:bidi="ru-RU"/>
        </w:rPr>
        <w:t xml:space="preserve">Заявка ИП Добычина Виктора Валерьевича отклонена за несоответствие требованиям нормативных правовых актов, принятых в соответствии с ст. 14 Закона № 44-ФЗ (Отклонение по п. 4 ч. 12 ст. 48 Закона № 44-ФЗ). Заявка участника закупки подлежит отклонению согласно п. 3 Постановления Правительства Российской Федерации от 10 июля 2019 г. № 878 «О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16 сентября 2016 г. К 925 и признании утратившими силу некоторых актов Правительства Российской Федерации» (далее - Постановление) и Приложению № 3 к извещению об осуществлении закупки, а именно, участником </w:t>
      </w:r>
      <w:r>
        <w:rPr>
          <w:color w:val="000000"/>
          <w:spacing w:val="0"/>
          <w:w w:val="100"/>
          <w:position w:val="0"/>
          <w:sz w:val="24"/>
          <w:szCs w:val="24"/>
          <w:shd w:val="clear" w:color="auto" w:fill="auto"/>
          <w:lang w:val="ru-RU" w:eastAsia="ru-RU" w:bidi="ru-RU"/>
        </w:rPr>
        <w:t>2024-17935</w:t>
      </w:r>
    </w:p>
    <w:p>
      <w:pPr>
        <w:pStyle w:val="Style20"/>
        <w:keepNext w:val="0"/>
        <w:keepLines w:val="0"/>
        <w:widowControl w:val="0"/>
        <w:shd w:val="clear" w:color="auto" w:fill="auto"/>
        <w:bidi w:val="0"/>
        <w:spacing w:before="0" w:after="0"/>
        <w:ind w:left="0" w:right="0" w:firstLine="0"/>
        <w:jc w:val="both"/>
      </w:pPr>
      <w:r>
        <w:rPr>
          <w:color w:val="000000"/>
          <w:spacing w:val="0"/>
          <w:w w:val="100"/>
          <w:position w:val="0"/>
          <w:shd w:val="clear" w:color="auto" w:fill="auto"/>
          <w:lang w:val="ru-RU" w:eastAsia="ru-RU" w:bidi="ru-RU"/>
        </w:rPr>
        <w:t>закупки в соответствии с п. 3(3) не указаны (не продекларированы) в составе заявки на участие в закупке номер реестровой записи из реестр российской радиоэлектронной продукции или евразийского реестра промышленных товаров, при этом на участие в закупке подана 1 (или более) удовлетворяющая требованиям извещения об осуществлении закупки заявка, содержащая предложение о поставке радиоэлектронной продукции, страной происхождения которой являются только государства - члены Евразийского экономического союза, согласно извещению об осуществлении закупки.</w:t>
      </w:r>
    </w:p>
    <w:p>
      <w:pPr>
        <w:pStyle w:val="Style20"/>
        <w:keepNext w:val="0"/>
        <w:keepLines w:val="0"/>
        <w:widowControl w:val="0"/>
        <w:shd w:val="clear" w:color="auto" w:fill="auto"/>
        <w:bidi w:val="0"/>
        <w:spacing w:before="0" w:after="0"/>
        <w:ind w:left="0" w:right="0" w:firstLine="860"/>
        <w:jc w:val="both"/>
      </w:pPr>
      <w:r>
        <w:rPr>
          <w:color w:val="000000"/>
          <w:spacing w:val="0"/>
          <w:w w:val="100"/>
          <w:position w:val="0"/>
          <w:shd w:val="clear" w:color="auto" w:fill="auto"/>
          <w:lang w:val="ru-RU" w:eastAsia="ru-RU" w:bidi="ru-RU"/>
        </w:rPr>
        <w:t>Согласно извещению заказчиком установлены запрет на допуск товаров, работ, услуг при осуществлении закупок, а также ограничения допуска в соответствии с требованиями, установленными ст. 14 Закона № 44-ФЗ. Приложением № 3 к извещению «Требования к содержанию, составу заявки на участие в закупке, инструкция по ее заполнению» установлен перечень информации и документов, предусмотренных нормативными правовыми актами, принятыми в соответствии с частями 3 и 4 статьи 14 Федерального закона № 44-ФЗ:</w:t>
      </w:r>
    </w:p>
    <w:p>
      <w:pPr>
        <w:pStyle w:val="Style20"/>
        <w:keepNext w:val="0"/>
        <w:keepLines w:val="0"/>
        <w:widowControl w:val="0"/>
        <w:shd w:val="clear" w:color="auto" w:fill="auto"/>
        <w:bidi w:val="0"/>
        <w:spacing w:before="0" w:after="0"/>
        <w:ind w:left="0" w:right="0" w:firstLine="860"/>
        <w:jc w:val="both"/>
      </w:pPr>
      <w:r>
        <w:rPr>
          <w:color w:val="000000"/>
          <w:spacing w:val="0"/>
          <w:w w:val="100"/>
          <w:position w:val="0"/>
          <w:shd w:val="clear" w:color="auto" w:fill="auto"/>
          <w:lang w:val="ru-RU" w:eastAsia="ru-RU" w:bidi="ru-RU"/>
        </w:rPr>
        <w:t>«а) в связи с установлением условий допуска товаров, происходящих из иностранного государства или группы иностранных государств в соответствии с Приказом Министерства финансов Российской Федерации от 04.06.2018 № 126н «Об условиях допуска товаров, происходящих из иностранного государства или группы иностранных государств, для целей осуществления закупок товаров дг обеспечения государственных и муниципальных нужб» подтверждением страны происхождения товаров, является указание (декларирование) участником закупки в заявке наименования страны происхождения товара.</w:t>
      </w:r>
    </w:p>
    <w:p>
      <w:pPr>
        <w:pStyle w:val="Style20"/>
        <w:keepNext w:val="0"/>
        <w:keepLines w:val="0"/>
        <w:widowControl w:val="0"/>
        <w:shd w:val="clear" w:color="auto" w:fill="auto"/>
        <w:bidi w:val="0"/>
        <w:spacing w:before="0" w:after="0"/>
        <w:ind w:left="0" w:right="0" w:firstLine="860"/>
        <w:jc w:val="both"/>
      </w:pPr>
      <w:r>
        <w:rPr>
          <w:color w:val="000000"/>
          <w:spacing w:val="0"/>
          <w:w w:val="100"/>
          <w:position w:val="0"/>
          <w:shd w:val="clear" w:color="auto" w:fill="auto"/>
          <w:lang w:val="ru-RU" w:eastAsia="ru-RU" w:bidi="ru-RU"/>
        </w:rPr>
        <w:t xml:space="preserve">б) в соответствии с постановлением Правительства Российской Федерации от 10 июля 2019 г. № 878 «О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16 сентября 2016 г. № 925 и признании утратившими силу некоторых актов Правительства Российской Федерации» (далее - Постановление № 878) для подтверждения соответствия радиоэлектронной продукции требованиям, установленным настоящим постановлением, участник закупки указывает (декларирует) в составе заявки на участие в закупке номер реестровой записи из реестра или евразийского реестра промышленных товаров, а для целей подтверждения первого уровня радиоэлектронной продукции - также сведения </w:t>
      </w:r>
      <w:r>
        <w:rPr>
          <w:color w:val="000000"/>
          <w:spacing w:val="0"/>
          <w:w w:val="100"/>
          <w:position w:val="0"/>
          <w:shd w:val="clear" w:color="auto" w:fill="auto"/>
          <w:vertAlign w:val="superscript"/>
          <w:lang w:val="ru-RU" w:eastAsia="ru-RU" w:bidi="ru-RU"/>
        </w:rPr>
        <w:t xml:space="preserve">Л </w:t>
      </w:r>
      <w:r>
        <w:rPr>
          <w:color w:val="000000"/>
          <w:spacing w:val="0"/>
          <w:w w:val="100"/>
          <w:position w:val="0"/>
          <w:shd w:val="clear" w:color="auto" w:fill="auto"/>
          <w:lang w:val="ru-RU" w:eastAsia="ru-RU" w:bidi="ru-RU"/>
        </w:rPr>
        <w:t>первом уровне радиоэлектронной продукции».</w:t>
      </w:r>
    </w:p>
    <w:p>
      <w:pPr>
        <w:pStyle w:val="Style20"/>
        <w:keepNext w:val="0"/>
        <w:keepLines w:val="0"/>
        <w:widowControl w:val="0"/>
        <w:shd w:val="clear" w:color="auto" w:fill="auto"/>
        <w:bidi w:val="0"/>
        <w:spacing w:before="0" w:after="0" w:line="312" w:lineRule="auto"/>
        <w:ind w:left="0" w:right="0" w:firstLine="860"/>
        <w:jc w:val="both"/>
        <w:rPr>
          <w:sz w:val="24"/>
          <w:szCs w:val="24"/>
        </w:rPr>
        <w:sectPr>
          <w:footerReference w:type="default" r:id="rId9"/>
          <w:footnotePr>
            <w:pos w:val="pageBottom"/>
            <w:numFmt w:val="decimal"/>
            <w:numRestart w:val="continuous"/>
          </w:footnotePr>
          <w:pgSz w:w="11900" w:h="16840"/>
          <w:pgMar w:top="1105" w:right="541" w:bottom="555" w:left="1106" w:header="677" w:footer="127" w:gutter="0"/>
          <w:cols w:space="720"/>
          <w:noEndnote/>
          <w:rtlGutter w:val="0"/>
          <w:docGrid w:linePitch="360"/>
        </w:sectPr>
      </w:pPr>
      <w:r>
        <w:rPr>
          <w:color w:val="000000"/>
          <w:spacing w:val="0"/>
          <w:w w:val="100"/>
          <w:position w:val="0"/>
          <w:sz w:val="28"/>
          <w:szCs w:val="28"/>
          <w:shd w:val="clear" w:color="auto" w:fill="auto"/>
          <w:lang w:val="ru-RU" w:eastAsia="ru-RU" w:bidi="ru-RU"/>
        </w:rPr>
        <w:t xml:space="preserve">Между тем, в составе заявки участника закупки не указаны (не продекларированы) номер реестровой записи из реестр российской радиоэлектронной продукции или евразийского реестра промышленных товаров. </w:t>
      </w:r>
      <w:r>
        <w:rPr>
          <w:color w:val="000000"/>
          <w:spacing w:val="0"/>
          <w:w w:val="100"/>
          <w:position w:val="0"/>
          <w:sz w:val="24"/>
          <w:szCs w:val="24"/>
          <w:shd w:val="clear" w:color="auto" w:fill="auto"/>
          <w:lang w:val="ru-RU" w:eastAsia="ru-RU" w:bidi="ru-RU"/>
        </w:rPr>
        <w:t>2024-17935</w:t>
      </w:r>
    </w:p>
    <w:p>
      <w:pPr>
        <w:pStyle w:val="Style20"/>
        <w:keepNext w:val="0"/>
        <w:keepLines w:val="0"/>
        <w:widowControl w:val="0"/>
        <w:shd w:val="clear" w:color="auto" w:fill="auto"/>
        <w:bidi w:val="0"/>
        <w:spacing w:before="0" w:after="0" w:line="240" w:lineRule="auto"/>
        <w:ind w:left="0" w:right="0" w:firstLine="860"/>
        <w:jc w:val="both"/>
      </w:pPr>
      <w:r>
        <w:rPr>
          <w:color w:val="000000"/>
          <w:spacing w:val="0"/>
          <w:w w:val="100"/>
          <w:position w:val="0"/>
          <w:shd w:val="clear" w:color="auto" w:fill="auto"/>
          <w:lang w:val="ru-RU" w:eastAsia="ru-RU" w:bidi="ru-RU"/>
        </w:rPr>
        <w:t>Комиссия приходит к выводу о том, что уполномоченный орган правомерно принял решение об отклонении заявки ИП Добычина Виктора Валерьевича на основании п. 4 ч. 12 ст. 48 Закона №44-ФЗ.</w:t>
      </w:r>
    </w:p>
    <w:p>
      <w:pPr>
        <w:pStyle w:val="Style20"/>
        <w:keepNext w:val="0"/>
        <w:keepLines w:val="0"/>
        <w:widowControl w:val="0"/>
        <w:shd w:val="clear" w:color="auto" w:fill="auto"/>
        <w:bidi w:val="0"/>
        <w:spacing w:before="0" w:after="0"/>
        <w:ind w:left="0" w:right="0" w:firstLine="860"/>
        <w:jc w:val="both"/>
      </w:pPr>
      <w:r>
        <w:rPr>
          <w:color w:val="000000"/>
          <w:spacing w:val="0"/>
          <w:w w:val="100"/>
          <w:position w:val="0"/>
          <w:shd w:val="clear" w:color="auto" w:fill="auto"/>
          <w:lang w:val="ru-RU" w:eastAsia="ru-RU" w:bidi="ru-RU"/>
        </w:rPr>
        <w:t>В своей жалобе предприниматель, указывает на несоответствие описанию объекта закупки медицинского изделия «Стерилизатор паровой», предложенного победителем закупки ссылаясь на сведения, содержащиеся в реестре государственной радиоэлектронной продукции.</w:t>
      </w:r>
    </w:p>
    <w:p>
      <w:pPr>
        <w:pStyle w:val="Style20"/>
        <w:keepNext w:val="0"/>
        <w:keepLines w:val="0"/>
        <w:widowControl w:val="0"/>
        <w:shd w:val="clear" w:color="auto" w:fill="auto"/>
        <w:bidi w:val="0"/>
        <w:spacing w:before="0" w:after="0"/>
        <w:ind w:left="0" w:right="0" w:firstLine="860"/>
        <w:jc w:val="both"/>
      </w:pPr>
      <w:r>
        <w:rPr>
          <w:color w:val="000000"/>
          <w:spacing w:val="0"/>
          <w:w w:val="100"/>
          <w:position w:val="0"/>
          <w:shd w:val="clear" w:color="auto" w:fill="auto"/>
          <w:lang w:val="ru-RU" w:eastAsia="ru-RU" w:bidi="ru-RU"/>
        </w:rPr>
        <w:t>В соответствии с ч. 3 ст. 38 Федерального закона № 323-ФЭ «Об основах охраны здоровья граждан в Российской Федерации», с Приказом № 11 н «Об утверждении требований к содержанию технической и эксплуатационной документации», характеристики медицинского изделия подтверждаются технико эксплуатационной документацией.</w:t>
      </w:r>
    </w:p>
    <w:p>
      <w:pPr>
        <w:pStyle w:val="Style20"/>
        <w:keepNext w:val="0"/>
        <w:keepLines w:val="0"/>
        <w:widowControl w:val="0"/>
        <w:shd w:val="clear" w:color="auto" w:fill="auto"/>
        <w:bidi w:val="0"/>
        <w:spacing w:before="0" w:after="0"/>
        <w:ind w:left="0" w:right="0" w:firstLine="860"/>
        <w:jc w:val="both"/>
      </w:pPr>
      <w:r>
        <w:rPr>
          <w:b/>
          <w:bCs/>
          <w:color w:val="000000"/>
          <w:spacing w:val="0"/>
          <w:w w:val="100"/>
          <w:position w:val="0"/>
          <w:shd w:val="clear" w:color="auto" w:fill="auto"/>
          <w:lang w:val="ru-RU" w:eastAsia="ru-RU" w:bidi="ru-RU"/>
        </w:rPr>
        <w:t xml:space="preserve">В своем письме от 04.10.2023 № 106238/12 Минпромторгом России, указал следующее: </w:t>
      </w:r>
      <w:r>
        <w:rPr>
          <w:color w:val="000000"/>
          <w:spacing w:val="0"/>
          <w:w w:val="100"/>
          <w:position w:val="0"/>
          <w:shd w:val="clear" w:color="auto" w:fill="auto"/>
          <w:lang w:val="ru-RU" w:eastAsia="ru-RU" w:bidi="ru-RU"/>
        </w:rPr>
        <w:t>«информация из каталога ГИСП может содержать отличную информацию от той, которая была внесена в реестр, и носить ознакомительный характер. Также не вся промышленная продукция (товар), фигурирующая в вышеуказанном каталоге, может быть включена в реестр. Учитывая изложенное, заказчику не следует отклонять реестровую запись участника закупки из реестра, представившего ее на промышленную продукцию (товар), в случае, если она соответствует положениям «национального режима» в рамках Федерального закона от 5 апреля 2013 т. № 44-ФЗ «О контрактной системе в сфере закупок, товаров, работ, услуг для обеспечения государственных и муниципальных нужд» (далее - Закон № 44-ФЗ), но при этом в каталоге ГИСП на указанную продукцию не содержится исчерпывающей информации, требуемой для удовлетворения положениям извещения».</w:t>
      </w:r>
    </w:p>
    <w:p>
      <w:pPr>
        <w:pStyle w:val="Style20"/>
        <w:keepNext w:val="0"/>
        <w:keepLines w:val="0"/>
        <w:widowControl w:val="0"/>
        <w:shd w:val="clear" w:color="auto" w:fill="auto"/>
        <w:bidi w:val="0"/>
        <w:spacing w:before="0" w:after="0"/>
        <w:ind w:left="0" w:right="0" w:firstLine="860"/>
        <w:jc w:val="both"/>
      </w:pPr>
      <w:r>
        <w:rPr>
          <w:b/>
          <w:bCs/>
          <w:color w:val="000000"/>
          <w:spacing w:val="0"/>
          <w:w w:val="100"/>
          <w:position w:val="0"/>
          <w:shd w:val="clear" w:color="auto" w:fill="auto"/>
          <w:lang w:val="ru-RU" w:eastAsia="ru-RU" w:bidi="ru-RU"/>
        </w:rPr>
        <w:t>Целью указания реестровой записи является подтверждение страны происхождения производства. Цель представления выписки из реестра российской промышленной продукции на этапе подачи заявок — это идентификация товара, а не проверка параметров и характеристик предложенного товара всем указанным в извещении характеристикам.</w:t>
      </w:r>
    </w:p>
    <w:p>
      <w:pPr>
        <w:pStyle w:val="Style20"/>
        <w:keepNext w:val="0"/>
        <w:keepLines w:val="0"/>
        <w:widowControl w:val="0"/>
        <w:shd w:val="clear" w:color="auto" w:fill="auto"/>
        <w:bidi w:val="0"/>
        <w:spacing w:before="0" w:after="0"/>
        <w:ind w:left="0" w:right="0" w:firstLine="860"/>
        <w:jc w:val="both"/>
      </w:pPr>
      <w:r>
        <w:rPr>
          <w:color w:val="000000"/>
          <w:spacing w:val="0"/>
          <w:w w:val="100"/>
          <w:position w:val="0"/>
          <w:shd w:val="clear" w:color="auto" w:fill="auto"/>
          <w:lang w:val="ru-RU" w:eastAsia="ru-RU" w:bidi="ru-RU"/>
        </w:rPr>
        <w:t>Таким образом сведения реестра радиоэлектронной продукции сами по себе не являются доказательством наличия или отсутствия у медицинского изделия каких-либо характеристик.</w:t>
      </w:r>
    </w:p>
    <w:p>
      <w:pPr>
        <w:pStyle w:val="Style20"/>
        <w:keepNext w:val="0"/>
        <w:keepLines w:val="0"/>
        <w:widowControl w:val="0"/>
        <w:shd w:val="clear" w:color="auto" w:fill="auto"/>
        <w:bidi w:val="0"/>
        <w:spacing w:before="0" w:after="0"/>
        <w:ind w:left="0" w:right="0" w:firstLine="860"/>
        <w:jc w:val="both"/>
      </w:pPr>
      <w:r>
        <w:rPr>
          <w:color w:val="000000"/>
          <w:spacing w:val="0"/>
          <w:w w:val="100"/>
          <w:position w:val="0"/>
          <w:shd w:val="clear" w:color="auto" w:fill="auto"/>
          <w:lang w:val="ru-RU" w:eastAsia="ru-RU" w:bidi="ru-RU"/>
        </w:rPr>
        <w:t xml:space="preserve">В соответствии с пунктом 8 части 12 статьи 48 Закона № 44-ФЗ при рассмотрении вторых частей заявок на участие в закупке соответствующая заявка подлежит отклонению </w:t>
      </w:r>
      <w:r>
        <w:rPr>
          <w:b/>
          <w:bCs/>
          <w:color w:val="000000"/>
          <w:spacing w:val="0"/>
          <w:w w:val="100"/>
          <w:position w:val="0"/>
          <w:u w:val="single"/>
          <w:shd w:val="clear" w:color="auto" w:fill="auto"/>
          <w:lang w:val="ru-RU" w:eastAsia="ru-RU" w:bidi="ru-RU"/>
        </w:rPr>
        <w:t>в случае</w:t>
      </w:r>
      <w:r>
        <w:rPr>
          <w:b/>
          <w:bCs/>
          <w:color w:val="000000"/>
          <w:spacing w:val="0"/>
          <w:w w:val="100"/>
          <w:position w:val="0"/>
          <w:shd w:val="clear" w:color="auto" w:fill="auto"/>
          <w:lang w:val="ru-RU" w:eastAsia="ru-RU" w:bidi="ru-RU"/>
        </w:rPr>
        <w:t>:</w:t>
      </w:r>
    </w:p>
    <w:p>
      <w:pPr>
        <w:pStyle w:val="Style20"/>
        <w:keepNext w:val="0"/>
        <w:keepLines w:val="0"/>
        <w:widowControl w:val="0"/>
        <w:shd w:val="clear" w:color="auto" w:fill="auto"/>
        <w:bidi w:val="0"/>
        <w:spacing w:before="0" w:after="0"/>
        <w:ind w:left="0" w:right="0" w:firstLine="860"/>
        <w:jc w:val="both"/>
      </w:pPr>
      <w:r>
        <w:rPr>
          <w:color w:val="000000"/>
          <w:spacing w:val="0"/>
          <w:w w:val="100"/>
          <w:position w:val="0"/>
          <w:shd w:val="clear" w:color="auto" w:fill="auto"/>
          <w:lang w:val="ru-RU" w:eastAsia="ru-RU" w:bidi="ru-RU"/>
        </w:rPr>
        <w:t xml:space="preserve">8) </w:t>
      </w:r>
      <w:r>
        <w:rPr>
          <w:b/>
          <w:bCs/>
          <w:color w:val="000000"/>
          <w:spacing w:val="0"/>
          <w:w w:val="100"/>
          <w:position w:val="0"/>
          <w:u w:val="single"/>
          <w:shd w:val="clear" w:color="auto" w:fill="auto"/>
          <w:lang w:val="ru-RU" w:eastAsia="ru-RU" w:bidi="ru-RU"/>
        </w:rPr>
        <w:t>выявления</w:t>
      </w:r>
      <w:r>
        <w:rPr>
          <w:b/>
          <w:bCs/>
          <w:color w:val="000000"/>
          <w:spacing w:val="0"/>
          <w:w w:val="100"/>
          <w:position w:val="0"/>
          <w:shd w:val="clear" w:color="auto" w:fill="auto"/>
          <w:lang w:val="ru-RU" w:eastAsia="ru-RU" w:bidi="ru-RU"/>
        </w:rPr>
        <w:t xml:space="preserve"> </w:t>
      </w:r>
      <w:r>
        <w:rPr>
          <w:color w:val="000000"/>
          <w:spacing w:val="0"/>
          <w:w w:val="100"/>
          <w:position w:val="0"/>
          <w:shd w:val="clear" w:color="auto" w:fill="auto"/>
          <w:lang w:val="ru-RU" w:eastAsia="ru-RU" w:bidi="ru-RU"/>
        </w:rPr>
        <w:t>недостоверной информации, содержащейся в заявке на участие в закупке.</w:t>
      </w:r>
    </w:p>
    <w:p>
      <w:pPr>
        <w:pStyle w:val="Style20"/>
        <w:keepNext w:val="0"/>
        <w:keepLines w:val="0"/>
        <w:widowControl w:val="0"/>
        <w:shd w:val="clear" w:color="auto" w:fill="auto"/>
        <w:bidi w:val="0"/>
        <w:spacing w:before="0" w:after="0"/>
        <w:ind w:left="0" w:right="0" w:firstLine="820"/>
        <w:jc w:val="both"/>
      </w:pPr>
      <w:r>
        <w:rPr>
          <w:color w:val="000000"/>
          <w:spacing w:val="0"/>
          <w:w w:val="100"/>
          <w:position w:val="0"/>
          <w:shd w:val="clear" w:color="auto" w:fill="auto"/>
          <w:lang w:val="ru-RU" w:eastAsia="ru-RU" w:bidi="ru-RU"/>
        </w:rPr>
        <w:t xml:space="preserve">Следовательно, обязанность комиссии по осуществлению закупок </w:t>
      </w:r>
      <w:r>
        <w:rPr>
          <w:color w:val="000000"/>
          <w:spacing w:val="0"/>
          <w:w w:val="100"/>
          <w:position w:val="0"/>
          <w:shd w:val="clear" w:color="auto" w:fill="auto"/>
          <w:lang w:val="ru-RU" w:eastAsia="ru-RU" w:bidi="ru-RU"/>
        </w:rPr>
        <w:t>рассматривать заявку участника на факт предоставления недостоверной информации прямо предусмотрена и направлена на обеспечение баланса и защиты прав заказчиков, уполномоченных органов (уполномоченных учреждений) и иных участников закупок в целях обеспечения гласности и прозрачности их осуществления, предотвращения коррупции и других злоупотреблений в указанной сфере.</w:t>
      </w:r>
    </w:p>
    <w:p>
      <w:pPr>
        <w:pStyle w:val="Style20"/>
        <w:keepNext w:val="0"/>
        <w:keepLines w:val="0"/>
        <w:widowControl w:val="0"/>
        <w:shd w:val="clear" w:color="auto" w:fill="auto"/>
        <w:bidi w:val="0"/>
        <w:spacing w:before="0" w:after="0" w:line="240" w:lineRule="auto"/>
        <w:ind w:left="0" w:right="0" w:firstLine="860"/>
        <w:jc w:val="both"/>
      </w:pPr>
      <w:r>
        <w:rPr>
          <w:color w:val="000000"/>
          <w:spacing w:val="0"/>
          <w:w w:val="100"/>
          <w:position w:val="0"/>
          <w:shd w:val="clear" w:color="auto" w:fill="auto"/>
          <w:lang w:val="ru-RU" w:eastAsia="ru-RU" w:bidi="ru-RU"/>
        </w:rPr>
        <w:t>Подателем жалобы не доказано предоставление участниками закупки с идентификационным номером 117740353 (ООО «Медицинская и лабораторная техника и оборудование») недостоверной информации, поскольку документов подтвержающих, что медицинское изделие «Стерилизатор паровой вертикальный автоматический СПВА-75-1-НН по ТУ 9451-001-25691749-95» не соответствует требованиям, изложенным в описании объекта закупки - подателем жалобы не представлено.</w:t>
      </w:r>
    </w:p>
    <w:p>
      <w:pPr>
        <w:pStyle w:val="Style20"/>
        <w:keepNext w:val="0"/>
        <w:keepLines w:val="0"/>
        <w:widowControl w:val="0"/>
        <w:shd w:val="clear" w:color="auto" w:fill="auto"/>
        <w:bidi w:val="0"/>
        <w:spacing w:before="0" w:after="0" w:line="240" w:lineRule="auto"/>
        <w:ind w:left="0" w:right="0" w:firstLine="860"/>
        <w:jc w:val="both"/>
      </w:pPr>
      <w:r>
        <w:rPr>
          <w:color w:val="000000"/>
          <w:spacing w:val="0"/>
          <w:w w:val="100"/>
          <w:position w:val="0"/>
          <w:shd w:val="clear" w:color="auto" w:fill="auto"/>
          <w:lang w:val="ru-RU" w:eastAsia="ru-RU" w:bidi="ru-RU"/>
        </w:rPr>
        <w:t>Согласно положениям статей 43, 48,49 Закона № 44-ФЗ действиями комиссии по осуществлению закупок являются действия, направленные на рассмотрение заявок на участие в аукционе на предмет их соответствия требованиям, установленным в извещении об осуществлении закупки.</w:t>
      </w:r>
    </w:p>
    <w:p>
      <w:pPr>
        <w:pStyle w:val="Style20"/>
        <w:keepNext w:val="0"/>
        <w:keepLines w:val="0"/>
        <w:widowControl w:val="0"/>
        <w:shd w:val="clear" w:color="auto" w:fill="auto"/>
        <w:bidi w:val="0"/>
        <w:spacing w:before="0" w:after="0" w:line="240" w:lineRule="auto"/>
        <w:ind w:left="0" w:right="0" w:firstLine="860"/>
        <w:jc w:val="both"/>
      </w:pPr>
      <w:r>
        <w:rPr>
          <w:color w:val="000000"/>
          <w:spacing w:val="0"/>
          <w:w w:val="100"/>
          <w:position w:val="0"/>
          <w:shd w:val="clear" w:color="auto" w:fill="auto"/>
          <w:lang w:val="ru-RU" w:eastAsia="ru-RU" w:bidi="ru-RU"/>
        </w:rPr>
        <w:t>При этом, участник закупки ООО «Медицинская и лабораторная техника и оборудование» указал в своем предложении необходимые характеристики товара, соответствующие показателям, установленным в описании объекта закупки.</w:t>
      </w:r>
    </w:p>
    <w:p>
      <w:pPr>
        <w:pStyle w:val="Style20"/>
        <w:keepNext w:val="0"/>
        <w:keepLines w:val="0"/>
        <w:widowControl w:val="0"/>
        <w:shd w:val="clear" w:color="auto" w:fill="auto"/>
        <w:bidi w:val="0"/>
        <w:spacing w:before="0" w:after="0" w:line="240" w:lineRule="auto"/>
        <w:ind w:left="0" w:right="0" w:firstLine="860"/>
        <w:jc w:val="both"/>
      </w:pPr>
      <w:r>
        <w:rPr>
          <w:color w:val="000000"/>
          <w:spacing w:val="0"/>
          <w:w w:val="100"/>
          <w:position w:val="0"/>
          <w:shd w:val="clear" w:color="auto" w:fill="auto"/>
          <w:lang w:val="ru-RU" w:eastAsia="ru-RU" w:bidi="ru-RU"/>
        </w:rPr>
        <w:t>Доказательств предоставления недостоверных сведений на рассмотрение дела не представлено.</w:t>
      </w:r>
    </w:p>
    <w:p>
      <w:pPr>
        <w:pStyle w:val="Style20"/>
        <w:keepNext w:val="0"/>
        <w:keepLines w:val="0"/>
        <w:widowControl w:val="0"/>
        <w:shd w:val="clear" w:color="auto" w:fill="auto"/>
        <w:bidi w:val="0"/>
        <w:spacing w:before="0" w:after="0" w:line="240" w:lineRule="auto"/>
        <w:ind w:left="0" w:right="0" w:firstLine="860"/>
        <w:jc w:val="both"/>
      </w:pPr>
      <w:r>
        <w:rPr>
          <w:color w:val="000000"/>
          <w:spacing w:val="0"/>
          <w:w w:val="100"/>
          <w:position w:val="0"/>
          <w:shd w:val="clear" w:color="auto" w:fill="auto"/>
          <w:lang w:val="ru-RU" w:eastAsia="ru-RU" w:bidi="ru-RU"/>
        </w:rPr>
        <w:t>Более того, регистрационное удостоверение представленное победителем закупки на «Стерилизатор паровой вертикальный автоматический СПВА-75-1-НН по ТУ 9451-001-25691749-95» не содержит оспариваемых характеристик.</w:t>
      </w:r>
    </w:p>
    <w:p>
      <w:pPr>
        <w:pStyle w:val="Style20"/>
        <w:keepNext w:val="0"/>
        <w:keepLines w:val="0"/>
        <w:widowControl w:val="0"/>
        <w:shd w:val="clear" w:color="auto" w:fill="auto"/>
        <w:bidi w:val="0"/>
        <w:spacing w:before="0" w:after="0"/>
        <w:ind w:left="0" w:right="0" w:firstLine="860"/>
        <w:jc w:val="both"/>
      </w:pPr>
      <w:r>
        <w:rPr>
          <w:color w:val="000000"/>
          <w:spacing w:val="0"/>
          <w:w w:val="100"/>
          <w:position w:val="0"/>
          <w:shd w:val="clear" w:color="auto" w:fill="auto"/>
          <w:lang w:val="ru-RU" w:eastAsia="ru-RU" w:bidi="ru-RU"/>
        </w:rPr>
        <w:t>Таким образом в действиях комиссии уполномоченного органа в части допуска заявки ООО «Медицинская и лабораторная техника и оборудование» нарушений не установлено.</w:t>
      </w:r>
    </w:p>
    <w:p>
      <w:pPr>
        <w:pStyle w:val="Style20"/>
        <w:keepNext w:val="0"/>
        <w:keepLines w:val="0"/>
        <w:widowControl w:val="0"/>
        <w:shd w:val="clear" w:color="auto" w:fill="auto"/>
        <w:bidi w:val="0"/>
        <w:spacing w:before="0" w:after="0"/>
        <w:ind w:left="0" w:right="0" w:firstLine="860"/>
        <w:jc w:val="both"/>
      </w:pPr>
      <w:r>
        <w:rPr>
          <w:color w:val="000000"/>
          <w:spacing w:val="0"/>
          <w:w w:val="100"/>
          <w:position w:val="0"/>
          <w:shd w:val="clear" w:color="auto" w:fill="auto"/>
          <w:lang w:val="ru-RU" w:eastAsia="ru-RU" w:bidi="ru-RU"/>
        </w:rPr>
        <w:t>Доводы Заявителя не нашли своего подтверждения.</w:t>
      </w:r>
    </w:p>
    <w:p>
      <w:pPr>
        <w:pStyle w:val="Style20"/>
        <w:keepNext w:val="0"/>
        <w:keepLines w:val="0"/>
        <w:widowControl w:val="0"/>
        <w:shd w:val="clear" w:color="auto" w:fill="auto"/>
        <w:bidi w:val="0"/>
        <w:spacing w:before="0" w:after="320"/>
        <w:ind w:left="0" w:right="0" w:firstLine="860"/>
        <w:jc w:val="both"/>
      </w:pPr>
      <w:r>
        <w:rPr>
          <w:color w:val="000000"/>
          <w:spacing w:val="0"/>
          <w:w w:val="100"/>
          <w:position w:val="0"/>
          <w:shd w:val="clear" w:color="auto" w:fill="auto"/>
          <w:lang w:val="ru-RU" w:eastAsia="ru-RU" w:bidi="ru-RU"/>
        </w:rPr>
        <w:t>Комиссия, руководствуясь ст. 99, ст. 106 Федерального закона от 05.04.2013 года № 44-ФЗ «О контрактной системе в сфере закупок товаров, работ, услуг для обеспечения государственных и муниципальных нужд»,</w:t>
      </w:r>
    </w:p>
    <w:p>
      <w:pPr>
        <w:pStyle w:val="Style20"/>
        <w:keepNext w:val="0"/>
        <w:keepLines w:val="0"/>
        <w:widowControl w:val="0"/>
        <w:shd w:val="clear" w:color="auto" w:fill="auto"/>
        <w:bidi w:val="0"/>
        <w:spacing w:before="0" w:after="320" w:line="240" w:lineRule="auto"/>
        <w:ind w:left="0" w:right="0" w:firstLine="0"/>
        <w:jc w:val="center"/>
      </w:pPr>
      <w:r>
        <w:rPr>
          <w:b/>
          <w:bCs/>
          <w:color w:val="000000"/>
          <w:spacing w:val="0"/>
          <w:w w:val="100"/>
          <w:position w:val="0"/>
          <w:shd w:val="clear" w:color="auto" w:fill="auto"/>
          <w:lang w:val="ru-RU" w:eastAsia="ru-RU" w:bidi="ru-RU"/>
        </w:rPr>
        <w:t>Р Е Ш И Л А :</w:t>
      </w:r>
    </w:p>
    <w:p>
      <w:pPr>
        <w:pStyle w:val="Style20"/>
        <w:keepNext w:val="0"/>
        <w:keepLines w:val="0"/>
        <w:widowControl w:val="0"/>
        <w:shd w:val="clear" w:color="auto" w:fill="auto"/>
        <w:bidi w:val="0"/>
        <w:spacing w:before="0" w:after="320"/>
        <w:ind w:left="0" w:right="0" w:firstLine="860"/>
        <w:jc w:val="both"/>
      </w:pPr>
      <w:r>
        <w:rPr>
          <w:color w:val="000000"/>
          <w:spacing w:val="0"/>
          <w:w w:val="100"/>
          <w:position w:val="0"/>
          <w:shd w:val="clear" w:color="auto" w:fill="auto"/>
          <w:lang w:val="ru-RU" w:eastAsia="ru-RU" w:bidi="ru-RU"/>
        </w:rPr>
        <w:t>Признать жалобу ИП Добычина Виктора Валерьевича на действия комиссии уполномоченного органа — Комитета Ставропольского края по государственным закупкам по факту осуществления закупки путем проведения аукциона в электронной форме № 0121200004724001612 «Поставка медицинских изделий, ввод в эксплуатацию медицинских изделий, обучение правилам эксплуатации специалистов, эксплуатирующих медицинские изделия, и специалистов, осуществляющих техническое обслуживание медицинских изделий по объекту</w:t>
      </w:r>
      <w:r>
        <w:br w:type="page"/>
      </w:r>
    </w:p>
    <w:p>
      <w:pPr>
        <w:pStyle w:val="Style20"/>
        <w:keepNext w:val="0"/>
        <w:keepLines w:val="0"/>
        <w:widowControl w:val="0"/>
        <w:shd w:val="clear" w:color="auto" w:fill="auto"/>
        <w:bidi w:val="0"/>
        <w:spacing w:before="0" w:after="0"/>
        <w:ind w:left="0" w:right="0" w:firstLine="0"/>
        <w:jc w:val="both"/>
      </w:pPr>
      <w:r>
        <w:rPr>
          <w:color w:val="000000"/>
          <w:spacing w:val="0"/>
          <w:w w:val="100"/>
          <w:position w:val="0"/>
          <w:shd w:val="clear" w:color="auto" w:fill="auto"/>
          <w:lang w:val="ru-RU" w:eastAsia="ru-RU" w:bidi="ru-RU"/>
        </w:rPr>
        <w:t>«Строительство поликлинического подразделения государственного бюджетного учреждения здравоохранения Ставропольского края «Арзгирская районная больница» в с. Арзгир для обеспечения государственных нужд Ставропольского края - необоснованной.</w:t>
      </w:r>
    </w:p>
    <w:p>
      <w:pPr>
        <w:pStyle w:val="Style20"/>
        <w:keepNext w:val="0"/>
        <w:keepLines w:val="0"/>
        <w:widowControl w:val="0"/>
        <w:shd w:val="clear" w:color="auto" w:fill="auto"/>
        <w:bidi w:val="0"/>
        <w:spacing w:before="0" w:after="0"/>
        <w:ind w:left="0" w:right="0" w:firstLine="860"/>
        <w:jc w:val="both"/>
      </w:pPr>
      <w:r>
        <w:rPr>
          <w:color w:val="000000"/>
          <w:spacing w:val="0"/>
          <w:w w:val="100"/>
          <w:position w:val="0"/>
          <w:shd w:val="clear" w:color="auto" w:fill="auto"/>
          <w:lang w:val="ru-RU" w:eastAsia="ru-RU" w:bidi="ru-RU"/>
        </w:rPr>
        <w:t>Настоящее решение может быть обжаловано в судебном порядке в течение трех месяцев со дня его принятия.</w:t>
      </w:r>
    </w:p>
    <w:p>
      <w:pPr>
        <w:widowControl w:val="0"/>
        <w:spacing w:line="1" w:lineRule="exact"/>
        <w:sectPr>
          <w:footerReference w:type="default" r:id="rId10"/>
          <w:footnotePr>
            <w:pos w:val="pageBottom"/>
            <w:numFmt w:val="decimal"/>
            <w:numRestart w:val="continuous"/>
          </w:footnotePr>
          <w:pgSz w:w="11900" w:h="16840"/>
          <w:pgMar w:top="1105" w:right="539" w:bottom="1198" w:left="1104" w:header="677" w:footer="3" w:gutter="0"/>
          <w:cols w:space="720"/>
          <w:noEndnote/>
          <w:rtlGutter w:val="0"/>
          <w:docGrid w:linePitch="360"/>
        </w:sectPr>
      </w:pPr>
      <w:r>
        <mc:AlternateContent>
          <mc:Choice Requires="wps">
            <w:drawing>
              <wp:anchor distT="317500" distB="523875" distL="0" distR="0" simplePos="0" relativeHeight="125829379" behindDoc="0" locked="0" layoutInCell="1" allowOverlap="1">
                <wp:simplePos x="0" y="0"/>
                <wp:positionH relativeFrom="page">
                  <wp:posOffset>737235</wp:posOffset>
                </wp:positionH>
                <wp:positionV relativeFrom="paragraph">
                  <wp:posOffset>317500</wp:posOffset>
                </wp:positionV>
                <wp:extent cx="1828800" cy="247015"/>
                <wp:wrapTopAndBottom/>
                <wp:docPr id="9" name="Shape 9"/>
                <a:graphic xmlns:a="http://schemas.openxmlformats.org/drawingml/2006/main">
                  <a:graphicData uri="http://schemas.microsoft.com/office/word/2010/wordprocessingShape">
                    <wps:wsp>
                      <wps:cNvSpPr txBox="1"/>
                      <wps:spPr>
                        <a:xfrm>
                          <a:ext cx="1828800" cy="247015"/>
                        </a:xfrm>
                        <a:prstGeom prst="rect"/>
                        <a:noFill/>
                      </wps:spPr>
                      <wps:txbx>
                        <w:txbxContent>
                          <w:p>
                            <w:pPr>
                              <w:pStyle w:val="Style20"/>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 комиссии</w:t>
                            </w:r>
                          </w:p>
                        </w:txbxContent>
                      </wps:txbx>
                      <wps:bodyPr wrap="none" lIns="0" tIns="0" rIns="0" bIns="0">
                        <a:noAutoFit/>
                      </wps:bodyPr>
                    </wps:wsp>
                  </a:graphicData>
                </a:graphic>
              </wp:anchor>
            </w:drawing>
          </mc:Choice>
          <mc:Fallback>
            <w:pict>
              <v:shape id="_x0000_s1035" type="#_x0000_t202" style="position:absolute;margin-left:58.050000000000004pt;margin-top:25.pt;width:144.pt;height:19.449999999999999pt;z-index:-125829374;mso-wrap-distance-left:0;mso-wrap-distance-top:25.pt;mso-wrap-distance-right:0;mso-wrap-distance-bottom:41.25pt;mso-position-horizontal-relative:page" filled="f" stroked="f">
                <v:textbox inset="0,0,0,0">
                  <w:txbxContent>
                    <w:p>
                      <w:pPr>
                        <w:pStyle w:val="Style20"/>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 комиссии</w:t>
                      </w:r>
                    </w:p>
                  </w:txbxContent>
                </v:textbox>
                <w10:wrap type="topAndBottom" anchorx="page"/>
              </v:shape>
            </w:pict>
          </mc:Fallback>
        </mc:AlternateContent>
      </w:r>
      <w:r>
        <w:drawing>
          <wp:anchor distT="552450" distB="0" distL="0" distR="1786255" simplePos="0" relativeHeight="125829381" behindDoc="0" locked="0" layoutInCell="1" allowOverlap="1">
            <wp:simplePos x="0" y="0"/>
            <wp:positionH relativeFrom="page">
              <wp:posOffset>2660650</wp:posOffset>
            </wp:positionH>
            <wp:positionV relativeFrom="paragraph">
              <wp:posOffset>552450</wp:posOffset>
            </wp:positionV>
            <wp:extent cx="353695" cy="536575"/>
            <wp:wrapTopAndBottom/>
            <wp:docPr id="11" name="Shape 11"/>
            <a:graphic xmlns:a="http://schemas.openxmlformats.org/drawingml/2006/main">
              <a:graphicData uri="http://schemas.openxmlformats.org/drawingml/2006/picture">
                <pic:pic xmlns:pic="http://schemas.openxmlformats.org/drawingml/2006/picture">
                  <pic:nvPicPr>
                    <pic:cNvPr id="12" name="Picture box 12"/>
                    <pic:cNvPicPr/>
                  </pic:nvPicPr>
                  <pic:blipFill>
                    <a:blip r:embed="rId11"/>
                    <a:stretch/>
                  </pic:blipFill>
                  <pic:spPr>
                    <a:xfrm>
                      <a:ext cx="353695" cy="536575"/>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3117850</wp:posOffset>
                </wp:positionH>
                <wp:positionV relativeFrom="paragraph">
                  <wp:posOffset>955040</wp:posOffset>
                </wp:positionV>
                <wp:extent cx="1283335" cy="100330"/>
                <wp:wrapNone/>
                <wp:docPr id="13" name="Shape 13"/>
                <a:graphic xmlns:a="http://schemas.openxmlformats.org/drawingml/2006/main">
                  <a:graphicData uri="http://schemas.microsoft.com/office/word/2010/wordprocessingShape">
                    <wps:wsp>
                      <wps:cNvSpPr txBox="1"/>
                      <wps:spPr>
                        <a:xfrm>
                          <a:ext cx="1283335" cy="100330"/>
                        </a:xfrm>
                        <a:prstGeom prst="rect"/>
                        <a:noFill/>
                      </wps:spPr>
                      <wps:txbx>
                        <w:txbxContent>
                          <w:p>
                            <w:pPr>
                              <w:pStyle w:val="Style25"/>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EAEAEA"/>
                                <w:spacing w:val="0"/>
                                <w:w w:val="100"/>
                                <w:position w:val="0"/>
                                <w:sz w:val="12"/>
                                <w:szCs w:val="12"/>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39" type="#_x0000_t202" style="position:absolute;margin-left:245.5pt;margin-top:75.200000000000003pt;width:101.05pt;height:7.9000000000000004pt;z-index:251657729;mso-wrap-distance-left:0;mso-wrap-distance-right:0;mso-position-horizontal-relative:page" filled="f" stroked="f">
                <v:textbox inset="0,0,0,0">
                  <w:txbxContent>
                    <w:p>
                      <w:pPr>
                        <w:pStyle w:val="Style25"/>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EAEAEA"/>
                          <w:spacing w:val="0"/>
                          <w:w w:val="100"/>
                          <w:position w:val="0"/>
                          <w:sz w:val="12"/>
                          <w:szCs w:val="12"/>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484" behindDoc="0" locked="0" layoutInCell="1" allowOverlap="1">
                <wp:simplePos x="0" y="0"/>
                <wp:positionH relativeFrom="page">
                  <wp:posOffset>3075305</wp:posOffset>
                </wp:positionH>
                <wp:positionV relativeFrom="paragraph">
                  <wp:posOffset>643890</wp:posOffset>
                </wp:positionV>
                <wp:extent cx="1722120" cy="255905"/>
                <wp:wrapNone/>
                <wp:docPr id="15" name="Shape 15"/>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25"/>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1" type="#_x0000_t202" style="position:absolute;margin-left:242.15000000000001pt;margin-top:50.700000000000003pt;width:135.59999999999999pt;height:20.150000000000002pt;z-index:251657731;mso-wrap-distance-left:0;mso-wrap-distance-right:0;mso-position-horizontal-relative:page" filled="f" stroked="f">
                <v:textbox inset="0,0,0,0">
                  <w:txbxContent>
                    <w:p>
                      <w:pPr>
                        <w:pStyle w:val="Style25"/>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mc:AlternateContent>
          <mc:Choice Requires="wps">
            <w:drawing>
              <wp:anchor distT="567690" distB="270510" distL="0" distR="0" simplePos="0" relativeHeight="125829382" behindDoc="0" locked="0" layoutInCell="1" allowOverlap="1">
                <wp:simplePos x="0" y="0"/>
                <wp:positionH relativeFrom="page">
                  <wp:posOffset>6223635</wp:posOffset>
                </wp:positionH>
                <wp:positionV relativeFrom="paragraph">
                  <wp:posOffset>567690</wp:posOffset>
                </wp:positionV>
                <wp:extent cx="969010" cy="250190"/>
                <wp:wrapTopAndBottom/>
                <wp:docPr id="17" name="Shape 17"/>
                <a:graphic xmlns:a="http://schemas.openxmlformats.org/drawingml/2006/main">
                  <a:graphicData uri="http://schemas.microsoft.com/office/word/2010/wordprocessingShape">
                    <wps:wsp>
                      <wps:cNvSpPr txBox="1"/>
                      <wps:spPr>
                        <a:xfrm>
                          <a:ext cx="969010" cy="250190"/>
                        </a:xfrm>
                        <a:prstGeom prst="rect"/>
                        <a:noFill/>
                      </wps:spPr>
                      <wps:txbx>
                        <w:txbxContent>
                          <w:p>
                            <w:pPr>
                              <w:pStyle w:val="Style20"/>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Н.Г. Пызина</w:t>
                            </w:r>
                          </w:p>
                        </w:txbxContent>
                      </wps:txbx>
                      <wps:bodyPr wrap="none" lIns="0" tIns="0" rIns="0" bIns="0">
                        <a:noAutoFit/>
                      </wps:bodyPr>
                    </wps:wsp>
                  </a:graphicData>
                </a:graphic>
              </wp:anchor>
            </w:drawing>
          </mc:Choice>
          <mc:Fallback>
            <w:pict>
              <v:shape id="_x0000_s1043" type="#_x0000_t202" style="position:absolute;margin-left:490.05000000000001pt;margin-top:44.700000000000003pt;width:76.299999999999997pt;height:19.699999999999999pt;z-index:-125829371;mso-wrap-distance-left:0;mso-wrap-distance-top:44.700000000000003pt;mso-wrap-distance-right:0;mso-wrap-distance-bottom:21.300000000000001pt;mso-position-horizontal-relative:page" filled="f" stroked="f">
                <v:textbox inset="0,0,0,0">
                  <w:txbxContent>
                    <w:p>
                      <w:pPr>
                        <w:pStyle w:val="Style20"/>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Н.Г. Пызина</w:t>
                      </w:r>
                    </w:p>
                  </w:txbxContent>
                </v:textbox>
                <w10:wrap type="topAndBottom" anchorx="page"/>
              </v:shape>
            </w:pict>
          </mc:Fallback>
        </mc:AlternateContent>
      </w:r>
    </w:p>
    <w:p>
      <w:pPr>
        <w:pStyle w:val="Style30"/>
        <w:keepNext w:val="0"/>
        <w:keepLines w:val="0"/>
        <w:widowControl w:val="0"/>
        <w:shd w:val="clear" w:color="auto" w:fill="auto"/>
        <w:bidi w:val="0"/>
        <w:spacing w:before="0" w:after="0" w:line="240" w:lineRule="auto"/>
        <w:ind w:right="0" w:firstLine="0"/>
        <w:jc w:val="left"/>
        <w:rPr>
          <w:sz w:val="11"/>
          <w:szCs w:val="11"/>
        </w:rPr>
      </w:pPr>
      <w:r>
        <w:rPr>
          <w:color w:val="000000"/>
          <w:spacing w:val="0"/>
          <w:w w:val="100"/>
          <w:position w:val="0"/>
          <w:sz w:val="12"/>
          <w:szCs w:val="12"/>
          <w:shd w:val="clear" w:color="auto" w:fill="auto"/>
          <w:lang w:val="ru-RU" w:eastAsia="ru-RU" w:bidi="ru-RU"/>
        </w:rPr>
        <w:t xml:space="preserve">Кому </w:t>
      </w:r>
      <w:r>
        <w:rPr>
          <w:color w:val="696969"/>
          <w:spacing w:val="0"/>
          <w:w w:val="100"/>
          <w:position w:val="0"/>
          <w:sz w:val="12"/>
          <w:szCs w:val="12"/>
          <w:shd w:val="clear" w:color="auto" w:fill="auto"/>
          <w:lang w:val="ru-RU" w:eastAsia="ru-RU" w:bidi="ru-RU"/>
        </w:rPr>
        <w:t xml:space="preserve">выдан: </w:t>
      </w:r>
      <w:r>
        <w:rPr>
          <w:color w:val="000000"/>
          <w:spacing w:val="0"/>
          <w:w w:val="100"/>
          <w:position w:val="0"/>
          <w:sz w:val="11"/>
          <w:szCs w:val="11"/>
          <w:shd w:val="clear" w:color="auto" w:fill="auto"/>
          <w:lang w:val="ru-RU" w:eastAsia="ru-RU" w:bidi="ru-RU"/>
        </w:rPr>
        <w:t>Пызина Наталья Геннадьевна</w:t>
      </w:r>
    </w:p>
    <w:p>
      <w:pPr>
        <w:pStyle w:val="Style30"/>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 xml:space="preserve">00С56С8781С47Е7А99896А5317801В81 </w:t>
      </w:r>
      <w:r>
        <w:rPr>
          <w:color w:val="000000"/>
          <w:spacing w:val="0"/>
          <w:w w:val="100"/>
          <w:position w:val="0"/>
          <w:shd w:val="clear" w:color="auto" w:fill="auto"/>
          <w:lang w:val="ru-RU" w:eastAsia="ru-RU" w:bidi="ru-RU"/>
        </w:rPr>
        <w:t>ЕС</w:t>
      </w:r>
    </w:p>
    <w:p>
      <w:pPr>
        <w:pStyle w:val="Style30"/>
        <w:keepNext w:val="0"/>
        <w:keepLines w:val="0"/>
        <w:widowControl w:val="0"/>
        <w:shd w:val="clear" w:color="auto" w:fill="auto"/>
        <w:bidi w:val="0"/>
        <w:spacing w:before="0" w:after="340" w:line="240" w:lineRule="auto"/>
        <w:ind w:right="0" w:firstLine="0"/>
        <w:jc w:val="left"/>
      </w:pPr>
      <w:r>
        <w:rPr>
          <w:color w:val="696969"/>
          <w:spacing w:val="0"/>
          <w:w w:val="100"/>
          <w:position w:val="0"/>
          <w:shd w:val="clear" w:color="auto" w:fill="auto"/>
          <w:lang w:val="ru-RU" w:eastAsia="ru-RU" w:bidi="ru-RU"/>
        </w:rPr>
        <w:t xml:space="preserve">Действителен </w:t>
      </w:r>
      <w:r>
        <w:rPr>
          <w:spacing w:val="0"/>
          <w:w w:val="100"/>
          <w:position w:val="0"/>
          <w:shd w:val="clear" w:color="auto" w:fill="auto"/>
          <w:lang w:val="ru-RU" w:eastAsia="ru-RU" w:bidi="ru-RU"/>
        </w:rPr>
        <w:t xml:space="preserve">с </w:t>
      </w:r>
      <w:r>
        <w:rPr>
          <w:color w:val="696969"/>
          <w:spacing w:val="0"/>
          <w:w w:val="100"/>
          <w:position w:val="0"/>
          <w:shd w:val="clear" w:color="auto" w:fill="auto"/>
          <w:lang w:val="ru-RU" w:eastAsia="ru-RU" w:bidi="ru-RU"/>
        </w:rPr>
        <w:t xml:space="preserve">11.11.2024 по </w:t>
      </w:r>
      <w:r>
        <w:rPr>
          <w:spacing w:val="0"/>
          <w:w w:val="100"/>
          <w:position w:val="0"/>
          <w:shd w:val="clear" w:color="auto" w:fill="auto"/>
          <w:lang w:val="ru-RU" w:eastAsia="ru-RU" w:bidi="ru-RU"/>
        </w:rPr>
        <w:t>04.02.2026</w:t>
      </w:r>
    </w:p>
    <w:p>
      <w:pPr>
        <w:pStyle w:val="Style20"/>
        <w:keepNext w:val="0"/>
        <w:keepLines w:val="0"/>
        <w:widowControl w:val="0"/>
        <w:shd w:val="clear" w:color="auto" w:fill="auto"/>
        <w:bidi w:val="0"/>
        <w:spacing w:before="0" w:after="80" w:line="240" w:lineRule="auto"/>
        <w:ind w:left="0" w:right="0" w:firstLine="0"/>
        <w:jc w:val="left"/>
      </w:pPr>
      <w:r>
        <w:rPr>
          <w:color w:val="000000"/>
          <w:spacing w:val="0"/>
          <w:w w:val="100"/>
          <w:position w:val="0"/>
          <w:shd w:val="clear" w:color="auto" w:fill="auto"/>
          <w:lang w:val="ru-RU" w:eastAsia="ru-RU" w:bidi="ru-RU"/>
        </w:rPr>
        <w:t>Члены комиссии:</w:t>
      </w:r>
    </w:p>
    <w:p>
      <w:pPr>
        <w:pStyle w:val="Style20"/>
        <w:keepNext w:val="0"/>
        <w:keepLines w:val="0"/>
        <w:widowControl w:val="0"/>
        <w:shd w:val="clear" w:color="auto" w:fill="auto"/>
        <w:bidi w:val="0"/>
        <w:spacing w:before="0" w:after="620" w:line="240" w:lineRule="auto"/>
        <w:ind w:left="0" w:right="0" w:firstLine="0"/>
        <w:jc w:val="right"/>
      </w:pPr>
      <w:r>
        <w:drawing>
          <wp:anchor distT="0" distB="0" distL="114300" distR="1900555" simplePos="0" relativeHeight="125829384" behindDoc="0" locked="0" layoutInCell="1" allowOverlap="1">
            <wp:simplePos x="0" y="0"/>
            <wp:positionH relativeFrom="page">
              <wp:posOffset>2626995</wp:posOffset>
            </wp:positionH>
            <wp:positionV relativeFrom="paragraph">
              <wp:posOffset>50800</wp:posOffset>
            </wp:positionV>
            <wp:extent cx="353695" cy="536575"/>
            <wp:wrapSquare wrapText="right"/>
            <wp:docPr id="19" name="Shape 19"/>
            <a:graphic xmlns:a="http://schemas.openxmlformats.org/drawingml/2006/main">
              <a:graphicData uri="http://schemas.openxmlformats.org/drawingml/2006/picture">
                <pic:pic xmlns:pic="http://schemas.openxmlformats.org/drawingml/2006/picture">
                  <pic:nvPicPr>
                    <pic:cNvPr id="20" name="Picture box 20"/>
                    <pic:cNvPicPr/>
                  </pic:nvPicPr>
                  <pic:blipFill>
                    <a:blip r:embed="rId13"/>
                    <a:stretch/>
                  </pic:blipFill>
                  <pic:spPr>
                    <a:xfrm>
                      <a:ext cx="353695" cy="536575"/>
                    </a:xfrm>
                    <a:prstGeom prst="rect"/>
                  </pic:spPr>
                </pic:pic>
              </a:graphicData>
            </a:graphic>
          </wp:anchor>
        </w:drawing>
      </w:r>
      <w:r>
        <mc:AlternateContent>
          <mc:Choice Requires="wps">
            <w:drawing>
              <wp:anchor distT="0" distB="0" distL="0" distR="0" simplePos="0" relativeHeight="503316486" behindDoc="0" locked="0" layoutInCell="1" allowOverlap="1">
                <wp:simplePos x="0" y="0"/>
                <wp:positionH relativeFrom="page">
                  <wp:posOffset>3084195</wp:posOffset>
                </wp:positionH>
                <wp:positionV relativeFrom="paragraph">
                  <wp:posOffset>450215</wp:posOffset>
                </wp:positionV>
                <wp:extent cx="1286510" cy="103505"/>
                <wp:wrapNone/>
                <wp:docPr id="21" name="Shape 21"/>
                <a:graphic xmlns:a="http://schemas.openxmlformats.org/drawingml/2006/main">
                  <a:graphicData uri="http://schemas.microsoft.com/office/word/2010/wordprocessingShape">
                    <wps:wsp>
                      <wps:cNvSpPr txBox="1"/>
                      <wps:spPr>
                        <a:xfrm>
                          <a:ext cx="1286510" cy="103505"/>
                        </a:xfrm>
                        <a:prstGeom prst="rect"/>
                        <a:noFill/>
                      </wps:spPr>
                      <wps:txbx>
                        <w:txbxContent>
                          <w:p>
                            <w:pPr>
                              <w:pStyle w:val="Style25"/>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EAEAEA"/>
                                <w:spacing w:val="0"/>
                                <w:w w:val="100"/>
                                <w:position w:val="0"/>
                                <w:sz w:val="12"/>
                                <w:szCs w:val="12"/>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47" type="#_x0000_t202" style="position:absolute;margin-left:242.84999999999999pt;margin-top:35.450000000000003pt;width:101.3pt;height:8.1500000000000004pt;z-index:251657733;mso-wrap-distance-left:0;mso-wrap-distance-right:0;mso-position-horizontal-relative:page" filled="f" stroked="f">
                <v:textbox inset="0,0,0,0">
                  <w:txbxContent>
                    <w:p>
                      <w:pPr>
                        <w:pStyle w:val="Style25"/>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EAEAEA"/>
                          <w:spacing w:val="0"/>
                          <w:w w:val="100"/>
                          <w:position w:val="0"/>
                          <w:sz w:val="12"/>
                          <w:szCs w:val="12"/>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488" behindDoc="0" locked="0" layoutInCell="1" allowOverlap="1">
                <wp:simplePos x="0" y="0"/>
                <wp:positionH relativeFrom="page">
                  <wp:posOffset>3041650</wp:posOffset>
                </wp:positionH>
                <wp:positionV relativeFrom="paragraph">
                  <wp:posOffset>139065</wp:posOffset>
                </wp:positionV>
                <wp:extent cx="1722120" cy="255905"/>
                <wp:wrapNone/>
                <wp:docPr id="23" name="Shape 23"/>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25"/>
                              <w:keepNext w:val="0"/>
                              <w:keepLines w:val="0"/>
                              <w:widowControl w:val="0"/>
                              <w:shd w:val="clear" w:color="auto" w:fill="auto"/>
                              <w:bidi w:val="0"/>
                              <w:spacing w:before="0" w:after="0" w:line="214"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9" type="#_x0000_t202" style="position:absolute;margin-left:239.5pt;margin-top:10.950000000000001pt;width:135.59999999999999pt;height:20.150000000000002pt;z-index:251657735;mso-wrap-distance-left:0;mso-wrap-distance-right:0;mso-position-horizontal-relative:page" filled="f" stroked="f">
                <v:textbox inset="0,0,0,0">
                  <w:txbxContent>
                    <w:p>
                      <w:pPr>
                        <w:pStyle w:val="Style25"/>
                        <w:keepNext w:val="0"/>
                        <w:keepLines w:val="0"/>
                        <w:widowControl w:val="0"/>
                        <w:shd w:val="clear" w:color="auto" w:fill="auto"/>
                        <w:bidi w:val="0"/>
                        <w:spacing w:before="0" w:after="0" w:line="214"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w:rPr>
          <w:color w:val="000000"/>
          <w:spacing w:val="0"/>
          <w:w w:val="100"/>
          <w:position w:val="0"/>
          <w:shd w:val="clear" w:color="auto" w:fill="auto"/>
          <w:lang w:val="ru-RU" w:eastAsia="ru-RU" w:bidi="ru-RU"/>
        </w:rPr>
        <w:t>Е.В.Вишневская</w:t>
      </w:r>
    </w:p>
    <w:p>
      <w:pPr>
        <w:pStyle w:val="Style30"/>
        <w:keepNext w:val="0"/>
        <w:keepLines w:val="0"/>
        <w:widowControl w:val="0"/>
        <w:shd w:val="clear" w:color="auto" w:fill="auto"/>
        <w:bidi w:val="0"/>
        <w:spacing w:before="0" w:after="0" w:line="240" w:lineRule="auto"/>
        <w:ind w:right="0" w:firstLine="0"/>
        <w:jc w:val="left"/>
        <w:rPr>
          <w:sz w:val="11"/>
          <w:szCs w:val="11"/>
        </w:rPr>
      </w:pPr>
      <w:r>
        <w:rPr>
          <w:color w:val="000000"/>
          <w:spacing w:val="0"/>
          <w:w w:val="100"/>
          <w:position w:val="0"/>
          <w:sz w:val="12"/>
          <w:szCs w:val="12"/>
          <w:shd w:val="clear" w:color="auto" w:fill="auto"/>
          <w:lang w:val="ru-RU" w:eastAsia="ru-RU" w:bidi="ru-RU"/>
        </w:rPr>
        <w:t xml:space="preserve">Кому </w:t>
      </w:r>
      <w:r>
        <w:rPr>
          <w:color w:val="696969"/>
          <w:spacing w:val="0"/>
          <w:w w:val="100"/>
          <w:position w:val="0"/>
          <w:sz w:val="12"/>
          <w:szCs w:val="12"/>
          <w:shd w:val="clear" w:color="auto" w:fill="auto"/>
          <w:lang w:val="ru-RU" w:eastAsia="ru-RU" w:bidi="ru-RU"/>
        </w:rPr>
        <w:t xml:space="preserve">выдан: </w:t>
      </w:r>
      <w:r>
        <w:rPr>
          <w:color w:val="000000"/>
          <w:spacing w:val="0"/>
          <w:w w:val="100"/>
          <w:position w:val="0"/>
          <w:sz w:val="11"/>
          <w:szCs w:val="11"/>
          <w:shd w:val="clear" w:color="auto" w:fill="auto"/>
          <w:lang w:val="ru-RU" w:eastAsia="ru-RU" w:bidi="ru-RU"/>
        </w:rPr>
        <w:t>Вишневская Елизавета Васильевна</w:t>
      </w:r>
    </w:p>
    <w:p>
      <w:pPr>
        <w:pStyle w:val="Style30"/>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00Е06А7218АЕЕООС7ЕА20149ЕО0В5Е152</w:t>
      </w:r>
      <w:r>
        <w:rPr>
          <w:spacing w:val="0"/>
          <w:w w:val="100"/>
          <w:position w:val="0"/>
          <w:shd w:val="clear" w:color="auto" w:fill="auto"/>
          <w:lang w:val="ru-RU" w:eastAsia="ru-RU" w:bidi="ru-RU"/>
        </w:rPr>
        <w:t>1</w:t>
      </w:r>
    </w:p>
    <w:p>
      <w:pPr>
        <w:pStyle w:val="Style30"/>
        <w:keepNext w:val="0"/>
        <w:keepLines w:val="0"/>
        <w:widowControl w:val="0"/>
        <w:shd w:val="clear" w:color="auto" w:fill="auto"/>
        <w:bidi w:val="0"/>
        <w:spacing w:before="0" w:after="280" w:line="240" w:lineRule="auto"/>
        <w:ind w:right="0" w:firstLine="0"/>
        <w:jc w:val="left"/>
      </w:pPr>
      <w:r>
        <w:rPr>
          <w:color w:val="696969"/>
          <w:spacing w:val="0"/>
          <w:w w:val="100"/>
          <w:position w:val="0"/>
          <w:shd w:val="clear" w:color="auto" w:fill="auto"/>
          <w:lang w:val="ru-RU" w:eastAsia="ru-RU" w:bidi="ru-RU"/>
        </w:rPr>
        <w:t xml:space="preserve">Действителен </w:t>
      </w:r>
      <w:r>
        <w:rPr>
          <w:spacing w:val="0"/>
          <w:w w:val="100"/>
          <w:position w:val="0"/>
          <w:shd w:val="clear" w:color="auto" w:fill="auto"/>
          <w:lang w:val="ru-RU" w:eastAsia="ru-RU" w:bidi="ru-RU"/>
        </w:rPr>
        <w:t xml:space="preserve">с </w:t>
      </w:r>
      <w:r>
        <w:rPr>
          <w:color w:val="696969"/>
          <w:spacing w:val="0"/>
          <w:w w:val="100"/>
          <w:position w:val="0"/>
          <w:shd w:val="clear" w:color="auto" w:fill="auto"/>
          <w:lang w:val="ru-RU" w:eastAsia="ru-RU" w:bidi="ru-RU"/>
        </w:rPr>
        <w:t xml:space="preserve">06.06.2024 </w:t>
      </w:r>
      <w:r>
        <w:rPr>
          <w:color w:val="8D8D8D"/>
          <w:spacing w:val="0"/>
          <w:w w:val="100"/>
          <w:position w:val="0"/>
          <w:shd w:val="clear" w:color="auto" w:fill="auto"/>
          <w:lang w:val="ru-RU" w:eastAsia="ru-RU" w:bidi="ru-RU"/>
        </w:rPr>
        <w:t xml:space="preserve">по </w:t>
      </w:r>
      <w:r>
        <w:rPr>
          <w:color w:val="696969"/>
          <w:spacing w:val="0"/>
          <w:w w:val="100"/>
          <w:position w:val="0"/>
          <w:shd w:val="clear" w:color="auto" w:fill="auto"/>
          <w:lang w:val="ru-RU" w:eastAsia="ru-RU" w:bidi="ru-RU"/>
        </w:rPr>
        <w:t>30.08.2025</w:t>
      </w:r>
    </w:p>
    <w:p>
      <w:pPr>
        <w:pStyle w:val="Style20"/>
        <w:keepNext w:val="0"/>
        <w:keepLines w:val="0"/>
        <w:widowControl w:val="0"/>
        <w:shd w:val="clear" w:color="auto" w:fill="auto"/>
        <w:bidi w:val="0"/>
        <w:spacing w:before="0" w:after="530" w:line="240" w:lineRule="auto"/>
        <w:ind w:left="0" w:right="0" w:firstLine="0"/>
        <w:jc w:val="center"/>
      </w:pPr>
      <w:r>
        <w:drawing>
          <wp:anchor distT="0" distB="0" distL="114300" distR="1900555" simplePos="0" relativeHeight="125829385" behindDoc="0" locked="0" layoutInCell="1" allowOverlap="1">
            <wp:simplePos x="0" y="0"/>
            <wp:positionH relativeFrom="page">
              <wp:posOffset>2663825</wp:posOffset>
            </wp:positionH>
            <wp:positionV relativeFrom="paragraph">
              <wp:posOffset>152400</wp:posOffset>
            </wp:positionV>
            <wp:extent cx="347345" cy="396240"/>
            <wp:wrapSquare wrapText="right"/>
            <wp:docPr id="25" name="Shape 25"/>
            <a:graphic xmlns:a="http://schemas.openxmlformats.org/drawingml/2006/main">
              <a:graphicData uri="http://schemas.openxmlformats.org/drawingml/2006/picture">
                <pic:pic xmlns:pic="http://schemas.openxmlformats.org/drawingml/2006/picture">
                  <pic:nvPicPr>
                    <pic:cNvPr id="26" name="Picture box 26"/>
                    <pic:cNvPicPr/>
                  </pic:nvPicPr>
                  <pic:blipFill>
                    <a:blip r:embed="rId15"/>
                    <a:stretch/>
                  </pic:blipFill>
                  <pic:spPr>
                    <a:xfrm>
                      <a:ext cx="347345" cy="396240"/>
                    </a:xfrm>
                    <a:prstGeom prst="rect"/>
                  </pic:spPr>
                </pic:pic>
              </a:graphicData>
            </a:graphic>
          </wp:anchor>
        </w:drawing>
      </w:r>
      <w:r>
        <mc:AlternateContent>
          <mc:Choice Requires="wps">
            <w:drawing>
              <wp:anchor distT="0" distB="0" distL="0" distR="0" simplePos="0" relativeHeight="503316490" behindDoc="0" locked="0" layoutInCell="1" allowOverlap="1">
                <wp:simplePos x="0" y="0"/>
                <wp:positionH relativeFrom="page">
                  <wp:posOffset>3075305</wp:posOffset>
                </wp:positionH>
                <wp:positionV relativeFrom="paragraph">
                  <wp:posOffset>240665</wp:posOffset>
                </wp:positionV>
                <wp:extent cx="1722120" cy="255905"/>
                <wp:wrapNone/>
                <wp:docPr id="27" name="Shape 27"/>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25"/>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 xml:space="preserve">хранится в системе электронного документооборота </w:t>
                            </w:r>
                            <w:r>
                              <w:rPr>
                                <w:color w:val="000000"/>
                                <w:spacing w:val="0"/>
                                <w:w w:val="100"/>
                                <w:position w:val="0"/>
                                <w:shd w:val="clear" w:color="auto" w:fill="auto"/>
                                <w:lang w:val="ru-RU" w:eastAsia="ru-RU" w:bidi="ru-RU"/>
                              </w:rPr>
                              <w:t xml:space="preserve">ФАС </w:t>
                            </w:r>
                            <w:r>
                              <w:rPr>
                                <w:spacing w:val="0"/>
                                <w:w w:val="100"/>
                                <w:position w:val="0"/>
                                <w:shd w:val="clear" w:color="auto" w:fill="auto"/>
                                <w:lang w:val="ru-RU" w:eastAsia="ru-RU" w:bidi="ru-RU"/>
                              </w:rPr>
                              <w:t>России</w:t>
                            </w:r>
                          </w:p>
                        </w:txbxContent>
                      </wps:txbx>
                      <wps:bodyPr lIns="0" tIns="0" rIns="0" bIns="0">
                        <a:noAutoFit/>
                      </wps:bodyPr>
                    </wps:wsp>
                  </a:graphicData>
                </a:graphic>
              </wp:anchor>
            </w:drawing>
          </mc:Choice>
          <mc:Fallback>
            <w:pict>
              <v:shape id="_x0000_s1053" type="#_x0000_t202" style="position:absolute;margin-left:242.15000000000001pt;margin-top:18.949999999999999pt;width:135.59999999999999pt;height:20.150000000000002pt;z-index:251657737;mso-wrap-distance-left:0;mso-wrap-distance-right:0;mso-position-horizontal-relative:page" filled="f" stroked="f">
                <v:textbox inset="0,0,0,0">
                  <w:txbxContent>
                    <w:p>
                      <w:pPr>
                        <w:pStyle w:val="Style25"/>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 xml:space="preserve">хранится в системе электронного документооборота </w:t>
                      </w:r>
                      <w:r>
                        <w:rPr>
                          <w:color w:val="000000"/>
                          <w:spacing w:val="0"/>
                          <w:w w:val="100"/>
                          <w:position w:val="0"/>
                          <w:shd w:val="clear" w:color="auto" w:fill="auto"/>
                          <w:lang w:val="ru-RU" w:eastAsia="ru-RU" w:bidi="ru-RU"/>
                        </w:rPr>
                        <w:t xml:space="preserve">ФАС </w:t>
                      </w:r>
                      <w:r>
                        <w:rPr>
                          <w:spacing w:val="0"/>
                          <w:w w:val="100"/>
                          <w:position w:val="0"/>
                          <w:shd w:val="clear" w:color="auto" w:fill="auto"/>
                          <w:lang w:val="ru-RU" w:eastAsia="ru-RU" w:bidi="ru-RU"/>
                        </w:rPr>
                        <w:t>России</w:t>
                      </w:r>
                    </w:p>
                  </w:txbxContent>
                </v:textbox>
                <w10:wrap anchorx="page"/>
              </v:shape>
            </w:pict>
          </mc:Fallback>
        </mc:AlternateContent>
      </w:r>
      <w:r>
        <w:rPr>
          <w:color w:val="000000"/>
          <w:spacing w:val="0"/>
          <w:w w:val="100"/>
          <w:position w:val="0"/>
          <w:shd w:val="clear" w:color="auto" w:fill="auto"/>
          <w:lang w:val="ru-RU" w:eastAsia="ru-RU" w:bidi="ru-RU"/>
        </w:rPr>
        <w:t>В.Р.Калиниченко</w:t>
      </w:r>
    </w:p>
    <w:p>
      <w:pPr>
        <w:pStyle w:val="Style36"/>
        <w:keepNext w:val="0"/>
        <w:keepLines w:val="0"/>
        <w:widowControl w:val="0"/>
        <w:pBdr>
          <w:top w:val="single" w:sz="0" w:space="1" w:color="000000"/>
          <w:left w:val="single" w:sz="0" w:space="0" w:color="000000"/>
          <w:bottom w:val="single" w:sz="0" w:space="1" w:color="000000"/>
          <w:right w:val="single" w:sz="0" w:space="0" w:color="000000"/>
        </w:pBdr>
        <w:shd w:val="clear" w:color="auto" w:fill="000000"/>
        <w:bidi w:val="0"/>
        <w:spacing w:before="0" w:after="51" w:line="240" w:lineRule="auto"/>
        <w:ind w:left="0" w:right="0" w:firstLine="0"/>
        <w:jc w:val="center"/>
      </w:pPr>
      <w:r>
        <w:rPr>
          <w:spacing w:val="0"/>
          <w:w w:val="100"/>
          <w:position w:val="0"/>
          <w:shd w:val="clear" w:color="auto" w:fill="auto"/>
          <w:lang w:val="ru-RU" w:eastAsia="ru-RU" w:bidi="ru-RU"/>
        </w:rPr>
        <w:t>СВЕДЕНИЯ О СЕРТИФИКАТЕ ЭП</w:t>
      </w:r>
    </w:p>
    <w:p>
      <w:pPr>
        <w:pStyle w:val="Style30"/>
        <w:keepNext w:val="0"/>
        <w:keepLines w:val="0"/>
        <w:widowControl w:val="0"/>
        <w:shd w:val="clear" w:color="auto" w:fill="auto"/>
        <w:bidi w:val="0"/>
        <w:spacing w:before="0" w:after="0" w:line="240" w:lineRule="auto"/>
        <w:ind w:right="0" w:firstLine="0"/>
        <w:jc w:val="left"/>
        <w:rPr>
          <w:sz w:val="11"/>
          <w:szCs w:val="11"/>
        </w:rPr>
      </w:pPr>
      <w:r>
        <w:rPr>
          <w:color w:val="212121"/>
          <w:spacing w:val="0"/>
          <w:w w:val="100"/>
          <w:position w:val="0"/>
          <w:sz w:val="12"/>
          <w:szCs w:val="12"/>
          <w:shd w:val="clear" w:color="auto" w:fill="auto"/>
          <w:lang w:val="ru-RU" w:eastAsia="ru-RU" w:bidi="ru-RU"/>
        </w:rPr>
        <w:t xml:space="preserve">Кому </w:t>
      </w:r>
      <w:r>
        <w:rPr>
          <w:color w:val="696969"/>
          <w:spacing w:val="0"/>
          <w:w w:val="100"/>
          <w:position w:val="0"/>
          <w:sz w:val="12"/>
          <w:szCs w:val="12"/>
          <w:shd w:val="clear" w:color="auto" w:fill="auto"/>
          <w:lang w:val="ru-RU" w:eastAsia="ru-RU" w:bidi="ru-RU"/>
        </w:rPr>
        <w:t xml:space="preserve">выдан: </w:t>
      </w:r>
      <w:r>
        <w:rPr>
          <w:color w:val="000000"/>
          <w:spacing w:val="0"/>
          <w:w w:val="100"/>
          <w:position w:val="0"/>
          <w:sz w:val="11"/>
          <w:szCs w:val="11"/>
          <w:shd w:val="clear" w:color="auto" w:fill="auto"/>
          <w:lang w:val="ru-RU" w:eastAsia="ru-RU" w:bidi="ru-RU"/>
        </w:rPr>
        <w:t>Калиниченко Вероника Ринатовна</w:t>
      </w:r>
    </w:p>
    <w:p>
      <w:pPr>
        <w:pStyle w:val="Style30"/>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color w:val="212121"/>
          <w:spacing w:val="0"/>
          <w:w w:val="100"/>
          <w:position w:val="0"/>
          <w:shd w:val="clear" w:color="auto" w:fill="auto"/>
          <w:lang w:val="ru-RU" w:eastAsia="ru-RU" w:bidi="ru-RU"/>
        </w:rPr>
        <w:t>00СА8872Е921Е861788498А4Е55ААЕ7193</w:t>
      </w:r>
    </w:p>
    <w:p>
      <w:pPr>
        <w:pStyle w:val="Style30"/>
        <w:keepNext w:val="0"/>
        <w:keepLines w:val="0"/>
        <w:widowControl w:val="0"/>
        <w:shd w:val="clear" w:color="auto" w:fill="auto"/>
        <w:bidi w:val="0"/>
        <w:spacing w:before="0" w:after="1240" w:line="240" w:lineRule="auto"/>
        <w:ind w:right="0" w:firstLine="0"/>
        <w:jc w:val="left"/>
      </w:pPr>
      <w:r>
        <w:rPr>
          <w:color w:val="696969"/>
          <w:spacing w:val="0"/>
          <w:w w:val="100"/>
          <w:position w:val="0"/>
          <w:shd w:val="clear" w:color="auto" w:fill="auto"/>
          <w:lang w:val="ru-RU" w:eastAsia="ru-RU" w:bidi="ru-RU"/>
        </w:rPr>
        <w:t xml:space="preserve">Действителен </w:t>
      </w:r>
      <w:r>
        <w:rPr>
          <w:spacing w:val="0"/>
          <w:w w:val="100"/>
          <w:position w:val="0"/>
          <w:shd w:val="clear" w:color="auto" w:fill="auto"/>
          <w:lang w:val="ru-RU" w:eastAsia="ru-RU" w:bidi="ru-RU"/>
        </w:rPr>
        <w:t xml:space="preserve">с 17.06.2024 </w:t>
      </w:r>
      <w:r>
        <w:rPr>
          <w:color w:val="696969"/>
          <w:spacing w:val="0"/>
          <w:w w:val="100"/>
          <w:position w:val="0"/>
          <w:shd w:val="clear" w:color="auto" w:fill="auto"/>
          <w:lang w:val="ru-RU" w:eastAsia="ru-RU" w:bidi="ru-RU"/>
        </w:rPr>
        <w:t>по 10.09.2025</w:t>
      </w:r>
    </w:p>
    <w:p>
      <w:pPr>
        <w:pStyle w:val="Style1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Исп.Калиниченко В.Р.</w:t>
      </w:r>
    </w:p>
    <w:p>
      <w:pPr>
        <w:pStyle w:val="Style17"/>
        <w:keepNext w:val="0"/>
        <w:keepLines w:val="0"/>
        <w:widowControl w:val="0"/>
        <w:shd w:val="clear" w:color="auto" w:fill="auto"/>
        <w:bidi w:val="0"/>
        <w:spacing w:before="0" w:after="80" w:line="240" w:lineRule="auto"/>
        <w:ind w:left="0" w:right="0" w:firstLine="0"/>
        <w:jc w:val="left"/>
      </w:pPr>
      <w:r>
        <w:rPr>
          <w:color w:val="000000"/>
          <w:spacing w:val="0"/>
          <w:w w:val="100"/>
          <w:position w:val="0"/>
          <w:shd w:val="clear" w:color="auto" w:fill="auto"/>
          <w:lang w:val="ru-RU" w:eastAsia="ru-RU" w:bidi="ru-RU"/>
        </w:rPr>
        <w:t>тел.8(8652) 35-28-07, вн.026-140</w:t>
      </w:r>
    </w:p>
    <w:sectPr>
      <w:footnotePr>
        <w:pos w:val="pageBottom"/>
        <w:numFmt w:val="decimal"/>
        <w:numRestart w:val="continuous"/>
      </w:footnotePr>
      <w:type w:val="continuous"/>
      <w:pgSz w:w="11900" w:h="16840"/>
      <w:pgMar w:top="1105" w:right="546" w:bottom="1105"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723900</wp:posOffset>
              </wp:positionH>
              <wp:positionV relativeFrom="page">
                <wp:posOffset>10016490</wp:posOffset>
              </wp:positionV>
              <wp:extent cx="719455" cy="100330"/>
              <wp:wrapNone/>
              <wp:docPr id="1" name="Shape 1"/>
              <a:graphic xmlns:a="http://schemas.openxmlformats.org/drawingml/2006/main">
                <a:graphicData uri="http://schemas.microsoft.com/office/word/2010/wordprocessingShape">
                  <wps:wsp>
                    <wps:cNvSpPr txBox="1"/>
                    <wps:spPr>
                      <a:xfrm>
                        <a:ext cx="719455" cy="100330"/>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2024-17935</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7" type="#_x0000_t202" style="position:absolute;margin-left:57.pt;margin-top:788.70000000000005pt;width:56.649999999999999pt;height:7.9000000000000004pt;z-index:-188744063;mso-wrap-style:none;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2024-17935</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723900</wp:posOffset>
              </wp:positionH>
              <wp:positionV relativeFrom="page">
                <wp:posOffset>9857740</wp:posOffset>
              </wp:positionV>
              <wp:extent cx="719455" cy="100330"/>
              <wp:wrapNone/>
              <wp:docPr id="3" name="Shape 3"/>
              <a:graphic xmlns:a="http://schemas.openxmlformats.org/drawingml/2006/main">
                <a:graphicData uri="http://schemas.microsoft.com/office/word/2010/wordprocessingShape">
                  <wps:wsp>
                    <wps:cNvSpPr txBox="1"/>
                    <wps:spPr>
                      <a:xfrm>
                        <a:ext cx="719455" cy="100330"/>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2024-17935</w:t>
                          </w:r>
                        </w:p>
                      </w:txbxContent>
                    </wps:txbx>
                    <wps:bodyPr wrap="none" lIns="0" tIns="0" rIns="0" bIns="0">
                      <a:spAutoFit/>
                    </wps:bodyPr>
                  </wps:wsp>
                </a:graphicData>
              </a:graphic>
            </wp:anchor>
          </w:drawing>
        </mc:Choice>
        <mc:Fallback>
          <w:pict>
            <v:shape id="_x0000_s1029" type="#_x0000_t202" style="position:absolute;margin-left:57.pt;margin-top:776.20000000000005pt;width:56.649999999999999pt;height:7.9000000000000004pt;z-index:-188744061;mso-wrap-style:none;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2024-17935</w:t>
                    </w:r>
                  </w:p>
                </w:txbxContent>
              </v:textbox>
              <w10:wrap anchorx="page" anchory="page"/>
            </v:shape>
          </w:pict>
        </mc:Fallback>
      </mc:AlternateContent>
    </w: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723900</wp:posOffset>
              </wp:positionH>
              <wp:positionV relativeFrom="page">
                <wp:posOffset>10016490</wp:posOffset>
              </wp:positionV>
              <wp:extent cx="719455" cy="100330"/>
              <wp:wrapNone/>
              <wp:docPr id="7" name="Shape 7"/>
              <a:graphic xmlns:a="http://schemas.openxmlformats.org/drawingml/2006/main">
                <a:graphicData uri="http://schemas.microsoft.com/office/word/2010/wordprocessingShape">
                  <wps:wsp>
                    <wps:cNvSpPr txBox="1"/>
                    <wps:spPr>
                      <a:xfrm>
                        <a:ext cx="719455" cy="100330"/>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2024-17935</w:t>
                          </w:r>
                        </w:p>
                      </w:txbxContent>
                    </wps:txbx>
                    <wps:bodyPr wrap="none" lIns="0" tIns="0" rIns="0" bIns="0">
                      <a:spAutoFit/>
                    </wps:bodyPr>
                  </wps:wsp>
                </a:graphicData>
              </a:graphic>
            </wp:anchor>
          </w:drawing>
        </mc:Choice>
        <mc:Fallback>
          <w:pict>
            <v:shape id="_x0000_s1033" type="#_x0000_t202" style="position:absolute;margin-left:57.pt;margin-top:788.70000000000005pt;width:56.649999999999999pt;height:7.9000000000000004pt;z-index:-188744059;mso-wrap-style:none;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2024-17935</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2">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4">
    <w:multiLevelType w:val="multilevel"/>
    <w:lvl w:ilvl="0">
      <w:start w:val="2"/>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num w:numId="1">
    <w:abstractNumId w:val="0"/>
  </w:num>
  <w:num w:numId="3">
    <w:abstractNumId w:val="2"/>
  </w:num>
  <w:num w:numId="5">
    <w:abstractNumId w:val="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 (7)_"/>
    <w:basedOn w:val="DefaultParagraphFont"/>
    <w:link w:val="Style2"/>
    <w:rPr>
      <w:rFonts w:ascii="Times New Roman" w:eastAsia="Times New Roman" w:hAnsi="Times New Roman" w:cs="Times New Roman"/>
      <w:b w:val="0"/>
      <w:bCs w:val="0"/>
      <w:i w:val="0"/>
      <w:iCs w:val="0"/>
      <w:smallCaps w:val="0"/>
      <w:strike w:val="0"/>
      <w:color w:val="476199"/>
      <w:sz w:val="134"/>
      <w:szCs w:val="134"/>
      <w:u w:val="single"/>
    </w:rPr>
  </w:style>
  <w:style w:type="character" w:customStyle="1" w:styleId="CharStyle5">
    <w:name w:val="Колонтитул (2)_"/>
    <w:basedOn w:val="DefaultParagraphFont"/>
    <w:link w:val="Style4"/>
    <w:rPr>
      <w:rFonts w:ascii="Times New Roman" w:eastAsia="Times New Roman" w:hAnsi="Times New Roman" w:cs="Times New Roman"/>
      <w:b w:val="0"/>
      <w:bCs w:val="0"/>
      <w:i w:val="0"/>
      <w:iCs w:val="0"/>
      <w:smallCaps w:val="0"/>
      <w:strike w:val="0"/>
      <w:sz w:val="20"/>
      <w:szCs w:val="20"/>
      <w:u w:val="none"/>
    </w:rPr>
  </w:style>
  <w:style w:type="character" w:customStyle="1" w:styleId="CharStyle8">
    <w:name w:val="Основной текст (3)_"/>
    <w:basedOn w:val="DefaultParagraphFont"/>
    <w:link w:val="Style7"/>
    <w:rPr>
      <w:rFonts w:ascii="Times New Roman" w:eastAsia="Times New Roman" w:hAnsi="Times New Roman" w:cs="Times New Roman"/>
      <w:b w:val="0"/>
      <w:bCs w:val="0"/>
      <w:i w:val="0"/>
      <w:iCs w:val="0"/>
      <w:smallCaps w:val="0"/>
      <w:strike w:val="0"/>
      <w:color w:val="476199"/>
      <w:sz w:val="16"/>
      <w:szCs w:val="16"/>
      <w:u w:val="none"/>
    </w:rPr>
  </w:style>
  <w:style w:type="character" w:customStyle="1" w:styleId="CharStyle11">
    <w:name w:val="Основной текст (4)_"/>
    <w:basedOn w:val="DefaultParagraphFont"/>
    <w:link w:val="Style10"/>
    <w:rPr>
      <w:rFonts w:ascii="Times New Roman" w:eastAsia="Times New Roman" w:hAnsi="Times New Roman" w:cs="Times New Roman"/>
      <w:b/>
      <w:bCs/>
      <w:i w:val="0"/>
      <w:iCs w:val="0"/>
      <w:smallCaps w:val="0"/>
      <w:strike w:val="0"/>
      <w:color w:val="476199"/>
      <w:sz w:val="19"/>
      <w:szCs w:val="19"/>
      <w:u w:val="none"/>
    </w:rPr>
  </w:style>
  <w:style w:type="character" w:customStyle="1" w:styleId="CharStyle14">
    <w:name w:val="Заголовок №1_"/>
    <w:basedOn w:val="DefaultParagraphFont"/>
    <w:link w:val="Style13"/>
    <w:rPr>
      <w:rFonts w:ascii="Times New Roman" w:eastAsia="Times New Roman" w:hAnsi="Times New Roman" w:cs="Times New Roman"/>
      <w:b w:val="0"/>
      <w:bCs w:val="0"/>
      <w:i w:val="0"/>
      <w:iCs w:val="0"/>
      <w:smallCaps w:val="0"/>
      <w:strike w:val="0"/>
      <w:sz w:val="30"/>
      <w:szCs w:val="30"/>
      <w:u w:val="single"/>
    </w:rPr>
  </w:style>
  <w:style w:type="character" w:customStyle="1" w:styleId="CharStyle18">
    <w:name w:val="Основной текст (5)_"/>
    <w:basedOn w:val="DefaultParagraphFont"/>
    <w:link w:val="Style17"/>
    <w:rPr>
      <w:rFonts w:ascii="Times New Roman" w:eastAsia="Times New Roman" w:hAnsi="Times New Roman" w:cs="Times New Roman"/>
      <w:b w:val="0"/>
      <w:bCs w:val="0"/>
      <w:i w:val="0"/>
      <w:iCs w:val="0"/>
      <w:smallCaps w:val="0"/>
      <w:strike w:val="0"/>
      <w:sz w:val="22"/>
      <w:szCs w:val="22"/>
      <w:u w:val="none"/>
    </w:rPr>
  </w:style>
  <w:style w:type="character" w:customStyle="1" w:styleId="CharStyle21">
    <w:name w:val="Основной текст_"/>
    <w:basedOn w:val="DefaultParagraphFont"/>
    <w:link w:val="Style20"/>
    <w:rPr>
      <w:rFonts w:ascii="Times New Roman" w:eastAsia="Times New Roman" w:hAnsi="Times New Roman" w:cs="Times New Roman"/>
      <w:b w:val="0"/>
      <w:bCs w:val="0"/>
      <w:i w:val="0"/>
      <w:iCs w:val="0"/>
      <w:smallCaps w:val="0"/>
      <w:strike w:val="0"/>
      <w:sz w:val="28"/>
      <w:szCs w:val="28"/>
      <w:u w:val="none"/>
    </w:rPr>
  </w:style>
  <w:style w:type="character" w:customStyle="1" w:styleId="CharStyle26">
    <w:name w:val="Подпись к картинке_"/>
    <w:basedOn w:val="DefaultParagraphFont"/>
    <w:link w:val="Style25"/>
    <w:rPr>
      <w:rFonts w:ascii="Times New Roman" w:eastAsia="Times New Roman" w:hAnsi="Times New Roman" w:cs="Times New Roman"/>
      <w:b w:val="0"/>
      <w:bCs w:val="0"/>
      <w:i w:val="0"/>
      <w:iCs w:val="0"/>
      <w:smallCaps w:val="0"/>
      <w:strike w:val="0"/>
      <w:color w:val="212121"/>
      <w:sz w:val="12"/>
      <w:szCs w:val="12"/>
      <w:u w:val="none"/>
    </w:rPr>
  </w:style>
  <w:style w:type="character" w:customStyle="1" w:styleId="CharStyle31">
    <w:name w:val="Основной текст (2)_"/>
    <w:basedOn w:val="DefaultParagraphFont"/>
    <w:link w:val="Style30"/>
    <w:rPr>
      <w:rFonts w:ascii="Arial" w:eastAsia="Arial" w:hAnsi="Arial" w:cs="Arial"/>
      <w:b w:val="0"/>
      <w:bCs w:val="0"/>
      <w:i w:val="0"/>
      <w:iCs w:val="0"/>
      <w:smallCaps w:val="0"/>
      <w:strike w:val="0"/>
      <w:color w:val="444444"/>
      <w:sz w:val="12"/>
      <w:szCs w:val="12"/>
      <w:u w:val="none"/>
    </w:rPr>
  </w:style>
  <w:style w:type="character" w:customStyle="1" w:styleId="CharStyle37">
    <w:name w:val="Основной текст (6)_"/>
    <w:basedOn w:val="DefaultParagraphFont"/>
    <w:link w:val="Style36"/>
    <w:rPr>
      <w:rFonts w:ascii="Georgia" w:eastAsia="Georgia" w:hAnsi="Georgia" w:cs="Georgia"/>
      <w:b w:val="0"/>
      <w:bCs w:val="0"/>
      <w:i w:val="0"/>
      <w:iCs w:val="0"/>
      <w:smallCaps w:val="0"/>
      <w:strike w:val="0"/>
      <w:color w:val="EAEAEA"/>
      <w:sz w:val="12"/>
      <w:szCs w:val="12"/>
      <w:u w:val="none"/>
    </w:rPr>
  </w:style>
  <w:style w:type="paragraph" w:customStyle="1" w:styleId="Style2">
    <w:name w:val="Основной текст (7)"/>
    <w:basedOn w:val="Normal"/>
    <w:link w:val="CharStyle3"/>
    <w:pPr>
      <w:widowControl w:val="0"/>
      <w:shd w:val="clear" w:color="auto" w:fill="auto"/>
      <w:spacing w:after="80"/>
      <w:jc w:val="center"/>
    </w:pPr>
    <w:rPr>
      <w:rFonts w:ascii="Times New Roman" w:eastAsia="Times New Roman" w:hAnsi="Times New Roman" w:cs="Times New Roman"/>
      <w:b w:val="0"/>
      <w:bCs w:val="0"/>
      <w:i w:val="0"/>
      <w:iCs w:val="0"/>
      <w:smallCaps w:val="0"/>
      <w:strike w:val="0"/>
      <w:color w:val="476199"/>
      <w:sz w:val="134"/>
      <w:szCs w:val="134"/>
      <w:u w:val="single"/>
    </w:rPr>
  </w:style>
  <w:style w:type="paragraph" w:customStyle="1" w:styleId="Style4">
    <w:name w:val="Колонтитул (2)"/>
    <w:basedOn w:val="Normal"/>
    <w:link w:val="CharStyle5"/>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7">
    <w:name w:val="Основной текст (3)"/>
    <w:basedOn w:val="Normal"/>
    <w:link w:val="CharStyle8"/>
    <w:pPr>
      <w:widowControl w:val="0"/>
      <w:shd w:val="clear" w:color="auto" w:fill="auto"/>
      <w:spacing w:after="240" w:line="281" w:lineRule="auto"/>
      <w:jc w:val="center"/>
    </w:pPr>
    <w:rPr>
      <w:rFonts w:ascii="Times New Roman" w:eastAsia="Times New Roman" w:hAnsi="Times New Roman" w:cs="Times New Roman"/>
      <w:b w:val="0"/>
      <w:bCs w:val="0"/>
      <w:i w:val="0"/>
      <w:iCs w:val="0"/>
      <w:smallCaps w:val="0"/>
      <w:strike w:val="0"/>
      <w:color w:val="476199"/>
      <w:sz w:val="16"/>
      <w:szCs w:val="16"/>
      <w:u w:val="none"/>
    </w:rPr>
  </w:style>
  <w:style w:type="paragraph" w:customStyle="1" w:styleId="Style10">
    <w:name w:val="Основной текст (4)"/>
    <w:basedOn w:val="Normal"/>
    <w:link w:val="CharStyle11"/>
    <w:pPr>
      <w:widowControl w:val="0"/>
      <w:shd w:val="clear" w:color="auto" w:fill="auto"/>
      <w:spacing w:after="180"/>
      <w:jc w:val="center"/>
    </w:pPr>
    <w:rPr>
      <w:rFonts w:ascii="Times New Roman" w:eastAsia="Times New Roman" w:hAnsi="Times New Roman" w:cs="Times New Roman"/>
      <w:b/>
      <w:bCs/>
      <w:i w:val="0"/>
      <w:iCs w:val="0"/>
      <w:smallCaps w:val="0"/>
      <w:strike w:val="0"/>
      <w:color w:val="476199"/>
      <w:sz w:val="19"/>
      <w:szCs w:val="19"/>
      <w:u w:val="none"/>
    </w:rPr>
  </w:style>
  <w:style w:type="paragraph" w:customStyle="1" w:styleId="Style13">
    <w:name w:val="Заголовок №1"/>
    <w:basedOn w:val="Normal"/>
    <w:link w:val="CharStyle14"/>
    <w:pPr>
      <w:widowControl w:val="0"/>
      <w:shd w:val="clear" w:color="auto" w:fill="auto"/>
      <w:spacing w:after="320"/>
      <w:outlineLvl w:val="0"/>
    </w:pPr>
    <w:rPr>
      <w:rFonts w:ascii="Times New Roman" w:eastAsia="Times New Roman" w:hAnsi="Times New Roman" w:cs="Times New Roman"/>
      <w:b w:val="0"/>
      <w:bCs w:val="0"/>
      <w:i w:val="0"/>
      <w:iCs w:val="0"/>
      <w:smallCaps w:val="0"/>
      <w:strike w:val="0"/>
      <w:sz w:val="30"/>
      <w:szCs w:val="30"/>
      <w:u w:val="single"/>
    </w:rPr>
  </w:style>
  <w:style w:type="paragraph" w:customStyle="1" w:styleId="Style17">
    <w:name w:val="Основной текст (5)"/>
    <w:basedOn w:val="Normal"/>
    <w:link w:val="CharStyle18"/>
    <w:pPr>
      <w:widowControl w:val="0"/>
      <w:shd w:val="clear" w:color="auto" w:fill="auto"/>
      <w:spacing w:after="40"/>
    </w:pPr>
    <w:rPr>
      <w:rFonts w:ascii="Times New Roman" w:eastAsia="Times New Roman" w:hAnsi="Times New Roman" w:cs="Times New Roman"/>
      <w:b w:val="0"/>
      <w:bCs w:val="0"/>
      <w:i w:val="0"/>
      <w:iCs w:val="0"/>
      <w:smallCaps w:val="0"/>
      <w:strike w:val="0"/>
      <w:sz w:val="22"/>
      <w:szCs w:val="22"/>
      <w:u w:val="none"/>
    </w:rPr>
  </w:style>
  <w:style w:type="paragraph" w:customStyle="1" w:styleId="Style20">
    <w:name w:val="Основной текст"/>
    <w:basedOn w:val="Normal"/>
    <w:link w:val="CharStyle21"/>
    <w:pPr>
      <w:widowControl w:val="0"/>
      <w:shd w:val="clear" w:color="auto" w:fill="auto"/>
      <w:spacing w:line="276" w:lineRule="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25">
    <w:name w:val="Подпись к картинке"/>
    <w:basedOn w:val="Normal"/>
    <w:link w:val="CharStyle26"/>
    <w:pPr>
      <w:widowControl w:val="0"/>
      <w:shd w:val="clear" w:color="auto" w:fill="auto"/>
      <w:spacing w:line="218" w:lineRule="auto"/>
    </w:pPr>
    <w:rPr>
      <w:rFonts w:ascii="Times New Roman" w:eastAsia="Times New Roman" w:hAnsi="Times New Roman" w:cs="Times New Roman"/>
      <w:b w:val="0"/>
      <w:bCs w:val="0"/>
      <w:i w:val="0"/>
      <w:iCs w:val="0"/>
      <w:smallCaps w:val="0"/>
      <w:strike w:val="0"/>
      <w:color w:val="212121"/>
      <w:sz w:val="12"/>
      <w:szCs w:val="12"/>
      <w:u w:val="none"/>
    </w:rPr>
  </w:style>
  <w:style w:type="paragraph" w:customStyle="1" w:styleId="Style30">
    <w:name w:val="Основной текст (2)"/>
    <w:basedOn w:val="Normal"/>
    <w:link w:val="CharStyle31"/>
    <w:pPr>
      <w:widowControl w:val="0"/>
      <w:shd w:val="clear" w:color="auto" w:fill="auto"/>
      <w:ind w:left="3040"/>
    </w:pPr>
    <w:rPr>
      <w:rFonts w:ascii="Arial" w:eastAsia="Arial" w:hAnsi="Arial" w:cs="Arial"/>
      <w:b w:val="0"/>
      <w:bCs w:val="0"/>
      <w:i w:val="0"/>
      <w:iCs w:val="0"/>
      <w:smallCaps w:val="0"/>
      <w:strike w:val="0"/>
      <w:color w:val="444444"/>
      <w:sz w:val="12"/>
      <w:szCs w:val="12"/>
      <w:u w:val="none"/>
    </w:rPr>
  </w:style>
  <w:style w:type="paragraph" w:customStyle="1" w:styleId="Style36">
    <w:name w:val="Основной текст (6)"/>
    <w:basedOn w:val="Normal"/>
    <w:link w:val="CharStyle37"/>
    <w:pPr>
      <w:widowControl w:val="0"/>
      <w:shd w:val="clear" w:color="auto" w:fill="auto"/>
      <w:spacing w:after="80"/>
      <w:jc w:val="center"/>
    </w:pPr>
    <w:rPr>
      <w:rFonts w:ascii="Georgia" w:eastAsia="Georgia" w:hAnsi="Georgia" w:cs="Georgia"/>
      <w:b w:val="0"/>
      <w:bCs w:val="0"/>
      <w:i w:val="0"/>
      <w:iCs w:val="0"/>
      <w:smallCaps w:val="0"/>
      <w:strike w:val="0"/>
      <w:color w:val="EAEAEA"/>
      <w:sz w:val="12"/>
      <w:szCs w:val="1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footer" Target="footer1.xml"/><Relationship Id="rId6" Type="http://schemas.openxmlformats.org/officeDocument/2006/relationships/footer" Target="footer2.xml"/><Relationship Id="rId7" Type="http://schemas.openxmlformats.org/officeDocument/2006/relationships/image" Target="media/image1.jpeg"/><Relationship Id="rId8" Type="http://schemas.openxmlformats.org/officeDocument/2006/relationships/image" Target="media/image1.jpeg" TargetMode="External"/><Relationship Id="rId9" Type="http://schemas.openxmlformats.org/officeDocument/2006/relationships/footer" Target="footer3.xml"/><Relationship Id="rId10" Type="http://schemas.openxmlformats.org/officeDocument/2006/relationships/footer" Target="footer4.xml"/><Relationship Id="rId11" Type="http://schemas.openxmlformats.org/officeDocument/2006/relationships/image" Target="media/image2.jpeg"/><Relationship Id="rId12" Type="http://schemas.openxmlformats.org/officeDocument/2006/relationships/image" Target="media/image2.jpeg" TargetMode="External"/><Relationship Id="rId13" Type="http://schemas.openxmlformats.org/officeDocument/2006/relationships/image" Target="media/image3.jpeg"/><Relationship Id="rId14" Type="http://schemas.openxmlformats.org/officeDocument/2006/relationships/image" Target="media/image3.jpeg" TargetMode="External"/><Relationship Id="rId15" Type="http://schemas.openxmlformats.org/officeDocument/2006/relationships/image" Target="media/image4.jpeg"/><Relationship Id="rId16" Type="http://schemas.openxmlformats.org/officeDocument/2006/relationships/image" Target="media/image4.jpeg" TargetMode="External"/></Relationships>
</file>