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715010</wp:posOffset>
            </wp:positionH>
            <wp:positionV relativeFrom="paragraph">
              <wp:posOffset>12700</wp:posOffset>
            </wp:positionV>
            <wp:extent cx="2828290" cy="3303905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828290" cy="330390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788035</wp:posOffset>
                </wp:positionH>
                <wp:positionV relativeFrom="paragraph">
                  <wp:posOffset>2234565</wp:posOffset>
                </wp:positionV>
                <wp:extent cx="905510" cy="231775"/>
                <wp:wrapNone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317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0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9.10.2024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2.050000000000004pt;margin-top:175.95000000000002pt;width:71.299999999999997pt;height:18.2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0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9.10.2024</w:t>
                      </w:r>
                      <w:r>
                        <w:fldChar w:fldCharType="end"/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1571625</wp:posOffset>
                </wp:positionH>
                <wp:positionV relativeFrom="paragraph">
                  <wp:posOffset>732155</wp:posOffset>
                </wp:positionV>
                <wp:extent cx="895985" cy="140335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5985" cy="140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476199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123.75pt;margin-top:57.649999999999999pt;width:70.549999999999997pt;height:11.05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color w:val="476199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1120140</wp:posOffset>
                </wp:positionH>
                <wp:positionV relativeFrom="paragraph">
                  <wp:posOffset>881380</wp:posOffset>
                </wp:positionV>
                <wp:extent cx="1840865" cy="13716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0865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color w:val="476199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АНТИМОНОПОЛЬНАЯ СЛУЖБА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88.200000000000003pt;margin-top:69.400000000000006pt;width:144.95000000000002pt;height:10.800000000000001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color w:val="476199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АНТИМОНОПОЛЬНАЯ СЛУЖБА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1160145</wp:posOffset>
                </wp:positionH>
                <wp:positionV relativeFrom="paragraph">
                  <wp:posOffset>1670685</wp:posOffset>
                </wp:positionV>
                <wp:extent cx="1761490" cy="13398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6149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476199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ул. Ленина, 384, г. Ставрополь, 355003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91.350000000000009pt;margin-top:131.55000000000001pt;width:138.70000000000002pt;height:10.550000000000001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bCs w:val="0"/>
                          <w:color w:val="476199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ул. Ленина, 384, г. Ставрополь, 355003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1089660</wp:posOffset>
                </wp:positionH>
                <wp:positionV relativeFrom="paragraph">
                  <wp:posOffset>1804670</wp:posOffset>
                </wp:positionV>
                <wp:extent cx="1896110" cy="133985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1339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476199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тел. (8652) 35-51-19, факс (8652) 35-51-19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85.799999999999997pt;margin-top:142.09999999999999pt;width:149.30000000000001pt;height:10.550000000000001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bCs w:val="0"/>
                          <w:color w:val="476199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тел. (8652) 35-51-19, факс (8652) 35-51-19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1510665</wp:posOffset>
                </wp:positionH>
                <wp:positionV relativeFrom="paragraph">
                  <wp:posOffset>1941830</wp:posOffset>
                </wp:positionV>
                <wp:extent cx="1073150" cy="13716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73150" cy="1371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476199"/>
                                <w:spacing w:val="0"/>
                                <w:w w:val="100"/>
                                <w:position w:val="0"/>
                                <w:sz w:val="16"/>
                                <w:szCs w:val="16"/>
                                <w:shd w:val="clear" w:color="auto" w:fill="auto"/>
                                <w:lang w:val="ru-RU" w:eastAsia="ru-RU" w:bidi="ru-RU"/>
                              </w:rPr>
                              <w:t>е-тап: 1о26@газ.яоу.ги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18.95pt;margin-top:152.90000000000001pt;width:84.5pt;height:10.800000000000001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b w:val="0"/>
                          <w:bCs w:val="0"/>
                          <w:color w:val="476199"/>
                          <w:spacing w:val="0"/>
                          <w:w w:val="100"/>
                          <w:position w:val="0"/>
                          <w:sz w:val="16"/>
                          <w:szCs w:val="16"/>
                          <w:shd w:val="clear" w:color="auto" w:fill="auto"/>
                          <w:lang w:val="ru-RU" w:eastAsia="ru-RU" w:bidi="ru-RU"/>
                        </w:rPr>
                        <w:t>е-тап: 1о26@газ.яоу.ги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1592580</wp:posOffset>
                </wp:positionH>
                <wp:positionV relativeFrom="paragraph">
                  <wp:posOffset>1113155</wp:posOffset>
                </wp:positionV>
                <wp:extent cx="899160" cy="15240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9160" cy="1524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76199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125.40000000000001pt;margin-top:87.650000000000006pt;width:70.799999999999997pt;height:12.pt;z-index:25165774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76199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6" behindDoc="0" locked="0" layoutInCell="1" allowOverlap="1">
                <wp:simplePos x="0" y="0"/>
                <wp:positionH relativeFrom="page">
                  <wp:posOffset>1290955</wp:posOffset>
                </wp:positionH>
                <wp:positionV relativeFrom="paragraph">
                  <wp:posOffset>1417955</wp:posOffset>
                </wp:positionV>
                <wp:extent cx="1505585" cy="15557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505585" cy="1555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color w:val="476199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Ставропольскому краю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101.65000000000001pt;margin-top:111.65000000000001pt;width:118.55pt;height:12.25pt;z-index:25165774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color w:val="476199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Ставропольскому краю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56030" distB="1898650" distL="321310" distR="488950" simplePos="0" relativeHeight="125829379" behindDoc="0" locked="0" layoutInCell="1" allowOverlap="1">
                <wp:simplePos x="0" y="0"/>
                <wp:positionH relativeFrom="page">
                  <wp:posOffset>922020</wp:posOffset>
                </wp:positionH>
                <wp:positionV relativeFrom="paragraph">
                  <wp:posOffset>1268730</wp:posOffset>
                </wp:positionV>
                <wp:extent cx="2246630" cy="149225"/>
                <wp:wrapSquare wrapText="right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246630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Федеральной антимонопольной службы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72.600000000000009pt;margin-top:99.900000000000006pt;width:176.90000000000001pt;height:11.75pt;z-index:-125829374;mso-wrap-distance-left:25.300000000000001pt;mso-wrap-distance-top:98.900000000000006pt;mso-wrap-distance-right:38.5pt;mso-wrap-distance-bottom:149.5pt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Федеральной антимонопольной службы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"Бизнес-Век"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352901, Краснодарский край, 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Армавир, ул. Розы Люксембург, д. 169, ОФИС 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60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Ъ^8пе8Vек@та^1.^и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0" w:right="0" w:firstLine="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учреждение здравоохранения Ставропольского края "Ставропольс кий краевой клинический перинатальный центр"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355000 Ставропольский край, 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Ставрополь, ул. Ломоносова, д. 44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1огд18к1&lt;рс@таП.П1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026/06/106-2384/2024</w:t>
        <w:br/>
        <w:t>о нарушении законодательства о закупках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380"/>
        <w:jc w:val="both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5924550</wp:posOffset>
                </wp:positionH>
                <wp:positionV relativeFrom="paragraph">
                  <wp:posOffset>25400</wp:posOffset>
                </wp:positionV>
                <wp:extent cx="1057910" cy="252730"/>
                <wp:wrapSquare wrapText="left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579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Ставрополь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66.5pt;margin-top:2.pt;width:83.299999999999997pt;height:19.900000000000002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Ставрополь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03.10.2024 года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Ставропольскому краю по контролю в сфере закупок (далее - Комиссия) в составе: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Комиссии, начальника отдела контроля закупок Управления Федеральной антимонопольной службы по Ставропольскому краю Пызиной Н.Г.,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контроля закупок Управления Федеральной антимонопольной службы по Ставропольскому краю Карпель Б.Ш.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специалиста-эксперта отдела контроля закупок Управления Федеральной антимонопольной службы по Ставропольскому краю Калиниченко В.Р.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заказчика —Кудряшова Е.В.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ООО «Бизнес-Век» - Мартиросян Н.Р.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46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Ставропольское УФАС России поступила жалоба ООО «Бизнес-Век» на действия заказчика - ГБУЗ СК "Ставропольский краевой клинический перинатальный центр" по факту осуществления закупки путем проведения открытого аукциона в электронной форме № 0321200017924000268 «Поставка изделий медицинского назначения для обеспечения нужд Ставропольского края 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Заказчика в части отклонения заявки.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рассмотрев доводы жалобы, проанализировав имеющиеся в деле документы, проведя в соответствии со ст. 99 Федерального закона от 05.04.2013 К 44-ФЗ"О контрактной системе в сфере закупок товаров, работ, услуг для</w:t>
      </w:r>
    </w:p>
    <w:p>
      <w:pPr>
        <w:pStyle w:val="Style2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bookmarkStart w:id="0" w:name="bookmark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11"/>
        </w:rPr>
        <w:t>обеспечения государственных и муниципальных нужд" внеплановую проверку закупки установила следующее: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16.09.2024 г. Заказчиком в ЕИС было размещено извещение о проведении электронного аукциона № 0321200017924000268 «Поставка изделий медицинского назначения для обеспечения нужд Ставропольского края 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НМЦК 447 224,60 руб.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заказчику необходимо в том числе - Рулон марлевый тканый. Идентификатор: 161074547.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от 26.09.2024 на участие в указанной закупке поступило пять заявок, заявка подателя жалобы признана несоответствующей требованиям извещения и законодательства и отклонена, определен победитель.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0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 ООО «Бизнес-Век» была отклонена по следующим основаниям: п.8 ч.12 ст.48 44-ФЗ - выявление недостоверной информации, содержащейся в заявке на участие в закупке. В случае установления требований к товарам, в том числе поставляемых заказчику при выполнении закупаемых работ, оказании закупаемых услуг, данные сведения должны быть указаны участником закупки в полном соответствии с требованиями, установленными заказчиком, в Приложении № 1 к Извещению об осуществлении закупки. Не допускается наличие противоречий между дополнительными сведениями, содержащимися в файле заявки, и информацией, сформированной с использованием электронной площадки (Раздел II. Инструкция по заполнению заявки на участие в закупке при осуществлении закупки товара, в том числе поставляемого заказчику при выполнении закупаемых работ, оказании закупаемых услуг Приложения № 3 к извещению о проведении закупки). В позиции 2 Рулон марлевый, тканый 21.20.24.131-00000096 длина &gt; 200 м и &lt; 300 м участником закупки указано значение характеристики длина 250 м. В приложенном регистрационном удостоверении не содержится сведений с характеристикой длина 250 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письменные позиции сторон, проанализировав представленные в материалы дела документы комиссия пришла к выводу об обоснованности жалобы в виду следующего: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 3 ст. 50 Закона №44-ФЗ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 по осуществлению закупок: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53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рассматривают заявки на участие в закупке, информацию и документы, направленные оператором электронной площадки в соответствии с частью 2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Федерального закона № 44;</w:t>
      </w:r>
    </w:p>
    <w:p>
      <w:pPr>
        <w:pStyle w:val="Style10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2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решения, предусмотренного подпунктом "а" настоящего пункта, присваивают каждой заявке на участие в закупке, признанной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частью 24 статьи 22 Федерального закона №44), предложенных участником закупки, подавшим такую заявку, с учетом положений нормативных правовых актов, принятых в соответствии со статьей 14 Федерального закона 44 ФЗ.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Заявке на участие в закупке победителя определения поставщика (подрядчика, исполнителя) присваивается первый номер. В случае, если в нескольких заявках на участие в закупке содержатся одинаковые предложения, предусмотренные пунктом 3 или 4 части 1 статьи 43 настоящего Федерального закона, меньший порядковый номер присваивается заявке на участие в закупке, которая поступила ранее других таких заявок;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Федерального закона.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п. 8 ч. 12 ст. 48 Закона №44-ФЗ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0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8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извещению Заказчику требовался товар (позиция 2) со следующим наименованием характеристики: «Длинна &gt; 200 и &lt; 300».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своей электронной заявке участник закупки указал следующее значение характеристики: «250», что соответствует требованиям извещения.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протоколу подведения итогов определения поставщика от 26.09.2024, Заявка общества была отклонена по причине того что в приложенном регистрационном удостоверении не содержится сведений с характеристикой длина 250 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заседание комиссии было установлено, что в составе своей заявки ООО «Бизнес-Век», приложило регистрационное удостоверение № РЗН 2022/17456 от 03.06.2022 г. в соответствии с которым к поставке предлагались отрезы марлевые медицинские не стерильные по ТУ 21.20.24-013-71847378-2020, содержащие варианты размеров длинны, в том числе и 250 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установлено, что указанная в заявке характеристика товара, послужившая причиной отклонения, в полной мере соответствуют требованиям, установленным в извещении о проведении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положениям статей 43, 48, 49 Закона № 44-ФЗ действиями комиссии по осуществлению закупок являются действия, направленные на рассмотрение заявок на участие в аукционе на предмет их соответствия требованиям, установленным в извещении об осуществлении закупки.</w:t>
      </w:r>
      <w:r>
        <w:br w:type="page"/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FF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Комиссия отмечает, что ч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астью 12 статьи 48 Закона № 44-ФЗ установлен исчерпывающий перечень оснований для отклонения заявки участника.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 участника ООО «Бизнес-Век» отклонена в нарушение ч. 12 ст. 48 Закона № 44-ФЗ.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Комиссия, руководствуясь ст. 99, ст. 106 Федерального закона от 05.04.2013 года № 44-ФЗ «О контрактной системе в сфере закупок товаров, работ, услуг для обеспечения государственных и муниципальных нужд»,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55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.Признать жалобу ООО «Бизнес-Век» на действия заказчика -ГБУЗ СК "Ставропольский краевой клинический перинатальный центр" по факту осуществления закупки путем проведения открытого аукциона в электронной форме № 0321200017924000268 «Поставка изделий медицинского назначения для обеспечения нужд Ставропольского края » - обоснованной.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70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.По результатам проведения в порядке статьи 99 Закона № 44-ФЗ внеплановой проверки признать действия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заказчика - ГБУЗ СК "Ставропольский краевой клинический перинатальный центр" по факту осуществления закупки путем проведения открытого аукциона в электронной форме № 0321200017924000268 «Поставка изделий медицинского назначения для обеспечения нужд Ставропольского края », </w: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нарушившими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 12 ст. 48 Закона № 44-ФЗ</w: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, в связи с чем, выдать обязательное для исполнения предписание.</w:t>
      </w:r>
    </w:p>
    <w:p>
      <w:pPr>
        <w:pStyle w:val="Style10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170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. Передать должностному лицу Ставропольского УФАС России материалы данного дела для решения вопроса о возбуждении дела об административном правонарушении.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76200" distR="1862455" simplePos="0" relativeHeight="125829383" behindDoc="0" locked="0" layoutInCell="1" allowOverlap="1">
            <wp:simplePos x="0" y="0"/>
            <wp:positionH relativeFrom="page">
              <wp:posOffset>2658110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8" behindDoc="0" locked="0" layoutInCell="1" allowOverlap="1">
                <wp:simplePos x="0" y="0"/>
                <wp:positionH relativeFrom="page">
                  <wp:posOffset>3115310</wp:posOffset>
                </wp:positionH>
                <wp:positionV relativeFrom="paragraph">
                  <wp:posOffset>466090</wp:posOffset>
                </wp:positionV>
                <wp:extent cx="1280160" cy="100330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45.30000000000001pt;margin-top:36.700000000000003pt;width:100.8pt;height:7.9000000000000004pt;z-index:25165774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0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151765</wp:posOffset>
                </wp:positionV>
                <wp:extent cx="1722120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электронного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41.95000000000002pt;margin-top:11.950000000000001pt;width:135.59999999999999pt;height:20.150000000000002pt;z-index:25165774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электронного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Н.Г. Пызина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1C1C1C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Пызина Наталья Геннадьевна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00ВС6ВЕЕОЕС50Е60775С5ЕАЭ83Е9338О6</w: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с 08.09.2023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01.12.2024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2658110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502" behindDoc="0" locked="0" layoutInCell="1" allowOverlap="1">
                <wp:simplePos x="0" y="0"/>
                <wp:positionH relativeFrom="page">
                  <wp:posOffset>3115310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Fonts w:ascii="Georgia" w:eastAsia="Georgia" w:hAnsi="Georgia" w:cs="Georgia"/>
                                <w:b w:val="0"/>
                                <w:bCs w:val="0"/>
                                <w:color w:val="E9E9E9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245.30000000000001pt;margin-top:36.700000000000003pt;width:101.05pt;height:8.1500000000000004pt;z-index:25165774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Fonts w:ascii="Georgia" w:eastAsia="Georgia" w:hAnsi="Georgia" w:cs="Georgia"/>
                          <w:b w:val="0"/>
                          <w:bCs w:val="0"/>
                          <w:color w:val="E9E9E9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504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154940</wp:posOffset>
                </wp:positionV>
                <wp:extent cx="1722120" cy="2559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ЭП, хранится в системе электронного документооборота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ФАС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41.95000000000002pt;margin-top:12.200000000000001pt;width:135.59999999999999pt;height:20.150000000000002pt;z-index:25165775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ЭП, хранится в системе электронного документооборота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ФАС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Б.Ш.Карпель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Карпель Бэлла Шамилевна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00ВЕ2ОЗЕС52Е1ОА63А577ОЕСАВ41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03Е72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!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07.02.2024 по 02.05.2025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253365" distB="0" distL="0" distR="0" simplePos="0" relativeHeight="125829385" behindDoc="0" locked="0" layoutInCell="1" allowOverlap="1">
                <wp:simplePos x="0" y="0"/>
                <wp:positionH relativeFrom="page">
                  <wp:posOffset>3072765</wp:posOffset>
                </wp:positionH>
                <wp:positionV relativeFrom="paragraph">
                  <wp:posOffset>253365</wp:posOffset>
                </wp:positionV>
                <wp:extent cx="1722120" cy="25590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41.95000000000002pt;margin-top:19.949999999999999pt;width:135.59999999999999pt;height:20.150000000000002pt;z-index:-125829368;mso-wrap-distance-left:0;mso-wrap-distance-top:19.9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167640" distL="0" distR="0" simplePos="0" relativeHeight="125829387" behindDoc="0" locked="0" layoutInCell="1" allowOverlap="1">
                <wp:simplePos x="0" y="0"/>
                <wp:positionH relativeFrom="page">
                  <wp:posOffset>5870575</wp:posOffset>
                </wp:positionH>
                <wp:positionV relativeFrom="paragraph">
                  <wp:posOffset>88900</wp:posOffset>
                </wp:positionV>
                <wp:extent cx="1313815" cy="252730"/>
                <wp:wrapTopAndBottom/>
                <wp:docPr id="37" name="Shape 3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1381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В.Р.Калиниченко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3" type="#_x0000_t202" style="position:absolute;margin-left:462.25pt;margin-top:7.pt;width:103.45pt;height:19.900000000000002pt;z-index:-125829366;mso-wrap-distance-left:0;mso-wrap-distance-top:7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В.Р.Калиниченко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1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71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Калиниченко Вероника Ринатовна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00ОА8872Е021Е861788498А4Е55ААЕ7193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Действителен с 17.06.2024 по 10.09.2025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Исп.Калиниченко В.Р. тел.8(8652) 35-28-07, вн.026-140</w:t>
      </w:r>
    </w:p>
    <w:sectPr>
      <w:footerReference w:type="default" r:id="rId11"/>
      <w:footerReference w:type="first" r:id="rId12"/>
      <w:footnotePr>
        <w:pos w:val="pageBottom"/>
        <w:numFmt w:val="decimal"/>
        <w:numRestart w:val="continuous"/>
      </w:footnotePr>
      <w:pgSz w:w="11900" w:h="16840"/>
      <w:pgMar w:top="1042" w:right="531" w:bottom="1213" w:left="1098" w:header="0" w:footer="3" w:gutter="0"/>
      <w:pgNumType w:start="1"/>
      <w:cols w:space="720"/>
      <w:noEndnote/>
      <w:titlePg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9986645</wp:posOffset>
              </wp:positionV>
              <wp:extent cx="722630" cy="100330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2024-14548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57.050000000000004pt;margin-top:786.35000000000002pt;width:56.8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2024-14548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724535</wp:posOffset>
              </wp:positionH>
              <wp:positionV relativeFrom="page">
                <wp:posOffset>9986645</wp:posOffset>
              </wp:positionV>
              <wp:extent cx="722630" cy="100330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2024-14548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57.050000000000004pt;margin-top:786.35000000000002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2024-14548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8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C1C1C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Подпись к картинке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C1C1C"/>
      <w:sz w:val="11"/>
      <w:szCs w:val="11"/>
      <w:u w:val="none"/>
    </w:rPr>
  </w:style>
  <w:style w:type="character" w:customStyle="1" w:styleId="CharStyle9">
    <w:name w:val="Основной текст (5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6">
    <w:name w:val="Основной текст (3)_"/>
    <w:basedOn w:val="DefaultParagraphFont"/>
    <w:link w:val="Style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C1C1C"/>
      <w:sz w:val="11"/>
      <w:szCs w:val="11"/>
      <w:u w:val="none"/>
    </w:rPr>
  </w:style>
  <w:style w:type="character" w:customStyle="1" w:styleId="CharStyle19">
    <w:name w:val="Колонтитул (2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3">
    <w:name w:val="Заголовок №1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6A6A6A"/>
      <w:sz w:val="12"/>
      <w:szCs w:val="12"/>
      <w:u w:val="none"/>
    </w:rPr>
  </w:style>
  <w:style w:type="character" w:customStyle="1" w:styleId="CharStyle32">
    <w:name w:val="Основной текст (6)_"/>
    <w:basedOn w:val="DefaultParagraphFont"/>
    <w:link w:val="Style31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character" w:customStyle="1" w:styleId="CharStyle34">
    <w:name w:val="Основной текст (4)_"/>
    <w:basedOn w:val="DefaultParagraphFont"/>
    <w:link w:val="Style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Подпись к картинке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C1C1C"/>
      <w:sz w:val="11"/>
      <w:szCs w:val="11"/>
      <w:u w:val="none"/>
    </w:rPr>
  </w:style>
  <w:style w:type="paragraph" w:customStyle="1" w:styleId="Style8">
    <w:name w:val="Основной текст (5)"/>
    <w:basedOn w:val="Normal"/>
    <w:link w:val="CharStyle9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9"/>
      <w:sz w:val="19"/>
      <w:szCs w:val="19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C1C1C"/>
      <w:sz w:val="11"/>
      <w:szCs w:val="11"/>
      <w:u w:val="none"/>
    </w:rPr>
  </w:style>
  <w:style w:type="paragraph" w:customStyle="1" w:styleId="Style18">
    <w:name w:val="Колонтитул (2)"/>
    <w:basedOn w:val="Normal"/>
    <w:link w:val="CharStyle19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2">
    <w:name w:val="Заголовок №1"/>
    <w:basedOn w:val="Normal"/>
    <w:link w:val="CharStyle23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A6A6A"/>
      <w:sz w:val="12"/>
      <w:szCs w:val="12"/>
      <w:u w:val="none"/>
    </w:rPr>
  </w:style>
  <w:style w:type="paragraph" w:customStyle="1" w:styleId="Style31">
    <w:name w:val="Основной текст (6)"/>
    <w:basedOn w:val="Normal"/>
    <w:link w:val="CharStyle32"/>
    <w:pPr>
      <w:widowControl w:val="0"/>
      <w:shd w:val="clear" w:color="auto" w:fill="auto"/>
      <w:spacing w:after="100"/>
      <w:jc w:val="center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9E9E9"/>
      <w:sz w:val="12"/>
      <w:szCs w:val="12"/>
      <w:u w:val="none"/>
    </w:rPr>
  </w:style>
  <w:style w:type="paragraph" w:customStyle="1" w:styleId="Style33">
    <w:name w:val="Основной текст (4)"/>
    <w:basedOn w:val="Normal"/>
    <w:link w:val="CharStyle34"/>
    <w:pPr>
      <w:widowControl w:val="0"/>
      <w:shd w:val="clear" w:color="auto" w:fill="auto"/>
      <w:spacing w:after="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Федеральный закон от 05.04.2013 N 44-ФЗ(ред. от 08.08.2024)"О контрактной системе в сфере закупок товаров, работ, услуг для обеспечения государственных и муниципальных нужд"(с изм. и доп., вступ. в силу с 01.10.2024)</dc:title>
  <dc:subject/>
  <dc:creator/>
  <cp:keywords/>
</cp:coreProperties>
</file>