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е</w:t>
      </w:r>
    </w:p>
    <w:p>
      <w:pPr>
        <w:pStyle w:val="Style7"/>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10"/>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Ставропольскому краю</w:t>
      </w:r>
    </w:p>
    <w:p>
      <w:pPr>
        <w:pStyle w:val="Style7"/>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ул. Ленина, 384, г. Ставрополь, 355003</w:t>
        <w:br/>
        <w:t>тел. (8652) 35-51-19, факс (8652) 35-51-19</w:t>
        <w:br/>
        <w:t xml:space="preserve">е-тай: </w:t>
      </w:r>
      <w:r>
        <w:rPr>
          <w:smallCaps/>
          <w:spacing w:val="0"/>
          <w:w w:val="100"/>
          <w:position w:val="0"/>
          <w:shd w:val="clear" w:color="auto" w:fill="auto"/>
          <w:lang w:val="ru-RU" w:eastAsia="ru-RU" w:bidi="ru-RU"/>
        </w:rPr>
        <w:t>1о26@&amp;8.§оу.гп</w:t>
      </w:r>
    </w:p>
    <w:p>
      <w:pPr>
        <w:pStyle w:val="Style13"/>
        <w:keepNext/>
        <w:keepLines/>
        <w:widowControl w:val="0"/>
        <w:shd w:val="clear" w:color="auto" w:fill="auto"/>
        <w:tabs>
          <w:tab w:pos="1838"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9.10.2024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НП/12895/</w:t>
      </w:r>
      <w:r>
        <w:rPr>
          <w:color w:val="000000"/>
          <w:spacing w:val="0"/>
          <w:w w:val="100"/>
          <w:position w:val="0"/>
          <w:u w:val="none"/>
          <w:shd w:val="clear" w:color="auto" w:fill="auto"/>
          <w:lang w:val="ru-RU" w:eastAsia="ru-RU" w:bidi="ru-RU"/>
        </w:rPr>
        <w:t>24</w:t>
      </w:r>
      <w:bookmarkEnd w:id="0"/>
    </w:p>
    <w:p>
      <w:pPr>
        <w:pStyle w:val="Style10"/>
        <w:keepNext w:val="0"/>
        <w:keepLines w:val="0"/>
        <w:widowControl w:val="0"/>
        <w:shd w:val="clear" w:color="auto" w:fill="auto"/>
        <w:bidi w:val="0"/>
        <w:spacing w:before="0" w:after="0" w:line="264"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"АСК"</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344056, г. Ростов-на-Дону, пер.</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Беломорский. 18, оф. 16б</w:t>
      </w:r>
    </w:p>
    <w:p>
      <w:pPr>
        <w:pStyle w:val="Style17"/>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а8Ыот@тай.ги</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Комитет экономического развития и торговли администрации г. Ставрополя 355006, Ставропольский край, г.</w:t>
      </w:r>
    </w:p>
    <w:p>
      <w:pPr>
        <w:pStyle w:val="Style17"/>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63" w:right="704" w:bottom="1236" w:left="1140" w:header="0" w:footer="3" w:gutter="0"/>
          <w:pgNumType w:start="1"/>
          <w:cols w:num="2" w:space="475"/>
          <w:noEndnote/>
          <w:titlePg/>
          <w:rtlGutter w:val="0"/>
          <w:docGrid w:linePitch="360"/>
        </w:sectPr>
      </w:pPr>
      <w:r>
        <w:rPr>
          <w:color w:val="000000"/>
          <w:spacing w:val="0"/>
          <w:w w:val="100"/>
          <w:position w:val="0"/>
          <w:shd w:val="clear" w:color="auto" w:fill="auto"/>
          <w:lang w:val="ru-RU" w:eastAsia="ru-RU" w:bidi="ru-RU"/>
        </w:rPr>
        <w:t>Ставрополь, ул. К.Хетагурова, д. 8 ^р^^ет@8^аVа4т.^и, /а1&lt;ир1а@81ауас1т.П1</w:t>
      </w:r>
    </w:p>
    <w:p>
      <w:pPr>
        <w:widowControl w:val="0"/>
        <w:spacing w:line="164" w:lineRule="exact"/>
        <w:rPr>
          <w:sz w:val="13"/>
          <w:szCs w:val="13"/>
        </w:rPr>
      </w:pPr>
    </w:p>
    <w:p>
      <w:pPr>
        <w:widowControl w:val="0"/>
        <w:spacing w:line="1" w:lineRule="exact"/>
        <w:sectPr>
          <w:footnotePr>
            <w:pos w:val="pageBottom"/>
            <w:numFmt w:val="decimal"/>
            <w:numRestart w:val="continuous"/>
          </w:footnotePr>
          <w:type w:val="continuous"/>
          <w:pgSz w:w="11900" w:h="16840"/>
          <w:pgMar w:top="63" w:right="0" w:bottom="1236" w:left="0" w:header="0" w:footer="3" w:gutter="0"/>
          <w:cols w:space="720"/>
          <w:noEndnote/>
          <w:rtlGutter w:val="0"/>
          <w:docGrid w:linePitch="360"/>
        </w:sectPr>
      </w:pPr>
    </w:p>
    <w:p>
      <w:pPr>
        <w:pStyle w:val="Style19"/>
        <w:keepNext w:val="0"/>
        <w:keepLines w:val="0"/>
        <w:widowControl w:val="0"/>
        <w:shd w:val="clear" w:color="auto" w:fill="auto"/>
        <w:bidi w:val="0"/>
        <w:spacing w:before="0" w:after="880" w:line="240" w:lineRule="auto"/>
        <w:ind w:left="0" w:right="0" w:firstLine="0"/>
        <w:jc w:val="both"/>
        <w:rPr>
          <w:sz w:val="24"/>
          <w:szCs w:val="24"/>
        </w:rPr>
      </w:pPr>
      <w:r>
        <w:rPr>
          <w:color w:val="000000"/>
          <w:spacing w:val="0"/>
          <w:w w:val="100"/>
          <w:position w:val="0"/>
          <w:sz w:val="24"/>
          <w:szCs w:val="24"/>
          <w:shd w:val="clear" w:color="auto" w:fill="auto"/>
          <w:lang w:val="ru-RU" w:eastAsia="ru-RU" w:bidi="ru-RU"/>
        </w:rPr>
        <w:t>Решение 2336</w:t>
      </w:r>
    </w:p>
    <w:p>
      <w:pPr>
        <w:pStyle w:val="Style17"/>
        <w:keepNext w:val="0"/>
        <w:keepLines w:val="0"/>
        <w:widowControl w:val="0"/>
        <w:shd w:val="clear" w:color="auto" w:fill="auto"/>
        <w:tabs>
          <w:tab w:pos="8549" w:val="left"/>
        </w:tabs>
        <w:bidi w:val="0"/>
        <w:spacing w:before="0" w:after="280" w:line="240" w:lineRule="auto"/>
        <w:ind w:left="0" w:right="0" w:firstLine="0"/>
        <w:jc w:val="center"/>
      </w:pPr>
      <w:r>
        <w:rPr>
          <w:b/>
          <w:bCs/>
          <w:color w:val="000000"/>
          <w:spacing w:val="0"/>
          <w:w w:val="100"/>
          <w:position w:val="0"/>
          <w:shd w:val="clear" w:color="auto" w:fill="auto"/>
          <w:lang w:val="ru-RU" w:eastAsia="ru-RU" w:bidi="ru-RU"/>
        </w:rPr>
        <w:t>Р Е Ш Е Н И Е</w:t>
        <w:br/>
      </w:r>
      <w:r>
        <w:rPr>
          <w:color w:val="000000"/>
          <w:spacing w:val="0"/>
          <w:w w:val="100"/>
          <w:position w:val="0"/>
          <w:shd w:val="clear" w:color="auto" w:fill="auto"/>
          <w:lang w:val="ru-RU" w:eastAsia="ru-RU" w:bidi="ru-RU"/>
        </w:rPr>
        <w:t>по делу № 026/06/106-2336/2024</w:t>
        <w:br/>
        <w:t>о нарушении законодательства о закупках</w:t>
        <w:br/>
        <w:t>27.09.2024 года</w:t>
        <w:tab/>
        <w:t>г. Ставрополь</w:t>
      </w:r>
    </w:p>
    <w:p>
      <w:pPr>
        <w:pStyle w:val="Style17"/>
        <w:keepNext w:val="0"/>
        <w:keepLines w:val="0"/>
        <w:widowControl w:val="0"/>
        <w:shd w:val="clear" w:color="auto" w:fill="auto"/>
        <w:tabs>
          <w:tab w:pos="222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w:t>
        <w:tab/>
        <w:t>Управления Федеральной антимонопольной службы по</w:t>
      </w:r>
    </w:p>
    <w:p>
      <w:pPr>
        <w:pStyle w:val="Style17"/>
        <w:keepNext w:val="0"/>
        <w:keepLines w:val="0"/>
        <w:widowControl w:val="0"/>
        <w:shd w:val="clear" w:color="auto" w:fill="auto"/>
        <w:bidi w:val="0"/>
        <w:spacing w:before="0" w:after="0" w:line="240" w:lineRule="auto"/>
        <w:ind w:left="720" w:right="0" w:hanging="720"/>
        <w:jc w:val="both"/>
      </w:pPr>
      <w:r>
        <w:rPr>
          <w:color w:val="000000"/>
          <w:spacing w:val="0"/>
          <w:w w:val="100"/>
          <w:position w:val="0"/>
          <w:shd w:val="clear" w:color="auto" w:fill="auto"/>
          <w:lang w:val="ru-RU" w:eastAsia="ru-RU" w:bidi="ru-RU"/>
        </w:rPr>
        <w:t>Ставропольскому краю по контролю в сфере закупок (далее - Комиссия) в составе: Председателя Комиссии, начальника отдела контроля закупок Управления</w:t>
      </w:r>
    </w:p>
    <w:p>
      <w:pPr>
        <w:pStyle w:val="Style17"/>
        <w:keepNext w:val="0"/>
        <w:keepLines w:val="0"/>
        <w:widowControl w:val="0"/>
        <w:shd w:val="clear" w:color="auto" w:fill="auto"/>
        <w:bidi w:val="0"/>
        <w:spacing w:before="0" w:after="0" w:line="240" w:lineRule="auto"/>
        <w:ind w:left="720" w:right="0" w:hanging="720"/>
        <w:jc w:val="both"/>
      </w:pPr>
      <w:r>
        <w:rPr>
          <w:color w:val="000000"/>
          <w:spacing w:val="0"/>
          <w:w w:val="100"/>
          <w:position w:val="0"/>
          <w:shd w:val="clear" w:color="auto" w:fill="auto"/>
          <w:lang w:val="ru-RU" w:eastAsia="ru-RU" w:bidi="ru-RU"/>
        </w:rPr>
        <w:t>Федеральной антимонопольной службы по Ставропольскому краю Пызиной Н.Г., Членов комиссии:</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ведущего специалиста-эксперта отдела контроля закупок Управления Федеральной антимонопольной службы по Ставропольскому краю Карпель Б.Ш.</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специалиста-эксперта отдела контроля закупок Управления Федеральной антимонопольной службы по Ставропольскому краю Калиниченко В.Р.</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присутствии представителей:</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от заказчика - Арутюнян Н.Г.</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от уполномоченного органа - Мещерякова О.В.</w:t>
      </w:r>
    </w:p>
    <w:p>
      <w:pPr>
        <w:pStyle w:val="Style17"/>
        <w:keepNext w:val="0"/>
        <w:keepLines w:val="0"/>
        <w:widowControl w:val="0"/>
        <w:shd w:val="clear" w:color="auto" w:fill="auto"/>
        <w:bidi w:val="0"/>
        <w:spacing w:before="0" w:after="380" w:line="240" w:lineRule="auto"/>
        <w:ind w:left="0" w:right="0" w:firstLine="720"/>
        <w:jc w:val="both"/>
      </w:pPr>
      <w:r>
        <w:rPr>
          <w:color w:val="000000"/>
          <w:spacing w:val="0"/>
          <w:w w:val="100"/>
          <w:position w:val="0"/>
          <w:shd w:val="clear" w:color="auto" w:fill="auto"/>
          <w:lang w:val="ru-RU" w:eastAsia="ru-RU" w:bidi="ru-RU"/>
        </w:rPr>
        <w:t>от заявителя — в отсутствии представителя,</w:t>
      </w:r>
    </w:p>
    <w:p>
      <w:pPr>
        <w:pStyle w:val="Style17"/>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У С Т А Н О В И Л А</w:t>
      </w:r>
    </w:p>
    <w:p>
      <w:pPr>
        <w:pStyle w:val="Style17"/>
        <w:keepNext w:val="0"/>
        <w:keepLines w:val="0"/>
        <w:widowControl w:val="0"/>
        <w:shd w:val="clear" w:color="auto" w:fill="auto"/>
        <w:bidi w:val="0"/>
        <w:spacing w:before="0" w:after="380"/>
        <w:ind w:left="0" w:right="0" w:firstLine="720"/>
        <w:jc w:val="both"/>
      </w:pPr>
      <w:r>
        <w:rPr>
          <w:color w:val="000000"/>
          <w:spacing w:val="0"/>
          <w:w w:val="100"/>
          <w:position w:val="0"/>
          <w:shd w:val="clear" w:color="auto" w:fill="auto"/>
          <w:lang w:val="ru-RU" w:eastAsia="ru-RU" w:bidi="ru-RU"/>
        </w:rPr>
        <w:t>В Ставропольское УФАС России поступила жалоба ООО «АСК» на действия заказчика — МБОУ СОШ с углубленным изучением отдельных предметов № 39 города Ставрополя, уполномоченного органа — Ком</w:t>
      </w:r>
      <w:r>
        <w:rPr>
          <w:color w:val="0C0101"/>
          <w:spacing w:val="0"/>
          <w:w w:val="100"/>
          <w:position w:val="0"/>
          <w:shd w:val="clear" w:color="auto" w:fill="auto"/>
          <w:lang w:val="ru-RU" w:eastAsia="ru-RU" w:bidi="ru-RU"/>
        </w:rPr>
        <w:t>итета экономического развития и торговли Администрации города Ставрополя по факту осуществления закупки</w:t>
      </w:r>
    </w:p>
    <w:p>
      <w:pPr>
        <w:pStyle w:val="Style24"/>
        <w:keepNext/>
        <w:keepLines/>
        <w:widowControl w:val="0"/>
        <w:shd w:val="clear" w:color="auto" w:fill="auto"/>
        <w:bidi w:val="0"/>
        <w:spacing w:before="0" w:after="0" w:line="240" w:lineRule="auto"/>
        <w:ind w:left="0" w:right="0" w:firstLine="0"/>
        <w:jc w:val="left"/>
        <w:rPr>
          <w:sz w:val="28"/>
          <w:szCs w:val="28"/>
        </w:rPr>
      </w:pPr>
      <w:bookmarkStart w:id="2" w:name="bookmark2"/>
      <w:r>
        <w:rPr>
          <w:color w:val="000000"/>
          <w:spacing w:val="0"/>
          <w:w w:val="100"/>
          <w:position w:val="0"/>
          <w:sz w:val="38"/>
          <w:szCs w:val="38"/>
          <w:shd w:val="clear" w:color="auto" w:fill="auto"/>
          <w:lang w:val="ru-RU" w:eastAsia="ru-RU" w:bidi="ru-RU"/>
        </w:rPr>
        <w:t>||||||||||||||||||||||||</w:t>
      </w:r>
      <w:bookmarkEnd w:id="2"/>
      <w:r>
        <w:rPr>
          <w:color w:val="000000"/>
          <w:spacing w:val="0"/>
          <w:w w:val="100"/>
          <w:position w:val="0"/>
          <w:sz w:val="38"/>
          <w:szCs w:val="38"/>
          <w:shd w:val="clear" w:color="auto" w:fill="auto"/>
          <w:lang w:val="ru-RU" w:eastAsia="ru-RU" w:bidi="ru-RU"/>
        </w:rPr>
        <w:t xml:space="preserve"> </w:t>
      </w:r>
      <w:r>
        <w:rPr>
          <w:rStyle w:val="CharStyle18"/>
          <w:color w:val="0C0101"/>
        </w:rPr>
        <w:t>путем проведения открытого аукциона в электронной форме № 0321300001124000480 «</w:t>
      </w:r>
      <w:r>
        <w:rPr>
          <w:rStyle w:val="CharStyle18"/>
        </w:rPr>
        <w:t>Работы по замене пожарной сигнализации в здании МБОУ СОШ № 39 г. Ставрополя».</w:t>
      </w:r>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Заявитель обжалует действия уполномоченного органа в части отклонения заявки.</w:t>
      </w:r>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Комиссия, рассмотрев доводы жалобы, проанализировав имеющиеся в деле документы, проведя в соответствии со ст. 99 Закона №44-ФЗ внеплановую проверку закупки установила следующее:</w:t>
      </w:r>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Рассмотрение назначено на 26.09.2024 г. в 09:30 с вызовом сторон по делу.</w:t>
      </w:r>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26.09.2024 г. в ходе заседания был объявлен перерыв до 27.09.2024 г. в 14:15.</w:t>
      </w:r>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 xml:space="preserve">После перерыва, 27.09.2024 г. комиссия, выслушав пояснения уполномоченного органа, </w:t>
      </w:r>
      <w:r>
        <w:rPr>
          <w:color w:val="070000"/>
          <w:spacing w:val="0"/>
          <w:w w:val="100"/>
          <w:position w:val="0"/>
          <w:shd w:val="clear" w:color="auto" w:fill="auto"/>
          <w:lang w:val="ru-RU" w:eastAsia="ru-RU" w:bidi="ru-RU"/>
        </w:rPr>
        <w:t>рассмотрев доводы жалобы, проанализировав имеющиеся в деле документы, проведя в соответствии со ст. 99 Закона внеплановую проверку закупки установила следующее:</w:t>
      </w:r>
    </w:p>
    <w:p>
      <w:pPr>
        <w:pStyle w:val="Style17"/>
        <w:keepNext w:val="0"/>
        <w:keepLines w:val="0"/>
        <w:widowControl w:val="0"/>
        <w:shd w:val="clear" w:color="auto" w:fill="auto"/>
        <w:tabs>
          <w:tab w:pos="3403" w:val="left"/>
        </w:tabs>
        <w:bidi w:val="0"/>
        <w:spacing w:before="0" w:after="0"/>
        <w:ind w:left="0" w:right="0" w:firstLine="720"/>
        <w:jc w:val="both"/>
      </w:pPr>
      <w:r>
        <w:rPr>
          <w:color w:val="070000"/>
          <w:spacing w:val="0"/>
          <w:w w:val="100"/>
          <w:position w:val="0"/>
          <w:shd w:val="clear" w:color="auto" w:fill="auto"/>
          <w:lang w:val="ru-RU" w:eastAsia="ru-RU" w:bidi="ru-RU"/>
        </w:rPr>
        <w:t>06.09.2024 г. уполномоченным органом согласно порядка взаимодействия с заказчиком в ЕИС было размещено извещение о проведении открытого аукциона в электронной форме №</w:t>
        <w:tab/>
        <w:t>0321300001124000480 «Работы по замене пожарной</w:t>
      </w:r>
    </w:p>
    <w:p>
      <w:pPr>
        <w:pStyle w:val="Style17"/>
        <w:keepNext w:val="0"/>
        <w:keepLines w:val="0"/>
        <w:widowControl w:val="0"/>
        <w:shd w:val="clear" w:color="auto" w:fill="auto"/>
        <w:bidi w:val="0"/>
        <w:spacing w:before="0" w:after="0"/>
        <w:ind w:left="0" w:right="0" w:firstLine="0"/>
        <w:jc w:val="both"/>
      </w:pPr>
      <w:r>
        <w:rPr>
          <w:color w:val="070000"/>
          <w:spacing w:val="0"/>
          <w:w w:val="100"/>
          <w:position w:val="0"/>
          <w:shd w:val="clear" w:color="auto" w:fill="auto"/>
          <w:lang w:val="ru-RU" w:eastAsia="ru-RU" w:bidi="ru-RU"/>
        </w:rPr>
        <w:t>сигнализации в здании МБОУ СОШ № 39 г. Ставрополя».</w:t>
      </w:r>
    </w:p>
    <w:p>
      <w:pPr>
        <w:pStyle w:val="Style17"/>
        <w:keepNext w:val="0"/>
        <w:keepLines w:val="0"/>
        <w:widowControl w:val="0"/>
        <w:shd w:val="clear" w:color="auto" w:fill="auto"/>
        <w:bidi w:val="0"/>
        <w:spacing w:before="0" w:after="0"/>
        <w:ind w:left="0" w:right="0" w:firstLine="720"/>
        <w:jc w:val="both"/>
      </w:pPr>
      <w:r>
        <w:rPr>
          <w:color w:val="070000"/>
          <w:spacing w:val="0"/>
          <w:w w:val="100"/>
          <w:position w:val="0"/>
          <w:shd w:val="clear" w:color="auto" w:fill="auto"/>
          <w:lang w:val="ru-RU" w:eastAsia="ru-RU" w:bidi="ru-RU"/>
        </w:rPr>
        <w:t>НМЦК 12 680 136,23 ₽</w:t>
      </w:r>
    </w:p>
    <w:p>
      <w:pPr>
        <w:pStyle w:val="Style17"/>
        <w:keepNext w:val="0"/>
        <w:keepLines w:val="0"/>
        <w:widowControl w:val="0"/>
        <w:shd w:val="clear" w:color="auto" w:fill="auto"/>
        <w:bidi w:val="0"/>
        <w:spacing w:before="0" w:after="0"/>
        <w:ind w:left="0" w:right="0" w:firstLine="720"/>
        <w:jc w:val="both"/>
      </w:pPr>
      <w:r>
        <w:rPr>
          <w:color w:val="070000"/>
          <w:spacing w:val="0"/>
          <w:w w:val="100"/>
          <w:position w:val="0"/>
          <w:shd w:val="clear" w:color="auto" w:fill="auto"/>
          <w:lang w:val="ru-RU" w:eastAsia="ru-RU" w:bidi="ru-RU"/>
        </w:rPr>
        <w:t>Согласно извещению заказчику необходимы работы по замене пожарной сигнализации в здании МБОУ СОШ № 39 г. Ставрополя Идентификатор: 160269454, код позиции — 43.21.10.140.</w:t>
      </w:r>
    </w:p>
    <w:p>
      <w:pPr>
        <w:pStyle w:val="Style17"/>
        <w:keepNext w:val="0"/>
        <w:keepLines w:val="0"/>
        <w:widowControl w:val="0"/>
        <w:shd w:val="clear" w:color="auto" w:fill="auto"/>
        <w:bidi w:val="0"/>
        <w:spacing w:before="0" w:after="0"/>
        <w:ind w:left="0" w:right="0" w:firstLine="720"/>
        <w:jc w:val="both"/>
      </w:pPr>
      <w:r>
        <w:rPr>
          <w:color w:val="070000"/>
          <w:spacing w:val="0"/>
          <w:w w:val="100"/>
          <w:position w:val="0"/>
          <w:shd w:val="clear" w:color="auto" w:fill="auto"/>
          <w:lang w:val="ru-RU" w:eastAsia="ru-RU" w:bidi="ru-RU"/>
        </w:rPr>
        <w:t>По мнению подателя жалобы его заявка отклонена незаконно.</w:t>
      </w:r>
    </w:p>
    <w:p>
      <w:pPr>
        <w:pStyle w:val="Style17"/>
        <w:keepNext w:val="0"/>
        <w:keepLines w:val="0"/>
        <w:widowControl w:val="0"/>
        <w:shd w:val="clear" w:color="auto" w:fill="auto"/>
        <w:bidi w:val="0"/>
        <w:spacing w:before="0" w:after="0"/>
        <w:ind w:left="0" w:right="0" w:firstLine="720"/>
        <w:jc w:val="both"/>
      </w:pPr>
      <w:r>
        <w:rPr>
          <w:color w:val="070000"/>
          <w:spacing w:val="0"/>
          <w:w w:val="100"/>
          <w:position w:val="0"/>
          <w:shd w:val="clear" w:color="auto" w:fill="auto"/>
          <w:lang w:val="ru-RU" w:eastAsia="ru-RU" w:bidi="ru-RU"/>
        </w:rPr>
        <w:t xml:space="preserve">Согласно </w:t>
      </w:r>
      <w:r>
        <w:fldChar w:fldCharType="begin"/>
      </w:r>
      <w:r>
        <w:rPr/>
        <w:instrText> HYPERLINK "https://zakupki.gov.ru/epz/order/notice/ea20/view/protocol/protocol-main-info.html?regNumber=0321300001124000480&amp;protocolId=46262869" </w:instrText>
      </w:r>
      <w:r>
        <w:fldChar w:fldCharType="separate"/>
      </w:r>
      <w:r>
        <w:rPr>
          <w:color w:val="070000"/>
          <w:spacing w:val="0"/>
          <w:w w:val="100"/>
          <w:position w:val="0"/>
          <w:shd w:val="clear" w:color="auto" w:fill="auto"/>
          <w:lang w:val="ru-RU" w:eastAsia="ru-RU" w:bidi="ru-RU"/>
        </w:rPr>
        <w:t>Протокола подведения итогов определения поставщика (подрядчика,</w:t>
      </w:r>
      <w:r>
        <w:fldChar w:fldCharType="end"/>
      </w:r>
      <w:r>
        <w:rPr>
          <w:color w:val="070000"/>
          <w:spacing w:val="0"/>
          <w:w w:val="100"/>
          <w:position w:val="0"/>
          <w:shd w:val="clear" w:color="auto" w:fill="auto"/>
          <w:lang w:val="ru-RU" w:eastAsia="ru-RU" w:bidi="ru-RU"/>
        </w:rPr>
        <w:t xml:space="preserve"> </w:t>
      </w:r>
      <w:r>
        <w:fldChar w:fldCharType="begin"/>
      </w:r>
      <w:r>
        <w:rPr/>
        <w:instrText> HYPERLINK "https://zakupki.gov.ru/epz/order/notice/ea20/view/protocol/protocol-main-info.html?regNumber=0321300001124000480&amp;protocolId=46262869" </w:instrText>
      </w:r>
      <w:r>
        <w:fldChar w:fldCharType="separate"/>
      </w:r>
      <w:r>
        <w:rPr>
          <w:color w:val="070000"/>
          <w:spacing w:val="0"/>
          <w:w w:val="100"/>
          <w:position w:val="0"/>
          <w:shd w:val="clear" w:color="auto" w:fill="auto"/>
          <w:lang w:val="ru-RU" w:eastAsia="ru-RU" w:bidi="ru-RU"/>
        </w:rPr>
        <w:t xml:space="preserve">исполнителя) от 18.09.2024 №ИЭА1 </w:t>
      </w:r>
      <w:r>
        <w:fldChar w:fldCharType="end"/>
      </w:r>
      <w:r>
        <w:rPr>
          <w:color w:val="070000"/>
          <w:spacing w:val="0"/>
          <w:w w:val="100"/>
          <w:position w:val="0"/>
          <w:shd w:val="clear" w:color="auto" w:fill="auto"/>
          <w:lang w:val="ru-RU" w:eastAsia="ru-RU" w:bidi="ru-RU"/>
        </w:rPr>
        <w:t>заявка подателя жалобы ООО «АСК» была отклонена по следующему основанию:</w:t>
      </w:r>
    </w:p>
    <w:p>
      <w:pPr>
        <w:pStyle w:val="Style17"/>
        <w:keepNext w:val="0"/>
        <w:keepLines w:val="0"/>
        <w:widowControl w:val="0"/>
        <w:shd w:val="clear" w:color="auto" w:fill="auto"/>
        <w:bidi w:val="0"/>
        <w:spacing w:before="0" w:after="0"/>
        <w:ind w:left="0" w:right="0" w:firstLine="720"/>
        <w:jc w:val="both"/>
        <w:sectPr>
          <w:footnotePr>
            <w:pos w:val="pageBottom"/>
            <w:numFmt w:val="decimal"/>
            <w:numRestart w:val="continuous"/>
          </w:footnotePr>
          <w:type w:val="continuous"/>
          <w:pgSz w:w="11900" w:h="16840"/>
          <w:pgMar w:top="63" w:right="535" w:bottom="1236" w:left="1103" w:header="0" w:footer="3" w:gutter="0"/>
          <w:cols w:space="720"/>
          <w:noEndnote/>
          <w:rtlGutter w:val="0"/>
          <w:docGrid w:linePitch="360"/>
        </w:sectPr>
      </w:pPr>
      <w:r>
        <w:rPr>
          <w:color w:val="070000"/>
          <w:spacing w:val="0"/>
          <w:w w:val="100"/>
          <w:position w:val="0"/>
          <w:shd w:val="clear" w:color="auto" w:fill="auto"/>
          <w:lang w:val="ru-RU" w:eastAsia="ru-RU" w:bidi="ru-RU"/>
        </w:rPr>
        <w:t>« ... На основании пункта 3 части 12 статьи 4</w:t>
      </w:r>
      <w:r>
        <w:rPr>
          <w:color w:val="000000"/>
          <w:spacing w:val="0"/>
          <w:w w:val="100"/>
          <w:position w:val="0"/>
          <w:shd w:val="clear" w:color="auto" w:fill="auto"/>
          <w:lang w:val="ru-RU" w:eastAsia="ru-RU" w:bidi="ru-RU"/>
        </w:rPr>
        <w:t>8 Закона, несоответствие участника закупки требованиям, установленным в извещении об осуществлении закупки в соответствии с частью 1 статьи 31 Закона, предусмотренным пунктом 21.1 извещения об осуществлении закупки путем проведения электронного аукциона (участник закупки не соответствует установленному в соответствии с пунктом 1 части 1 статьи 31 Закона требованию о наличии у участника закупки действующей лицензии на осуществление деятельности по монтажу, техническому обслуживанию и ремонту средств обеспечения пожарной безопасности зданий и сооружений, т.к. в соответствующем реестре лицензий в сведениях о лицензии, выданной участнику закупки лицензирующим органом субъекта Российской Федерации, в адресе места осуществления лицензируемого вида деятельности указан не Ставропольский край, а Ростовская область) ...».</w:t>
      </w:r>
    </w:p>
    <w:p>
      <w:pPr>
        <w:pStyle w:val="Style17"/>
        <w:keepNext w:val="0"/>
        <w:keepLines w:val="0"/>
        <w:widowControl w:val="0"/>
        <w:shd w:val="clear" w:color="auto" w:fill="auto"/>
        <w:bidi w:val="0"/>
        <w:spacing w:before="0" w:after="0"/>
        <w:ind w:left="0" w:right="0" w:firstLine="720"/>
        <w:jc w:val="both"/>
      </w:pPr>
      <w:r>
        <w:rPr>
          <w:b/>
          <w:bCs/>
          <w:color w:val="000000"/>
          <w:spacing w:val="0"/>
          <w:w w:val="100"/>
          <w:position w:val="0"/>
          <w:shd w:val="clear" w:color="auto" w:fill="auto"/>
          <w:lang w:val="ru-RU" w:eastAsia="ru-RU" w:bidi="ru-RU"/>
        </w:rPr>
        <w:t>Рассмотрев позиции сторон, проведя анализ представленных документов в материалы дела комиссия пришла к следующему выводу:</w:t>
      </w:r>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силу ч. 5 ст. 49 Закона №44-ФЗ,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17"/>
        <w:keepNext w:val="0"/>
        <w:keepLines w:val="0"/>
        <w:widowControl w:val="0"/>
        <w:numPr>
          <w:ilvl w:val="0"/>
          <w:numId w:val="1"/>
        </w:numPr>
        <w:shd w:val="clear" w:color="auto" w:fill="auto"/>
        <w:tabs>
          <w:tab w:pos="1059" w:val="left"/>
        </w:tabs>
        <w:bidi w:val="0"/>
        <w:spacing w:before="0" w:after="0"/>
        <w:ind w:left="0" w:right="0" w:firstLine="720"/>
        <w:jc w:val="both"/>
      </w:pPr>
      <w:r>
        <w:rPr>
          <w:color w:val="000000"/>
          <w:spacing w:val="0"/>
          <w:w w:val="100"/>
          <w:position w:val="0"/>
          <w:shd w:val="clear" w:color="auto" w:fill="auto"/>
          <w:lang w:val="ru-RU" w:eastAsia="ru-RU" w:bidi="ru-RU"/>
        </w:rPr>
        <w:t>члены комиссии по осуществлению закупок:</w:t>
      </w:r>
    </w:p>
    <w:p>
      <w:pPr>
        <w:pStyle w:val="Style17"/>
        <w:keepNext w:val="0"/>
        <w:keepLines w:val="0"/>
        <w:widowControl w:val="0"/>
        <w:numPr>
          <w:ilvl w:val="0"/>
          <w:numId w:val="3"/>
        </w:numPr>
        <w:shd w:val="clear" w:color="auto" w:fill="auto"/>
        <w:tabs>
          <w:tab w:pos="1059" w:val="left"/>
        </w:tabs>
        <w:bidi w:val="0"/>
        <w:spacing w:before="0" w:after="0"/>
        <w:ind w:left="0" w:right="0" w:firstLine="720"/>
        <w:jc w:val="both"/>
      </w:pPr>
      <w:r>
        <w:rPr>
          <w:color w:val="000000"/>
          <w:spacing w:val="0"/>
          <w:w w:val="100"/>
          <w:position w:val="0"/>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pPr>
        <w:pStyle w:val="Style17"/>
        <w:keepNext w:val="0"/>
        <w:keepLines w:val="0"/>
        <w:widowControl w:val="0"/>
        <w:numPr>
          <w:ilvl w:val="0"/>
          <w:numId w:val="3"/>
        </w:numPr>
        <w:shd w:val="clear" w:color="auto" w:fill="auto"/>
        <w:tabs>
          <w:tab w:pos="1071" w:val="left"/>
        </w:tabs>
        <w:bidi w:val="0"/>
        <w:spacing w:before="0" w:after="0"/>
        <w:ind w:left="0" w:right="0" w:firstLine="720"/>
        <w:jc w:val="both"/>
      </w:pPr>
      <w:r>
        <w:rPr>
          <w:color w:val="000000"/>
          <w:spacing w:val="0"/>
          <w:w w:val="100"/>
          <w:position w:val="0"/>
          <w:shd w:val="clear" w:color="auto" w:fill="auto"/>
          <w:lang w:val="ru-RU" w:eastAsia="ru-RU" w:bidi="ru-RU"/>
        </w:rPr>
        <w:t>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pPr>
        <w:pStyle w:val="Style17"/>
        <w:keepNext w:val="0"/>
        <w:keepLines w:val="0"/>
        <w:widowControl w:val="0"/>
        <w:numPr>
          <w:ilvl w:val="0"/>
          <w:numId w:val="1"/>
        </w:numPr>
        <w:shd w:val="clear" w:color="auto" w:fill="auto"/>
        <w:tabs>
          <w:tab w:pos="1071" w:val="left"/>
        </w:tabs>
        <w:bidi w:val="0"/>
        <w:spacing w:before="0" w:after="0"/>
        <w:ind w:left="0" w:right="0" w:firstLine="720"/>
        <w:jc w:val="both"/>
      </w:pPr>
      <w:r>
        <w:rPr>
          <w:color w:val="000000"/>
          <w:spacing w:val="0"/>
          <w:w w:val="100"/>
          <w:position w:val="0"/>
          <w:shd w:val="clear" w:color="auto" w:fill="auto"/>
          <w:lang w:val="ru-RU" w:eastAsia="ru-RU" w:bidi="ru-RU"/>
        </w:rPr>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силу ч. 12 ст. 48 Закона №44-ФЗ при рассмотрении вторых частей заявок на участие в закупке соответствующая заявка подлежит отклонению в случаях:</w:t>
      </w:r>
    </w:p>
    <w:p>
      <w:pPr>
        <w:pStyle w:val="Style17"/>
        <w:keepNext w:val="0"/>
        <w:keepLines w:val="0"/>
        <w:widowControl w:val="0"/>
        <w:numPr>
          <w:ilvl w:val="0"/>
          <w:numId w:val="5"/>
        </w:numPr>
        <w:shd w:val="clear" w:color="auto" w:fill="auto"/>
        <w:tabs>
          <w:tab w:pos="1066" w:val="left"/>
        </w:tabs>
        <w:bidi w:val="0"/>
        <w:spacing w:before="0" w:after="0" w:line="312" w:lineRule="auto"/>
        <w:ind w:left="0" w:right="0" w:firstLine="720"/>
        <w:jc w:val="both"/>
        <w:rPr>
          <w:sz w:val="24"/>
          <w:szCs w:val="24"/>
        </w:rPr>
        <w:sectPr>
          <w:footerReference w:type="default" r:id="rId7"/>
          <w:footnotePr>
            <w:pos w:val="pageBottom"/>
            <w:numFmt w:val="decimal"/>
            <w:numRestart w:val="continuous"/>
          </w:footnotePr>
          <w:pgSz w:w="11900" w:h="16840"/>
          <w:pgMar w:top="1100" w:right="541" w:bottom="554" w:left="1106" w:header="672" w:footer="126"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w:t>
      </w:r>
      <w:r>
        <w:rPr>
          <w:color w:val="000000"/>
          <w:spacing w:val="0"/>
          <w:w w:val="100"/>
          <w:position w:val="0"/>
          <w:sz w:val="24"/>
          <w:szCs w:val="24"/>
          <w:shd w:val="clear" w:color="auto" w:fill="auto"/>
          <w:lang w:val="ru-RU" w:eastAsia="ru-RU" w:bidi="ru-RU"/>
        </w:rPr>
        <w:t>2024-14303</w:t>
      </w:r>
    </w:p>
    <w:p>
      <w:pPr>
        <w:pStyle w:val="Style17"/>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 xml:space="preserve">настоящим Федеральным законом (за исключением информации и документов, предусмотренных </w:t>
      </w:r>
      <w:r>
        <w:rPr>
          <w:color w:val="0000FF"/>
          <w:spacing w:val="0"/>
          <w:w w:val="100"/>
          <w:position w:val="0"/>
          <w:shd w:val="clear" w:color="auto" w:fill="auto"/>
          <w:lang w:val="ru-RU" w:eastAsia="ru-RU" w:bidi="ru-RU"/>
        </w:rPr>
        <w:t xml:space="preserve">пунктами 2 </w:t>
      </w:r>
      <w:r>
        <w:rPr>
          <w:color w:val="000000"/>
          <w:spacing w:val="0"/>
          <w:w w:val="100"/>
          <w:position w:val="0"/>
          <w:shd w:val="clear" w:color="auto" w:fill="auto"/>
          <w:lang w:val="ru-RU" w:eastAsia="ru-RU" w:bidi="ru-RU"/>
        </w:rPr>
        <w:t xml:space="preserve">и </w:t>
      </w:r>
      <w:r>
        <w:rPr>
          <w:color w:val="0000FF"/>
          <w:spacing w:val="0"/>
          <w:w w:val="100"/>
          <w:position w:val="0"/>
          <w:shd w:val="clear" w:color="auto" w:fill="auto"/>
          <w:lang w:val="ru-RU" w:eastAsia="ru-RU" w:bidi="ru-RU"/>
        </w:rPr>
        <w:t xml:space="preserve">3 части 6 статьи 43 </w:t>
      </w:r>
      <w:r>
        <w:rPr>
          <w:color w:val="000000"/>
          <w:spacing w:val="0"/>
          <w:w w:val="100"/>
          <w:position w:val="0"/>
          <w:shd w:val="clear" w:color="auto" w:fill="auto"/>
          <w:lang w:val="ru-RU" w:eastAsia="ru-RU" w:bidi="ru-RU"/>
        </w:rPr>
        <w:t>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7"/>
        <w:keepNext w:val="0"/>
        <w:keepLines w:val="0"/>
        <w:widowControl w:val="0"/>
        <w:numPr>
          <w:ilvl w:val="0"/>
          <w:numId w:val="5"/>
        </w:numPr>
        <w:shd w:val="clear" w:color="auto" w:fill="auto"/>
        <w:tabs>
          <w:tab w:pos="1080" w:val="left"/>
        </w:tabs>
        <w:bidi w:val="0"/>
        <w:spacing w:before="0" w:after="0"/>
        <w:ind w:left="0" w:right="0" w:firstLine="720"/>
        <w:jc w:val="both"/>
      </w:pPr>
      <w:r>
        <w:rPr>
          <w:color w:val="000000"/>
          <w:spacing w:val="0"/>
          <w:w w:val="100"/>
          <w:position w:val="0"/>
          <w:shd w:val="clear" w:color="auto" w:fill="auto"/>
          <w:lang w:val="ru-RU" w:eastAsia="ru-RU" w:bidi="ru-RU"/>
        </w:rPr>
        <w:t xml:space="preserve">непредставления информации и документов, предусмотренных </w:t>
      </w:r>
      <w:r>
        <w:rPr>
          <w:color w:val="0000FF"/>
          <w:spacing w:val="0"/>
          <w:w w:val="100"/>
          <w:position w:val="0"/>
          <w:shd w:val="clear" w:color="auto" w:fill="auto"/>
          <w:lang w:val="ru-RU" w:eastAsia="ru-RU" w:bidi="ru-RU"/>
        </w:rPr>
        <w:t xml:space="preserve">пунктами 2 </w:t>
      </w:r>
      <w:r>
        <w:rPr>
          <w:color w:val="000000"/>
          <w:spacing w:val="0"/>
          <w:w w:val="100"/>
          <w:position w:val="0"/>
          <w:shd w:val="clear" w:color="auto" w:fill="auto"/>
          <w:lang w:val="ru-RU" w:eastAsia="ru-RU" w:bidi="ru-RU"/>
        </w:rPr>
        <w:t xml:space="preserve">и </w:t>
      </w:r>
      <w:r>
        <w:rPr>
          <w:color w:val="0000FF"/>
          <w:spacing w:val="0"/>
          <w:w w:val="100"/>
          <w:position w:val="0"/>
          <w:shd w:val="clear" w:color="auto" w:fill="auto"/>
          <w:lang w:val="ru-RU" w:eastAsia="ru-RU" w:bidi="ru-RU"/>
        </w:rPr>
        <w:t xml:space="preserve">3 части 6 статьи 43 </w:t>
      </w:r>
      <w:r>
        <w:rPr>
          <w:color w:val="000000"/>
          <w:spacing w:val="0"/>
          <w:w w:val="100"/>
          <w:position w:val="0"/>
          <w:shd w:val="clear" w:color="auto" w:fill="auto"/>
          <w:lang w:val="ru-RU" w:eastAsia="ru-RU" w:bidi="ru-RU"/>
        </w:rPr>
        <w:t>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7"/>
        <w:keepNext w:val="0"/>
        <w:keepLines w:val="0"/>
        <w:widowControl w:val="0"/>
        <w:numPr>
          <w:ilvl w:val="0"/>
          <w:numId w:val="5"/>
        </w:numPr>
        <w:shd w:val="clear" w:color="auto" w:fill="auto"/>
        <w:tabs>
          <w:tab w:pos="1081" w:val="left"/>
        </w:tabs>
        <w:bidi w:val="0"/>
        <w:spacing w:before="0" w:after="0"/>
        <w:ind w:left="0" w:right="0" w:firstLine="720"/>
        <w:jc w:val="both"/>
      </w:pPr>
      <w:r>
        <w:rPr>
          <w:color w:val="000000"/>
          <w:spacing w:val="0"/>
          <w:w w:val="100"/>
          <w:position w:val="0"/>
          <w:shd w:val="clear" w:color="auto" w:fill="auto"/>
          <w:lang w:val="ru-RU" w:eastAsia="ru-RU" w:bidi="ru-RU"/>
        </w:rPr>
        <w:t xml:space="preserve">несоответствия участника закупки требованиям, установленным в извещении об осуществлении закупки в соответствии с </w:t>
      </w:r>
      <w:r>
        <w:rPr>
          <w:color w:val="0000FF"/>
          <w:spacing w:val="0"/>
          <w:w w:val="100"/>
          <w:position w:val="0"/>
          <w:shd w:val="clear" w:color="auto" w:fill="auto"/>
          <w:lang w:val="ru-RU" w:eastAsia="ru-RU" w:bidi="ru-RU"/>
        </w:rPr>
        <w:t xml:space="preserve">частью 1 статьи 31 </w:t>
      </w:r>
      <w:r>
        <w:rPr>
          <w:color w:val="000000"/>
          <w:spacing w:val="0"/>
          <w:w w:val="100"/>
          <w:position w:val="0"/>
          <w:shd w:val="clear" w:color="auto" w:fill="auto"/>
          <w:lang w:val="ru-RU" w:eastAsia="ru-RU" w:bidi="ru-RU"/>
        </w:rPr>
        <w:t xml:space="preserve">настоящего Федерального закона, требованиям, установленным в извещении об осуществлении закупки в соответствии с </w:t>
      </w:r>
      <w:r>
        <w:rPr>
          <w:color w:val="0000FF"/>
          <w:spacing w:val="0"/>
          <w:w w:val="100"/>
          <w:position w:val="0"/>
          <w:shd w:val="clear" w:color="auto" w:fill="auto"/>
          <w:lang w:val="ru-RU" w:eastAsia="ru-RU" w:bidi="ru-RU"/>
        </w:rPr>
        <w:t>частями 1.1</w:t>
      </w:r>
      <w:r>
        <w:rPr>
          <w:color w:val="000000"/>
          <w:spacing w:val="0"/>
          <w:w w:val="100"/>
          <w:position w:val="0"/>
          <w:shd w:val="clear" w:color="auto" w:fill="auto"/>
          <w:lang w:val="ru-RU" w:eastAsia="ru-RU" w:bidi="ru-RU"/>
        </w:rPr>
        <w:t xml:space="preserve">, </w:t>
      </w:r>
      <w:r>
        <w:rPr>
          <w:color w:val="0000FF"/>
          <w:spacing w:val="0"/>
          <w:w w:val="100"/>
          <w:position w:val="0"/>
          <w:shd w:val="clear" w:color="auto" w:fill="auto"/>
          <w:lang w:val="ru-RU" w:eastAsia="ru-RU" w:bidi="ru-RU"/>
        </w:rPr>
        <w:t xml:space="preserve">2 </w:t>
      </w:r>
      <w:r>
        <w:rPr>
          <w:color w:val="000000"/>
          <w:spacing w:val="0"/>
          <w:w w:val="100"/>
          <w:position w:val="0"/>
          <w:shd w:val="clear" w:color="auto" w:fill="auto"/>
          <w:lang w:val="ru-RU" w:eastAsia="ru-RU" w:bidi="ru-RU"/>
        </w:rPr>
        <w:t xml:space="preserve">и </w:t>
      </w:r>
      <w:r>
        <w:rPr>
          <w:color w:val="0000FF"/>
          <w:spacing w:val="0"/>
          <w:w w:val="100"/>
          <w:position w:val="0"/>
          <w:shd w:val="clear" w:color="auto" w:fill="auto"/>
          <w:lang w:val="ru-RU" w:eastAsia="ru-RU" w:bidi="ru-RU"/>
        </w:rPr>
        <w:t xml:space="preserve">2.1 </w:t>
      </w:r>
      <w:r>
        <w:rPr>
          <w:color w:val="000000"/>
          <w:spacing w:val="0"/>
          <w:w w:val="100"/>
          <w:position w:val="0"/>
          <w:shd w:val="clear" w:color="auto" w:fill="auto"/>
          <w:lang w:val="ru-RU" w:eastAsia="ru-RU" w:bidi="ru-RU"/>
        </w:rPr>
        <w:t>(при наличии таких требований) статьи 31 настоящего Федерального закона;</w:t>
      </w:r>
    </w:p>
    <w:p>
      <w:pPr>
        <w:pStyle w:val="Style17"/>
        <w:keepNext w:val="0"/>
        <w:keepLines w:val="0"/>
        <w:widowControl w:val="0"/>
        <w:numPr>
          <w:ilvl w:val="0"/>
          <w:numId w:val="5"/>
        </w:numPr>
        <w:shd w:val="clear" w:color="auto" w:fill="auto"/>
        <w:tabs>
          <w:tab w:pos="1080" w:val="left"/>
        </w:tabs>
        <w:bidi w:val="0"/>
        <w:spacing w:before="0" w:after="0"/>
        <w:ind w:left="0" w:right="0" w:firstLine="720"/>
        <w:jc w:val="both"/>
      </w:pPr>
      <w:r>
        <w:rPr>
          <w:color w:val="000000"/>
          <w:spacing w:val="0"/>
          <w:w w:val="100"/>
          <w:position w:val="0"/>
          <w:shd w:val="clear" w:color="auto" w:fill="auto"/>
          <w:lang w:val="ru-RU" w:eastAsia="ru-RU" w:bidi="ru-RU"/>
        </w:rPr>
        <w:t xml:space="preserve">предусмотренных нормативными правовыми актами, принятыми в соответствии со </w:t>
      </w:r>
      <w:r>
        <w:rPr>
          <w:color w:val="0000FF"/>
          <w:spacing w:val="0"/>
          <w:w w:val="100"/>
          <w:position w:val="0"/>
          <w:shd w:val="clear" w:color="auto" w:fill="auto"/>
          <w:lang w:val="ru-RU" w:eastAsia="ru-RU" w:bidi="ru-RU"/>
        </w:rPr>
        <w:t xml:space="preserve">статьей 14 </w:t>
      </w:r>
      <w:r>
        <w:rPr>
          <w:color w:val="000000"/>
          <w:spacing w:val="0"/>
          <w:w w:val="100"/>
          <w:position w:val="0"/>
          <w:shd w:val="clear" w:color="auto" w:fill="auto"/>
          <w:lang w:val="ru-RU" w:eastAsia="ru-RU" w:bidi="ru-RU"/>
        </w:rPr>
        <w:t xml:space="preserve">настоящего Федерального закона (за исключением случаев непредставления информации и документов, предусмотренных </w:t>
      </w:r>
      <w:r>
        <w:rPr>
          <w:color w:val="0000FF"/>
          <w:spacing w:val="0"/>
          <w:w w:val="100"/>
          <w:position w:val="0"/>
          <w:shd w:val="clear" w:color="auto" w:fill="auto"/>
          <w:lang w:val="ru-RU" w:eastAsia="ru-RU" w:bidi="ru-RU"/>
        </w:rPr>
        <w:t xml:space="preserve">пунктом 5 части 1 статьи 43 </w:t>
      </w:r>
      <w:r>
        <w:rPr>
          <w:color w:val="000000"/>
          <w:spacing w:val="0"/>
          <w:w w:val="100"/>
          <w:position w:val="0"/>
          <w:shd w:val="clear" w:color="auto" w:fill="auto"/>
          <w:lang w:val="ru-RU" w:eastAsia="ru-RU" w:bidi="ru-RU"/>
        </w:rPr>
        <w:t>настоящего Федерального закона);</w:t>
      </w:r>
    </w:p>
    <w:p>
      <w:pPr>
        <w:pStyle w:val="Style17"/>
        <w:keepNext w:val="0"/>
        <w:keepLines w:val="0"/>
        <w:widowControl w:val="0"/>
        <w:numPr>
          <w:ilvl w:val="0"/>
          <w:numId w:val="5"/>
        </w:numPr>
        <w:shd w:val="clear" w:color="auto" w:fill="auto"/>
        <w:tabs>
          <w:tab w:pos="1080" w:val="left"/>
        </w:tabs>
        <w:bidi w:val="0"/>
        <w:spacing w:before="0" w:after="0"/>
        <w:ind w:left="0" w:right="0" w:firstLine="720"/>
        <w:jc w:val="both"/>
      </w:pPr>
      <w:r>
        <w:rPr>
          <w:color w:val="000000"/>
          <w:spacing w:val="0"/>
          <w:w w:val="100"/>
          <w:position w:val="0"/>
          <w:shd w:val="clear" w:color="auto" w:fill="auto"/>
          <w:lang w:val="ru-RU" w:eastAsia="ru-RU" w:bidi="ru-RU"/>
        </w:rPr>
        <w:t xml:space="preserve">непредставления информации и документов, предусмотренных </w:t>
      </w:r>
      <w:r>
        <w:rPr>
          <w:color w:val="0000FF"/>
          <w:spacing w:val="0"/>
          <w:w w:val="100"/>
          <w:position w:val="0"/>
          <w:shd w:val="clear" w:color="auto" w:fill="auto"/>
          <w:lang w:val="ru-RU" w:eastAsia="ru-RU" w:bidi="ru-RU"/>
        </w:rPr>
        <w:t xml:space="preserve">пунктом 5 части 1 статьи 43 </w:t>
      </w:r>
      <w:r>
        <w:rPr>
          <w:color w:val="000000"/>
          <w:spacing w:val="0"/>
          <w:w w:val="100"/>
          <w:position w:val="0"/>
          <w:shd w:val="clear" w:color="auto" w:fill="auto"/>
          <w:lang w:val="ru-RU" w:eastAsia="ru-RU" w:bidi="ru-RU"/>
        </w:rPr>
        <w:t xml:space="preserve">настоящего Федерального закона, если такие документы предусмотрены нормативными правовыми актами, принятыми в соответствии с </w:t>
      </w:r>
      <w:r>
        <w:rPr>
          <w:color w:val="0000FF"/>
          <w:spacing w:val="0"/>
          <w:w w:val="100"/>
          <w:position w:val="0"/>
          <w:shd w:val="clear" w:color="auto" w:fill="auto"/>
          <w:lang w:val="ru-RU" w:eastAsia="ru-RU" w:bidi="ru-RU"/>
        </w:rPr>
        <w:t xml:space="preserve">частью 3 статьи 14 </w:t>
      </w:r>
      <w:r>
        <w:rPr>
          <w:color w:val="000000"/>
          <w:spacing w:val="0"/>
          <w:w w:val="100"/>
          <w:position w:val="0"/>
          <w:shd w:val="clear" w:color="auto" w:fill="auto"/>
          <w:lang w:val="ru-RU" w:eastAsia="ru-RU" w:bidi="ru-RU"/>
        </w:rPr>
        <w:t xml:space="preserve">настоящего Федерального закона (в случае установления в соответствии со </w:t>
      </w:r>
      <w:r>
        <w:rPr>
          <w:color w:val="0000FF"/>
          <w:spacing w:val="0"/>
          <w:w w:val="100"/>
          <w:position w:val="0"/>
          <w:shd w:val="clear" w:color="auto" w:fill="auto"/>
          <w:lang w:val="ru-RU" w:eastAsia="ru-RU" w:bidi="ru-RU"/>
        </w:rPr>
        <w:t xml:space="preserve">статьей 14 </w:t>
      </w:r>
      <w:r>
        <w:rPr>
          <w:color w:val="000000"/>
          <w:spacing w:val="0"/>
          <w:w w:val="100"/>
          <w:position w:val="0"/>
          <w:shd w:val="clear" w:color="auto" w:fill="auto"/>
          <w:lang w:val="ru-RU" w:eastAsia="ru-RU" w:bidi="ru-RU"/>
        </w:rPr>
        <w:t>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7"/>
        <w:keepNext w:val="0"/>
        <w:keepLines w:val="0"/>
        <w:widowControl w:val="0"/>
        <w:numPr>
          <w:ilvl w:val="0"/>
          <w:numId w:val="5"/>
        </w:numPr>
        <w:shd w:val="clear" w:color="auto" w:fill="auto"/>
        <w:tabs>
          <w:tab w:pos="1081" w:val="left"/>
        </w:tabs>
        <w:bidi w:val="0"/>
        <w:spacing w:before="0" w:after="0"/>
        <w:ind w:left="0" w:right="0" w:firstLine="720"/>
        <w:jc w:val="both"/>
      </w:pPr>
      <w:r>
        <w:rPr>
          <w:color w:val="000000"/>
          <w:spacing w:val="0"/>
          <w:w w:val="100"/>
          <w:position w:val="0"/>
          <w:shd w:val="clear" w:color="auto" w:fill="auto"/>
          <w:lang w:val="ru-RU" w:eastAsia="ru-RU" w:bidi="ru-RU"/>
        </w:rPr>
        <w:t xml:space="preserve">выявления отнесения участника закупки к организациям, предусмотренным </w:t>
      </w:r>
      <w:r>
        <w:rPr>
          <w:color w:val="0000FF"/>
          <w:spacing w:val="0"/>
          <w:w w:val="100"/>
          <w:position w:val="0"/>
          <w:shd w:val="clear" w:color="auto" w:fill="auto"/>
          <w:lang w:val="ru-RU" w:eastAsia="ru-RU" w:bidi="ru-RU"/>
        </w:rPr>
        <w:t xml:space="preserve">пунктом 4 статьи 2 </w:t>
      </w:r>
      <w:r>
        <w:rPr>
          <w:color w:val="000000"/>
          <w:spacing w:val="0"/>
          <w:w w:val="100"/>
          <w:position w:val="0"/>
          <w:shd w:val="clear" w:color="auto" w:fill="auto"/>
          <w:lang w:val="ru-RU" w:eastAsia="ru-RU" w:bidi="ru-RU"/>
        </w:rPr>
        <w:t xml:space="preserve">Федерального закона от 4 июня 2018 года К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w:t>
      </w:r>
      <w:r>
        <w:rPr>
          <w:color w:val="0000FF"/>
          <w:spacing w:val="0"/>
          <w:w w:val="100"/>
          <w:position w:val="0"/>
          <w:shd w:val="clear" w:color="auto" w:fill="auto"/>
          <w:lang w:val="ru-RU" w:eastAsia="ru-RU" w:bidi="ru-RU"/>
        </w:rPr>
        <w:t>пунктом</w:t>
      </w:r>
      <w:r>
        <w:rPr>
          <w:color w:val="000000"/>
          <w:spacing w:val="0"/>
          <w:w w:val="100"/>
          <w:position w:val="0"/>
          <w:shd w:val="clear" w:color="auto" w:fill="auto"/>
          <w:lang w:val="ru-RU" w:eastAsia="ru-RU" w:bidi="ru-RU"/>
        </w:rPr>
        <w:t>;</w:t>
      </w:r>
    </w:p>
    <w:p>
      <w:pPr>
        <w:pStyle w:val="Style17"/>
        <w:keepNext w:val="0"/>
        <w:keepLines w:val="0"/>
        <w:widowControl w:val="0"/>
        <w:numPr>
          <w:ilvl w:val="0"/>
          <w:numId w:val="5"/>
        </w:numPr>
        <w:shd w:val="clear" w:color="auto" w:fill="auto"/>
        <w:tabs>
          <w:tab w:pos="1800" w:val="left"/>
        </w:tabs>
        <w:bidi w:val="0"/>
        <w:spacing w:before="0" w:after="0"/>
        <w:ind w:left="0" w:right="0" w:firstLine="720"/>
        <w:jc w:val="both"/>
      </w:pPr>
      <w:r>
        <w:rPr>
          <w:color w:val="000000"/>
          <w:spacing w:val="0"/>
          <w:w w:val="100"/>
          <w:position w:val="0"/>
          <w:shd w:val="clear" w:color="auto" w:fill="auto"/>
          <w:lang w:val="ru-RU" w:eastAsia="ru-RU" w:bidi="ru-RU"/>
        </w:rPr>
        <w:t xml:space="preserve">предусмотренных </w:t>
      </w:r>
      <w:r>
        <w:rPr>
          <w:color w:val="0000FF"/>
          <w:spacing w:val="0"/>
          <w:w w:val="100"/>
          <w:position w:val="0"/>
          <w:shd w:val="clear" w:color="auto" w:fill="auto"/>
          <w:lang w:val="ru-RU" w:eastAsia="ru-RU" w:bidi="ru-RU"/>
        </w:rPr>
        <w:t xml:space="preserve">частью 6 статьи 45 </w:t>
      </w:r>
      <w:r>
        <w:rPr>
          <w:color w:val="000000"/>
          <w:spacing w:val="0"/>
          <w:w w:val="100"/>
          <w:position w:val="0"/>
          <w:shd w:val="clear" w:color="auto" w:fill="auto"/>
          <w:lang w:val="ru-RU" w:eastAsia="ru-RU" w:bidi="ru-RU"/>
        </w:rPr>
        <w:t>настоящего Федерального закона;</w:t>
      </w:r>
    </w:p>
    <w:p>
      <w:pPr>
        <w:pStyle w:val="Style17"/>
        <w:keepNext w:val="0"/>
        <w:keepLines w:val="0"/>
        <w:widowControl w:val="0"/>
        <w:numPr>
          <w:ilvl w:val="0"/>
          <w:numId w:val="5"/>
        </w:numPr>
        <w:shd w:val="clear" w:color="auto" w:fill="auto"/>
        <w:tabs>
          <w:tab w:pos="1080" w:val="left"/>
        </w:tabs>
        <w:bidi w:val="0"/>
        <w:spacing w:before="0" w:after="0"/>
        <w:ind w:left="0" w:right="0" w:firstLine="72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 xml:space="preserve">В заявке подателя жалобы (идентификационный номер заявки № </w:t>
      </w:r>
      <w:r>
        <w:rPr>
          <w:b/>
          <w:bCs/>
          <w:color w:val="000000"/>
          <w:spacing w:val="0"/>
          <w:w w:val="100"/>
          <w:position w:val="0"/>
          <w:shd w:val="clear" w:color="auto" w:fill="auto"/>
          <w:lang w:val="ru-RU" w:eastAsia="ru-RU" w:bidi="ru-RU"/>
        </w:rPr>
        <w:t>1057126</w:t>
      </w:r>
      <w:r>
        <w:rPr>
          <w:color w:val="000000"/>
          <w:spacing w:val="0"/>
          <w:w w:val="100"/>
          <w:position w:val="0"/>
          <w:shd w:val="clear" w:color="auto" w:fill="auto"/>
          <w:lang w:val="ru-RU" w:eastAsia="ru-RU" w:bidi="ru-RU"/>
        </w:rPr>
        <w:t>) была приложена действующая лицензия МЧС № 61-Б/00626 (Л014-00101- 61/00123115).</w:t>
      </w:r>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 xml:space="preserve">Необходимо отметить и следующее, что в соответствии с частью 2 статьи 9 Федерального закона от 04.05.2011 № 99-ФЗ «О лицензировании отдельных видов деятельности» (далее - Федеральный закон № 99-ФЗ) юридическое лицо или </w:t>
      </w:r>
      <w:r>
        <w:rPr>
          <w:color w:val="000000"/>
          <w:spacing w:val="0"/>
          <w:w w:val="100"/>
          <w:position w:val="0"/>
          <w:shd w:val="clear" w:color="auto" w:fill="auto"/>
          <w:lang w:val="ru-RU" w:eastAsia="ru-RU" w:bidi="ru-RU"/>
        </w:rPr>
        <w:t>индивидуальный предприниматель, получившие лицензию, вправе осуществлять деятельность, на которую предоставлена лицензия, на всей территории Российской Федерации и на иных территориях, над которыми Российская Федерация осуществляет юрисдикцию в соответствии с законодательством Российской Федерации и нормами международного права, со дня, следующего за днем принятия решения о предоставлении лицензии.</w:t>
      </w:r>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Подача уведомлений, предусмотренных частью 5 статьи 9 Федерального закона № 99-ФЗ лицензиатом, осуществляющим деятельность в области пожарной безопасности, не требуется.</w:t>
      </w:r>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Вместе с тем порядок и сроки подачи уведомлений о начале (окончании) выполнения работ (оказания услуг) установлены пунктами 511 и 512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 утвержденного постановлением Правительства Российской Федерации от 28.07.2020 № 1128.</w:t>
      </w:r>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соответствии со статьей 24.3 Федерального закона № 69-ФЗ в качестве места осуществления лицензируемого вида деятельности по монтажу техническому обслуживанию и ремонту средств обеспечения пожарной безопасности зданий и сооружений юридического лица указывается адрес места его нахождения и (или) его филиала.</w:t>
      </w:r>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Данные выводы согласуются с позицией МЧС России, отраженной в письме от 26.08.2024 № ИГ-19-16-1045, где высказано, о том что в соответствии с частью 2 статьи 9 Федерального закона от 04.05.2011 № 99-ФЗ «О лицензировании отдельных видов деятельности» юридическое лицо получившие лицензию, вправе осуществлять деятельность, на которую предоставлена лицензия, на всей территории Российской Федерации и на иных территориях, над которыми Российская Федерация осуществляет юрисдикцию в соответствии с законодательством Российской Федерации и нормами международного права</w:t>
      </w:r>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пункту 1 части 1 статьи 31 Закона № 44-ФЗ при осуществлении закупки заказчик устанавливает единые требования к участникам закупки, в том числе о соответствии участника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Объектом закупки № 0321300001124000480 являются работы по замене пожарной сигнализации в здании МБОУ СОШ № 39 г. Ставрополя.</w:t>
      </w:r>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Место выполнения работ: Российская Федерация, Ставропольский край, МБОУ СОШ № 39 г. Ставрополя, Ставрополь г, ул. Южный обход, Д.55/К.Г.</w:t>
      </w:r>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 xml:space="preserve">Пунктом 21.1 извещения заказчиком установлены требования о наличии у участника закупки действующей лицензии на осуществление деятельности по монтажу, техническому обслуживанию и ремонту средств обеспечения пожарной </w:t>
      </w:r>
      <w:r>
        <w:rPr>
          <w:color w:val="000000"/>
          <w:spacing w:val="0"/>
          <w:w w:val="100"/>
          <w:position w:val="0"/>
          <w:shd w:val="clear" w:color="auto" w:fill="auto"/>
          <w:lang w:val="ru-RU" w:eastAsia="ru-RU" w:bidi="ru-RU"/>
        </w:rPr>
        <w:t>безопасности зданий и сооружений по следующим видам работ:</w:t>
      </w:r>
    </w:p>
    <w:p>
      <w:pPr>
        <w:pStyle w:val="Style17"/>
        <w:keepNext w:val="0"/>
        <w:keepLines w:val="0"/>
        <w:widowControl w:val="0"/>
        <w:numPr>
          <w:ilvl w:val="0"/>
          <w:numId w:val="7"/>
        </w:numPr>
        <w:shd w:val="clear" w:color="auto" w:fill="auto"/>
        <w:tabs>
          <w:tab w:pos="1061" w:val="left"/>
        </w:tabs>
        <w:bidi w:val="0"/>
        <w:spacing w:before="0" w:after="0"/>
        <w:ind w:left="0" w:right="0" w:firstLine="720"/>
        <w:jc w:val="both"/>
      </w:pPr>
      <w:r>
        <w:rPr>
          <w:color w:val="000000"/>
          <w:spacing w:val="0"/>
          <w:w w:val="100"/>
          <w:position w:val="0"/>
          <w:shd w:val="clear" w:color="auto" w:fill="auto"/>
          <w:lang w:val="ru-RU" w:eastAsia="ru-RU" w:bidi="ru-RU"/>
        </w:rPr>
        <w:t>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w:t>
      </w:r>
    </w:p>
    <w:p>
      <w:pPr>
        <w:pStyle w:val="Style17"/>
        <w:keepNext w:val="0"/>
        <w:keepLines w:val="0"/>
        <w:widowControl w:val="0"/>
        <w:numPr>
          <w:ilvl w:val="0"/>
          <w:numId w:val="7"/>
        </w:numPr>
        <w:shd w:val="clear" w:color="auto" w:fill="auto"/>
        <w:tabs>
          <w:tab w:pos="1061" w:val="left"/>
        </w:tabs>
        <w:bidi w:val="0"/>
        <w:spacing w:before="0" w:after="0"/>
        <w:ind w:left="0" w:right="0" w:firstLine="720"/>
        <w:jc w:val="both"/>
      </w:pPr>
      <w:r>
        <w:rPr>
          <w:color w:val="000000"/>
          <w:spacing w:val="0"/>
          <w:w w:val="100"/>
          <w:position w:val="0"/>
          <w:shd w:val="clear" w:color="auto" w:fill="auto"/>
          <w:lang w:val="ru-RU" w:eastAsia="ru-RU" w:bidi="ru-RU"/>
        </w:rPr>
        <w:t>монтаж, техническое обслуживание и ремонт систем оповещения и эвакуации при пожаре и их элементов, включая диспетчеризацию и проведение пусконаладочных работ, в том числе фотолюминесцентных эвакуационных систем и их элементов.</w:t>
      </w:r>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Данное требование установлено в соответствии с Федеральным законом от 04 мая 2011 г. № 99-ФЗ «О лицензировании отдельных видов деятельности» (далее - Закон № 99-ФЗ) и Постановлением Правительства РФ от 28 июля 2020 г. № 1128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 (далее - Постановление № 1128).</w:t>
      </w:r>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Участником (подателем жалобы) во исполнении требований заказчика в составе заявки была предоставлена действующая лицензия на осуществление деятельности по монтажу, техническому обслуживанию и ремонту средств обеспечения пожарной безопасности зданий и сооружений, т.е. участник тем самым предоставил необходимые документы и подтвердил свою правоспособность исполнять контракт.</w:t>
      </w:r>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Таким образом, доводы заявителя в данной части обоснованы.</w:t>
      </w:r>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действиях уполномоченного органа в части отклонения заявки подателя установлены нарушения требований ст. 48, 49 Закона №44-ФЗ.</w:t>
      </w:r>
    </w:p>
    <w:p>
      <w:pPr>
        <w:pStyle w:val="Style17"/>
        <w:keepNext w:val="0"/>
        <w:keepLines w:val="0"/>
        <w:widowControl w:val="0"/>
        <w:shd w:val="clear" w:color="auto" w:fill="auto"/>
        <w:bidi w:val="0"/>
        <w:spacing w:before="0" w:after="260"/>
        <w:ind w:left="0" w:right="0" w:firstLine="720"/>
        <w:jc w:val="both"/>
      </w:pPr>
      <w:r>
        <w:rPr>
          <w:color w:val="000000"/>
          <w:spacing w:val="0"/>
          <w:w w:val="100"/>
          <w:position w:val="0"/>
          <w:shd w:val="clear" w:color="auto" w:fill="auto"/>
          <w:lang w:val="ru-RU" w:eastAsia="ru-RU" w:bidi="ru-RU"/>
        </w:rPr>
        <w:t>Комиссия, руководствуясь ст. 99, ст. 106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pPr>
        <w:pStyle w:val="Style17"/>
        <w:keepNext w:val="0"/>
        <w:keepLines w:val="0"/>
        <w:widowControl w:val="0"/>
        <w:shd w:val="clear" w:color="auto" w:fill="auto"/>
        <w:bidi w:val="0"/>
        <w:spacing w:before="0" w:after="260"/>
        <w:ind w:left="0" w:right="0" w:firstLine="0"/>
        <w:jc w:val="center"/>
      </w:pPr>
      <w:r>
        <w:rPr>
          <w:b/>
          <w:bCs/>
          <w:color w:val="000000"/>
          <w:spacing w:val="0"/>
          <w:w w:val="100"/>
          <w:position w:val="0"/>
          <w:shd w:val="clear" w:color="auto" w:fill="auto"/>
          <w:lang w:val="ru-RU" w:eastAsia="ru-RU" w:bidi="ru-RU"/>
        </w:rPr>
        <w:t>РЕШИЛА:</w:t>
      </w:r>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 xml:space="preserve">1. Признать жалобу </w:t>
      </w:r>
      <w:r>
        <w:rPr>
          <w:color w:val="0C0101"/>
          <w:spacing w:val="0"/>
          <w:w w:val="100"/>
          <w:position w:val="0"/>
          <w:shd w:val="clear" w:color="auto" w:fill="auto"/>
          <w:lang w:val="ru-RU" w:eastAsia="ru-RU" w:bidi="ru-RU"/>
        </w:rPr>
        <w:t>ООО «АСК» на действия заказчика — МБОУ СОШ с углубленным изучением отдельных предметов № 39 города Ставрополя, уполномоченного органа — Комитета экономического развития и торговли Администрации города Ставрополя по факту осуществления закупки путем проведения открытого аукциона в электронной форме № 0321300001124000480 «</w:t>
      </w:r>
      <w:r>
        <w:rPr>
          <w:color w:val="000000"/>
          <w:spacing w:val="0"/>
          <w:w w:val="100"/>
          <w:position w:val="0"/>
          <w:shd w:val="clear" w:color="auto" w:fill="auto"/>
          <w:lang w:val="ru-RU" w:eastAsia="ru-RU" w:bidi="ru-RU"/>
        </w:rPr>
        <w:t>Работы по замене пожарной сигнализации в здании МБОУ СОШ № 39 г. Ставрополя» - обоснованной.</w:t>
      </w:r>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 xml:space="preserve">2. </w:t>
      </w:r>
      <w:r>
        <w:rPr>
          <w:color w:val="1C1C1C"/>
          <w:spacing w:val="0"/>
          <w:w w:val="100"/>
          <w:position w:val="0"/>
          <w:shd w:val="clear" w:color="auto" w:fill="auto"/>
          <w:lang w:val="ru-RU" w:eastAsia="ru-RU" w:bidi="ru-RU"/>
        </w:rPr>
        <w:t xml:space="preserve">По результатам проведения в порядке статьи 99 Закона № 44-ФЗ внеплановой проверки признать действия уполномоченного органа </w:t>
      </w:r>
      <w:r>
        <w:rPr>
          <w:color w:val="000000"/>
          <w:spacing w:val="0"/>
          <w:w w:val="100"/>
          <w:position w:val="0"/>
          <w:shd w:val="clear" w:color="auto" w:fill="auto"/>
          <w:lang w:val="ru-RU" w:eastAsia="ru-RU" w:bidi="ru-RU"/>
        </w:rPr>
        <w:t xml:space="preserve">- </w:t>
      </w:r>
      <w:r>
        <w:rPr>
          <w:color w:val="0C0101"/>
          <w:spacing w:val="0"/>
          <w:w w:val="100"/>
          <w:position w:val="0"/>
          <w:shd w:val="clear" w:color="auto" w:fill="auto"/>
          <w:lang w:val="ru-RU" w:eastAsia="ru-RU" w:bidi="ru-RU"/>
        </w:rPr>
        <w:t>Комитета экономического развития и торговли Администрации города Ставрополя</w:t>
        <w:br w:type="page"/>
      </w:r>
      <w:r>
        <w:rPr>
          <w:color w:val="1C1C1C"/>
          <w:spacing w:val="0"/>
          <w:w w:val="100"/>
          <w:position w:val="0"/>
          <w:shd w:val="clear" w:color="auto" w:fill="auto"/>
          <w:lang w:val="ru-RU" w:eastAsia="ru-RU" w:bidi="ru-RU"/>
        </w:rPr>
        <w:t xml:space="preserve">нарушившими ст. 48, </w:t>
      </w:r>
      <w:r>
        <w:rPr>
          <w:color w:val="000000"/>
          <w:spacing w:val="0"/>
          <w:w w:val="100"/>
          <w:position w:val="0"/>
          <w:shd w:val="clear" w:color="auto" w:fill="auto"/>
          <w:lang w:val="ru-RU" w:eastAsia="ru-RU" w:bidi="ru-RU"/>
        </w:rPr>
        <w:t>ст. 49 Закона №44-ФЗ</w:t>
      </w:r>
      <w:r>
        <w:rPr>
          <w:color w:val="1C1C1C"/>
          <w:spacing w:val="0"/>
          <w:w w:val="100"/>
          <w:position w:val="0"/>
          <w:shd w:val="clear" w:color="auto" w:fill="auto"/>
          <w:lang w:val="ru-RU" w:eastAsia="ru-RU" w:bidi="ru-RU"/>
        </w:rPr>
        <w:t>, предписание не выдать в связи с ранее выданным.</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widowControl w:val="0"/>
        <w:spacing w:line="1" w:lineRule="exact"/>
        <w:sectPr>
          <w:footerReference w:type="default" r:id="rId8"/>
          <w:footnotePr>
            <w:pos w:val="pageBottom"/>
            <w:numFmt w:val="decimal"/>
            <w:numRestart w:val="continuous"/>
          </w:footnotePr>
          <w:pgSz w:w="11900" w:h="16840"/>
          <w:pgMar w:top="1048" w:right="537" w:bottom="1110" w:left="1101" w:header="620" w:footer="3" w:gutter="0"/>
          <w:cols w:space="720"/>
          <w:noEndnote/>
          <w:rtlGutter w:val="0"/>
          <w:docGrid w:linePitch="360"/>
        </w:sectPr>
      </w:pPr>
      <w:r>
        <mc:AlternateContent>
          <mc:Choice Requires="wps">
            <w:drawing>
              <wp:anchor distT="88900" distB="252730" distL="0" distR="0" simplePos="0" relativeHeight="125829378" behindDoc="0" locked="0" layoutInCell="1" allowOverlap="1">
                <wp:simplePos x="0" y="0"/>
                <wp:positionH relativeFrom="page">
                  <wp:posOffset>738505</wp:posOffset>
                </wp:positionH>
                <wp:positionV relativeFrom="paragraph">
                  <wp:posOffset>88900</wp:posOffset>
                </wp:positionV>
                <wp:extent cx="1828800" cy="250190"/>
                <wp:wrapTopAndBottom/>
                <wp:docPr id="7" name="Shape 7"/>
                <a:graphic xmlns:a="http://schemas.openxmlformats.org/drawingml/2006/main">
                  <a:graphicData uri="http://schemas.microsoft.com/office/word/2010/wordprocessingShape">
                    <wps:wsp>
                      <wps:cNvSpPr txBox="1"/>
                      <wps:spPr>
                        <a:xfrm>
                          <a:ext cx="1828800" cy="25019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58.149999999999999pt;margin-top:7.pt;width:144.pt;height:19.699999999999999pt;z-index:-125829375;mso-wrap-distance-left:0;mso-wrap-distance-top:7.pt;mso-wrap-distance-right:0;mso-wrap-distance-bottom:19.900000000000002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229235" distB="0" distL="0" distR="1804670" simplePos="0" relativeHeight="125829380" behindDoc="0" locked="0" layoutInCell="1" allowOverlap="1">
            <wp:simplePos x="0" y="0"/>
            <wp:positionH relativeFrom="page">
              <wp:posOffset>2682875</wp:posOffset>
            </wp:positionH>
            <wp:positionV relativeFrom="paragraph">
              <wp:posOffset>229235</wp:posOffset>
            </wp:positionV>
            <wp:extent cx="311150" cy="365760"/>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311150"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3075940</wp:posOffset>
                </wp:positionH>
                <wp:positionV relativeFrom="paragraph">
                  <wp:posOffset>302260</wp:posOffset>
                </wp:positionV>
                <wp:extent cx="1722120" cy="255905"/>
                <wp:wrapNone/>
                <wp:docPr id="11" name="Shape 1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37" type="#_x0000_t202" style="position:absolute;margin-left:242.20000000000002pt;margin-top:23.800000000000001pt;width:135.59999999999999pt;height:20.150000000000002pt;z-index:251657729;mso-wrap-distance-left:0;mso-wrap-distance-right:0;mso-position-horizontal-relative:page" filled="f" stroked="f">
                <v:textbox inset="0,0,0,0">
                  <w:txbxContent>
                    <w:p>
                      <w:pPr>
                        <w:pStyle w:val="Style2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341630" distB="0" distL="0" distR="0" simplePos="0" relativeHeight="125829381" behindDoc="0" locked="0" layoutInCell="1" allowOverlap="1">
                <wp:simplePos x="0" y="0"/>
                <wp:positionH relativeFrom="page">
                  <wp:posOffset>6224905</wp:posOffset>
                </wp:positionH>
                <wp:positionV relativeFrom="paragraph">
                  <wp:posOffset>341630</wp:posOffset>
                </wp:positionV>
                <wp:extent cx="969010" cy="250190"/>
                <wp:wrapTopAndBottom/>
                <wp:docPr id="13" name="Shape 13"/>
                <a:graphic xmlns:a="http://schemas.openxmlformats.org/drawingml/2006/main">
                  <a:graphicData uri="http://schemas.microsoft.com/office/word/2010/wordprocessingShape">
                    <wps:wsp>
                      <wps:cNvSpPr txBox="1"/>
                      <wps:spPr>
                        <a:xfrm>
                          <a:ext cx="969010" cy="25019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Н.Г. Пызина</w:t>
                            </w:r>
                          </w:p>
                        </w:txbxContent>
                      </wps:txbx>
                      <wps:bodyPr wrap="none" lIns="0" tIns="0" rIns="0" bIns="0">
                        <a:noAutoFit/>
                      </wps:bodyPr>
                    </wps:wsp>
                  </a:graphicData>
                </a:graphic>
              </wp:anchor>
            </w:drawing>
          </mc:Choice>
          <mc:Fallback>
            <w:pict>
              <v:shape id="_x0000_s1039" type="#_x0000_t202" style="position:absolute;margin-left:490.15000000000003pt;margin-top:26.900000000000002pt;width:76.299999999999997pt;height:19.699999999999999pt;z-index:-125829372;mso-wrap-distance-left:0;mso-wrap-distance-top:26.900000000000002pt;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Н.Г. Пызина</w:t>
                      </w:r>
                    </w:p>
                  </w:txbxContent>
                </v:textbox>
                <w10:wrap type="topAndBottom" anchorx="page"/>
              </v:shape>
            </w:pict>
          </mc:Fallback>
        </mc:AlternateContent>
      </w:r>
    </w:p>
    <w:p>
      <w:pPr>
        <w:pStyle w:val="Style33"/>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spacing w:val="0"/>
          <w:w w:val="100"/>
          <w:position w:val="0"/>
          <w:shd w:val="clear" w:color="auto" w:fill="auto"/>
          <w:lang w:val="ru-RU" w:eastAsia="ru-RU" w:bidi="ru-RU"/>
        </w:rPr>
        <w:t>СВЕДЕНИЯ О СЕРТИФИКАТЕ ЭП</w:t>
      </w:r>
    </w:p>
    <w:p>
      <w:pPr>
        <w:pStyle w:val="Style35"/>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76767"/>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Пызина Наталья Геннадьевна</w:t>
      </w:r>
    </w:p>
    <w:p>
      <w:pPr>
        <w:pStyle w:val="Style3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00ВС6ВЕЕОЕС50Е60775С5ЕАО83Е9338В6</w:t>
      </w:r>
      <w:r>
        <w:rPr>
          <w:spacing w:val="0"/>
          <w:w w:val="100"/>
          <w:position w:val="0"/>
          <w:shd w:val="clear" w:color="auto" w:fill="auto"/>
          <w:lang w:val="ru-RU" w:eastAsia="ru-RU" w:bidi="ru-RU"/>
        </w:rPr>
        <w:t>Е</w:t>
      </w:r>
    </w:p>
    <w:p>
      <w:pPr>
        <w:pStyle w:val="Style35"/>
        <w:keepNext w:val="0"/>
        <w:keepLines w:val="0"/>
        <w:widowControl w:val="0"/>
        <w:shd w:val="clear" w:color="auto" w:fill="auto"/>
        <w:bidi w:val="0"/>
        <w:spacing w:before="0" w:after="200" w:line="240" w:lineRule="auto"/>
        <w:ind w:right="0" w:firstLine="0"/>
        <w:jc w:val="left"/>
      </w:pPr>
      <w:r>
        <w:rPr>
          <w:color w:val="676767"/>
          <w:spacing w:val="0"/>
          <w:w w:val="100"/>
          <w:position w:val="0"/>
          <w:shd w:val="clear" w:color="auto" w:fill="auto"/>
          <w:lang w:val="ru-RU" w:eastAsia="ru-RU" w:bidi="ru-RU"/>
        </w:rPr>
        <w:t xml:space="preserve">Действителен с </w:t>
      </w:r>
      <w:r>
        <w:rPr>
          <w:spacing w:val="0"/>
          <w:w w:val="100"/>
          <w:position w:val="0"/>
          <w:shd w:val="clear" w:color="auto" w:fill="auto"/>
          <w:lang w:val="ru-RU" w:eastAsia="ru-RU" w:bidi="ru-RU"/>
        </w:rPr>
        <w:t xml:space="preserve">08.09.2023 </w:t>
      </w:r>
      <w:r>
        <w:rPr>
          <w:color w:val="898989"/>
          <w:spacing w:val="0"/>
          <w:w w:val="100"/>
          <w:position w:val="0"/>
          <w:shd w:val="clear" w:color="auto" w:fill="auto"/>
          <w:lang w:val="ru-RU" w:eastAsia="ru-RU" w:bidi="ru-RU"/>
        </w:rPr>
        <w:t xml:space="preserve">по </w:t>
      </w:r>
      <w:r>
        <w:rPr>
          <w:color w:val="676767"/>
          <w:spacing w:val="0"/>
          <w:w w:val="100"/>
          <w:position w:val="0"/>
          <w:shd w:val="clear" w:color="auto" w:fill="auto"/>
          <w:lang w:val="ru-RU" w:eastAsia="ru-RU" w:bidi="ru-RU"/>
        </w:rPr>
        <w:t>01.12.2024</w:t>
      </w:r>
    </w:p>
    <w:p>
      <w:pPr>
        <w:pStyle w:val="Style17"/>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7"/>
        <w:keepNext w:val="0"/>
        <w:keepLines w:val="0"/>
        <w:widowControl w:val="0"/>
        <w:shd w:val="clear" w:color="auto" w:fill="auto"/>
        <w:bidi w:val="0"/>
        <w:spacing w:before="0" w:after="390" w:line="240" w:lineRule="auto"/>
        <w:ind w:left="0" w:right="0" w:firstLine="0"/>
        <w:jc w:val="right"/>
      </w:pPr>
      <w:r>
        <w:drawing>
          <wp:anchor distT="0" distB="0" distL="114300" distR="1918970" simplePos="0" relativeHeight="125829383" behindDoc="0" locked="0" layoutInCell="1" allowOverlap="1">
            <wp:simplePos x="0" y="0"/>
            <wp:positionH relativeFrom="page">
              <wp:posOffset>2683510</wp:posOffset>
            </wp:positionH>
            <wp:positionV relativeFrom="paragraph">
              <wp:posOffset>76200</wp:posOffset>
            </wp:positionV>
            <wp:extent cx="311150" cy="365760"/>
            <wp:wrapSquare wrapText="righ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1"/>
                    <a:stretch/>
                  </pic:blipFill>
                  <pic:spPr>
                    <a:xfrm>
                      <a:ext cx="311150" cy="36576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3076575</wp:posOffset>
                </wp:positionH>
                <wp:positionV relativeFrom="paragraph">
                  <wp:posOffset>146050</wp:posOffset>
                </wp:positionV>
                <wp:extent cx="1722120" cy="255905"/>
                <wp:wrapNone/>
                <wp:docPr id="17" name="Shape 1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3" type="#_x0000_t202" style="position:absolute;margin-left:242.25pt;margin-top:11.5pt;width:135.59999999999999pt;height:20.150000000000002pt;z-index:251657731;mso-wrap-distance-left:0;mso-wrap-distance-right:0;mso-position-horizontal-relative:page" filled="f" stroked="f">
                <v:textbox inset="0,0,0,0">
                  <w:txbxContent>
                    <w:p>
                      <w:pPr>
                        <w:pStyle w:val="Style2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hd w:val="clear" w:color="auto" w:fill="auto"/>
          <w:lang w:val="ru-RU" w:eastAsia="ru-RU" w:bidi="ru-RU"/>
        </w:rPr>
        <w:t>Б.Ш.Карпель</w:t>
      </w:r>
    </w:p>
    <w:p>
      <w:pPr>
        <w:pStyle w:val="Style33"/>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51" w:line="240" w:lineRule="auto"/>
        <w:ind w:right="0" w:firstLine="0"/>
        <w:jc w:val="left"/>
      </w:pPr>
      <w:r>
        <w:rPr>
          <w:spacing w:val="0"/>
          <w:w w:val="100"/>
          <w:position w:val="0"/>
          <w:shd w:val="clear" w:color="auto" w:fill="auto"/>
          <w:lang w:val="ru-RU" w:eastAsia="ru-RU" w:bidi="ru-RU"/>
        </w:rPr>
        <w:t>СВЕДЕНИЯ О СЕРТИФИКАТЕ ЭП</w:t>
      </w:r>
    </w:p>
    <w:p>
      <w:pPr>
        <w:pStyle w:val="Style35"/>
        <w:keepNext w:val="0"/>
        <w:keepLines w:val="0"/>
        <w:widowControl w:val="0"/>
        <w:shd w:val="clear" w:color="auto" w:fill="auto"/>
        <w:bidi w:val="0"/>
        <w:spacing w:before="0" w:after="0" w:line="240" w:lineRule="auto"/>
        <w:ind w:right="0" w:firstLine="0"/>
        <w:jc w:val="left"/>
        <w:rPr>
          <w:sz w:val="11"/>
          <w:szCs w:val="11"/>
        </w:rPr>
      </w:pPr>
      <w:r>
        <w:rPr>
          <w:color w:val="1C1C1C"/>
          <w:spacing w:val="0"/>
          <w:w w:val="100"/>
          <w:position w:val="0"/>
          <w:sz w:val="12"/>
          <w:szCs w:val="12"/>
          <w:shd w:val="clear" w:color="auto" w:fill="auto"/>
          <w:lang w:val="ru-RU" w:eastAsia="ru-RU" w:bidi="ru-RU"/>
        </w:rPr>
        <w:t xml:space="preserve">Кому </w:t>
      </w:r>
      <w:r>
        <w:rPr>
          <w:color w:val="676767"/>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Карпель Бэлла Шамилевна</w:t>
      </w:r>
    </w:p>
    <w:p>
      <w:pPr>
        <w:pStyle w:val="Style3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676767"/>
          <w:spacing w:val="0"/>
          <w:w w:val="100"/>
          <w:position w:val="0"/>
          <w:shd w:val="clear" w:color="auto" w:fill="auto"/>
          <w:lang w:val="ru-RU" w:eastAsia="ru-RU" w:bidi="ru-RU"/>
        </w:rPr>
        <w:t>00ВЕ2ВЗЕС52Е1</w:t>
      </w:r>
      <w:r>
        <w:rPr>
          <w:spacing w:val="0"/>
          <w:w w:val="100"/>
          <w:position w:val="0"/>
          <w:shd w:val="clear" w:color="auto" w:fill="auto"/>
          <w:lang w:val="ru-RU" w:eastAsia="ru-RU" w:bidi="ru-RU"/>
        </w:rPr>
        <w:t>ОА63А577ОЕСАВ41</w:t>
      </w:r>
      <w:r>
        <w:rPr>
          <w:color w:val="1C1C1C"/>
          <w:spacing w:val="0"/>
          <w:w w:val="100"/>
          <w:position w:val="0"/>
          <w:shd w:val="clear" w:color="auto" w:fill="auto"/>
          <w:lang w:val="ru-RU" w:eastAsia="ru-RU" w:bidi="ru-RU"/>
        </w:rPr>
        <w:t>03Е72</w:t>
      </w:r>
      <w:r>
        <w:rPr>
          <w:color w:val="1C1C1C"/>
          <w:spacing w:val="0"/>
          <w:w w:val="100"/>
          <w:position w:val="0"/>
          <w:shd w:val="clear" w:color="auto" w:fill="auto"/>
          <w:lang w:val="ru-RU" w:eastAsia="ru-RU" w:bidi="ru-RU"/>
        </w:rPr>
        <w:t>!</w:t>
      </w:r>
    </w:p>
    <w:p>
      <w:pPr>
        <w:pStyle w:val="Style35"/>
        <w:keepNext w:val="0"/>
        <w:keepLines w:val="0"/>
        <w:widowControl w:val="0"/>
        <w:shd w:val="clear" w:color="auto" w:fill="auto"/>
        <w:bidi w:val="0"/>
        <w:spacing w:before="0" w:after="280" w:line="240" w:lineRule="auto"/>
        <w:ind w:right="0" w:firstLine="0"/>
        <w:jc w:val="left"/>
      </w:pPr>
      <w:r>
        <w:rPr>
          <w:color w:val="676767"/>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07.02.2024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02.05.2025</w:t>
      </w:r>
    </w:p>
    <w:p>
      <w:pPr>
        <w:pStyle w:val="Style17"/>
        <w:keepNext w:val="0"/>
        <w:keepLines w:val="0"/>
        <w:widowControl w:val="0"/>
        <w:shd w:val="clear" w:color="auto" w:fill="auto"/>
        <w:bidi w:val="0"/>
        <w:spacing w:before="0" w:after="270" w:line="240" w:lineRule="auto"/>
        <w:ind w:left="0" w:right="0" w:firstLine="0"/>
        <w:jc w:val="right"/>
      </w:pPr>
      <w:r>
        <w:drawing>
          <wp:anchor distT="0" distB="0" distL="114300" distR="1918970" simplePos="0" relativeHeight="125829384" behindDoc="0" locked="0" layoutInCell="1" allowOverlap="1">
            <wp:simplePos x="0" y="0"/>
            <wp:positionH relativeFrom="page">
              <wp:posOffset>2695575</wp:posOffset>
            </wp:positionH>
            <wp:positionV relativeFrom="paragraph">
              <wp:posOffset>25400</wp:posOffset>
            </wp:positionV>
            <wp:extent cx="311150" cy="365760"/>
            <wp:wrapSquare wrapText="right"/>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3"/>
                    <a:stretch/>
                  </pic:blipFill>
                  <pic:spPr>
                    <a:xfrm>
                      <a:ext cx="311150" cy="36576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3088640</wp:posOffset>
                </wp:positionH>
                <wp:positionV relativeFrom="paragraph">
                  <wp:posOffset>98425</wp:posOffset>
                </wp:positionV>
                <wp:extent cx="1722120" cy="255905"/>
                <wp:wrapNone/>
                <wp:docPr id="21" name="Shape 2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7" type="#_x0000_t202" style="position:absolute;margin-left:243.20000000000002pt;margin-top:7.75pt;width:135.59999999999999pt;height:20.150000000000002pt;z-index:251657733;mso-wrap-distance-left:0;mso-wrap-distance-right:0;mso-position-horizontal-relative:page" filled="f" stroked="f">
                <v:textbox inset="0,0,0,0">
                  <w:txbxContent>
                    <w:p>
                      <w:pPr>
                        <w:pStyle w:val="Style2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hd w:val="clear" w:color="auto" w:fill="auto"/>
          <w:lang w:val="ru-RU" w:eastAsia="ru-RU" w:bidi="ru-RU"/>
        </w:rPr>
        <w:t>В.Р. Калиниченко</w:t>
      </w:r>
    </w:p>
    <w:p>
      <w:pPr>
        <w:pStyle w:val="Style33"/>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color w:val="FFFFFF"/>
          <w:spacing w:val="0"/>
          <w:w w:val="100"/>
          <w:position w:val="0"/>
          <w:shd w:val="clear" w:color="auto" w:fill="auto"/>
          <w:lang w:val="ru-RU" w:eastAsia="ru-RU" w:bidi="ru-RU"/>
        </w:rPr>
        <w:t>СВЕДЕНИЯ О СЕРТИФИКАТЕ ЭП</w:t>
      </w:r>
    </w:p>
    <w:p>
      <w:pPr>
        <w:pStyle w:val="Style35"/>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w:t>
      </w:r>
      <w:r>
        <w:rPr>
          <w:color w:val="000000"/>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Калиниченко Вероника Ринатовна</w:t>
      </w:r>
    </w:p>
    <w:p>
      <w:pPr>
        <w:pStyle w:val="Style3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00ОА8872Е021Е861788498А4Е55ААЕ7193</w:t>
      </w:r>
    </w:p>
    <w:p>
      <w:pPr>
        <w:pStyle w:val="Style35"/>
        <w:keepNext w:val="0"/>
        <w:keepLines w:val="0"/>
        <w:widowControl w:val="0"/>
        <w:shd w:val="clear" w:color="auto" w:fill="auto"/>
        <w:bidi w:val="0"/>
        <w:spacing w:before="0" w:after="114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17.06.2024 </w:t>
      </w:r>
      <w:r>
        <w:rPr>
          <w:color w:val="898989"/>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10.09.2025</w:t>
      </w:r>
    </w:p>
    <w:p>
      <w:pPr>
        <w:pStyle w:val="Style1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Исп.Калиниченко В.Р.</w:t>
      </w:r>
    </w:p>
    <w:p>
      <w:pPr>
        <w:pStyle w:val="Style19"/>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тел.8(8652) 35-28-07, вн.026-140</w:t>
      </w:r>
    </w:p>
    <w:sectPr>
      <w:footnotePr>
        <w:pos w:val="pageBottom"/>
        <w:numFmt w:val="decimal"/>
        <w:numRestart w:val="continuous"/>
      </w:footnotePr>
      <w:type w:val="continuous"/>
      <w:pgSz w:w="11900" w:h="16840"/>
      <w:pgMar w:top="1105" w:right="550" w:bottom="1105"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721360</wp:posOffset>
              </wp:positionH>
              <wp:positionV relativeFrom="page">
                <wp:posOffset>10052050</wp:posOffset>
              </wp:positionV>
              <wp:extent cx="716280" cy="100330"/>
              <wp:wrapNone/>
              <wp:docPr id="1" name="Shape 1"/>
              <a:graphic xmlns:a="http://schemas.openxmlformats.org/drawingml/2006/main">
                <a:graphicData uri="http://schemas.microsoft.com/office/word/2010/wordprocessingShape">
                  <wps:wsp>
                    <wps:cNvSpPr txBox="1"/>
                    <wps:spPr>
                      <a:xfrm>
                        <a:ext cx="71628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2024-14303</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800000000000004pt;margin-top:791.5pt;width:56.39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2024-14303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16280" cy="100330"/>
              <wp:wrapNone/>
              <wp:docPr id="3" name="Shape 3"/>
              <a:graphic xmlns:a="http://schemas.openxmlformats.org/drawingml/2006/main">
                <a:graphicData uri="http://schemas.microsoft.com/office/word/2010/wordprocessingShape">
                  <wps:wsp>
                    <wps:cNvSpPr txBox="1"/>
                    <wps:spPr>
                      <a:xfrm>
                        <a:ext cx="71628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2024-14303</w:t>
                          </w:r>
                        </w:p>
                      </w:txbxContent>
                    </wps:txbx>
                    <wps:bodyPr wrap="none" lIns="0" tIns="0" rIns="0" bIns="0">
                      <a:spAutoFit/>
                    </wps:bodyPr>
                  </wps:wsp>
                </a:graphicData>
              </a:graphic>
            </wp:anchor>
          </w:drawing>
        </mc:Choice>
        <mc:Fallback>
          <w:pict>
            <v:shape id="_x0000_s1029" type="#_x0000_t202" style="position:absolute;margin-left:57.pt;margin-top:776.20000000000005pt;width:56.3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2024-14303</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721360</wp:posOffset>
              </wp:positionH>
              <wp:positionV relativeFrom="page">
                <wp:posOffset>10052050</wp:posOffset>
              </wp:positionV>
              <wp:extent cx="716280" cy="100330"/>
              <wp:wrapNone/>
              <wp:docPr id="5" name="Shape 5"/>
              <a:graphic xmlns:a="http://schemas.openxmlformats.org/drawingml/2006/main">
                <a:graphicData uri="http://schemas.microsoft.com/office/word/2010/wordprocessingShape">
                  <wps:wsp>
                    <wps:cNvSpPr txBox="1"/>
                    <wps:spPr>
                      <a:xfrm>
                        <a:ext cx="71628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2024-14303</w:t>
                          </w:r>
                        </w:p>
                      </w:txbxContent>
                    </wps:txbx>
                    <wps:bodyPr wrap="none" lIns="0" tIns="0" rIns="0" bIns="0">
                      <a:spAutoFit/>
                    </wps:bodyPr>
                  </wps:wsp>
                </a:graphicData>
              </a:graphic>
            </wp:anchor>
          </w:drawing>
        </mc:Choice>
        <mc:Fallback>
          <w:pict>
            <v:shape id="_x0000_s1031" type="#_x0000_t202" style="position:absolute;margin-left:56.800000000000004pt;margin-top:791.5pt;width:56.39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2024-14303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7)_"/>
    <w:basedOn w:val="DefaultParagraphFont"/>
    <w:link w:val="Style2"/>
    <w:rPr>
      <w:rFonts w:ascii="Times New Roman" w:eastAsia="Times New Roman" w:hAnsi="Times New Roman" w:cs="Times New Roman"/>
      <w:b w:val="0"/>
      <w:bCs w:val="0"/>
      <w:i w:val="0"/>
      <w:iCs w:val="0"/>
      <w:smallCaps w:val="0"/>
      <w:strike w:val="0"/>
      <w:color w:val="476199"/>
      <w:sz w:val="134"/>
      <w:szCs w:val="134"/>
      <w:u w:val="singl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Основной текст (3)_"/>
    <w:basedOn w:val="DefaultParagraphFont"/>
    <w:link w:val="Style7"/>
    <w:rPr>
      <w:rFonts w:ascii="Times New Roman" w:eastAsia="Times New Roman" w:hAnsi="Times New Roman" w:cs="Times New Roman"/>
      <w:b w:val="0"/>
      <w:bCs w:val="0"/>
      <w:i w:val="0"/>
      <w:iCs w:val="0"/>
      <w:smallCaps w:val="0"/>
      <w:strike w:val="0"/>
      <w:color w:val="476199"/>
      <w:sz w:val="16"/>
      <w:szCs w:val="16"/>
      <w:u w:val="none"/>
    </w:rPr>
  </w:style>
  <w:style w:type="character" w:customStyle="1" w:styleId="CharStyle11">
    <w:name w:val="Основной текст (4)_"/>
    <w:basedOn w:val="DefaultParagraphFont"/>
    <w:link w:val="Style10"/>
    <w:rPr>
      <w:rFonts w:ascii="Times New Roman" w:eastAsia="Times New Roman" w:hAnsi="Times New Roman" w:cs="Times New Roman"/>
      <w:b/>
      <w:bCs/>
      <w:i w:val="0"/>
      <w:iCs w:val="0"/>
      <w:smallCaps w:val="0"/>
      <w:strike w:val="0"/>
      <w:color w:val="476199"/>
      <w:sz w:val="19"/>
      <w:szCs w:val="19"/>
      <w:u w:val="none"/>
    </w:rPr>
  </w:style>
  <w:style w:type="character" w:customStyle="1" w:styleId="CharStyle14">
    <w:name w:val="Заголовок №2_"/>
    <w:basedOn w:val="DefaultParagraphFont"/>
    <w:link w:val="Style13"/>
    <w:rPr>
      <w:rFonts w:ascii="Times New Roman" w:eastAsia="Times New Roman" w:hAnsi="Times New Roman" w:cs="Times New Roman"/>
      <w:b w:val="0"/>
      <w:bCs w:val="0"/>
      <w:i w:val="0"/>
      <w:iCs w:val="0"/>
      <w:smallCaps w:val="0"/>
      <w:strike w:val="0"/>
      <w:sz w:val="30"/>
      <w:szCs w:val="30"/>
      <w:u w:val="single"/>
    </w:rPr>
  </w:style>
  <w:style w:type="character" w:customStyle="1" w:styleId="CharStyle18">
    <w:name w:val="Основной текст_"/>
    <w:basedOn w:val="DefaultParagraphFont"/>
    <w:link w:val="Style17"/>
    <w:rPr>
      <w:rFonts w:ascii="Times New Roman" w:eastAsia="Times New Roman" w:hAnsi="Times New Roman" w:cs="Times New Roman"/>
      <w:b w:val="0"/>
      <w:bCs w:val="0"/>
      <w:i w:val="0"/>
      <w:iCs w:val="0"/>
      <w:smallCaps w:val="0"/>
      <w:strike w:val="0"/>
      <w:sz w:val="28"/>
      <w:szCs w:val="28"/>
      <w:u w:val="none"/>
    </w:rPr>
  </w:style>
  <w:style w:type="character" w:customStyle="1" w:styleId="CharStyle20">
    <w:name w:val="Основной текст (6)_"/>
    <w:basedOn w:val="DefaultParagraphFont"/>
    <w:link w:val="Style19"/>
    <w:rPr>
      <w:rFonts w:ascii="Times New Roman" w:eastAsia="Times New Roman" w:hAnsi="Times New Roman" w:cs="Times New Roman"/>
      <w:b w:val="0"/>
      <w:bCs w:val="0"/>
      <w:i w:val="0"/>
      <w:iCs w:val="0"/>
      <w:smallCaps w:val="0"/>
      <w:strike w:val="0"/>
      <w:sz w:val="22"/>
      <w:szCs w:val="22"/>
      <w:u w:val="none"/>
    </w:rPr>
  </w:style>
  <w:style w:type="character" w:customStyle="1" w:styleId="CharStyle25">
    <w:name w:val="Заголовок №1_"/>
    <w:basedOn w:val="DefaultParagraphFont"/>
    <w:link w:val="Style24"/>
    <w:rPr>
      <w:rFonts w:ascii="Arial" w:eastAsia="Arial" w:hAnsi="Arial" w:cs="Arial"/>
      <w:b w:val="0"/>
      <w:bCs w:val="0"/>
      <w:i w:val="0"/>
      <w:iCs w:val="0"/>
      <w:smallCaps w:val="0"/>
      <w:strike w:val="0"/>
      <w:sz w:val="38"/>
      <w:szCs w:val="38"/>
      <w:u w:val="none"/>
    </w:rPr>
  </w:style>
  <w:style w:type="character" w:customStyle="1" w:styleId="CharStyle29">
    <w:name w:val="Подпись к картинке_"/>
    <w:basedOn w:val="DefaultParagraphFont"/>
    <w:link w:val="Style28"/>
    <w:rPr>
      <w:rFonts w:ascii="Georgia" w:eastAsia="Georgia" w:hAnsi="Georgia" w:cs="Georgia"/>
      <w:b w:val="0"/>
      <w:bCs w:val="0"/>
      <w:i w:val="0"/>
      <w:iCs w:val="0"/>
      <w:smallCaps w:val="0"/>
      <w:strike w:val="0"/>
      <w:color w:val="1C1C1C"/>
      <w:sz w:val="11"/>
      <w:szCs w:val="11"/>
      <w:u w:val="none"/>
    </w:rPr>
  </w:style>
  <w:style w:type="character" w:customStyle="1" w:styleId="CharStyle34">
    <w:name w:val="Основной текст (5)_"/>
    <w:basedOn w:val="DefaultParagraphFont"/>
    <w:link w:val="Style33"/>
    <w:rPr>
      <w:rFonts w:ascii="Georgia" w:eastAsia="Georgia" w:hAnsi="Georgia" w:cs="Georgia"/>
      <w:b w:val="0"/>
      <w:bCs w:val="0"/>
      <w:i w:val="0"/>
      <w:iCs w:val="0"/>
      <w:smallCaps w:val="0"/>
      <w:strike w:val="0"/>
      <w:color w:val="E8E8E8"/>
      <w:sz w:val="12"/>
      <w:szCs w:val="12"/>
      <w:u w:val="none"/>
    </w:rPr>
  </w:style>
  <w:style w:type="character" w:customStyle="1" w:styleId="CharStyle36">
    <w:name w:val="Основной текст (2)_"/>
    <w:basedOn w:val="DefaultParagraphFont"/>
    <w:link w:val="Style35"/>
    <w:rPr>
      <w:rFonts w:ascii="Arial" w:eastAsia="Arial" w:hAnsi="Arial" w:cs="Arial"/>
      <w:b w:val="0"/>
      <w:bCs w:val="0"/>
      <w:i w:val="0"/>
      <w:iCs w:val="0"/>
      <w:smallCaps w:val="0"/>
      <w:strike w:val="0"/>
      <w:color w:val="4A4A4A"/>
      <w:sz w:val="12"/>
      <w:szCs w:val="12"/>
      <w:u w:val="none"/>
    </w:rPr>
  </w:style>
  <w:style w:type="paragraph" w:customStyle="1" w:styleId="Style2">
    <w:name w:val="Основной текст (7)"/>
    <w:basedOn w:val="Normal"/>
    <w:link w:val="CharStyle3"/>
    <w:pPr>
      <w:widowControl w:val="0"/>
      <w:shd w:val="clear" w:color="auto" w:fill="auto"/>
      <w:spacing w:after="80"/>
      <w:jc w:val="center"/>
    </w:pPr>
    <w:rPr>
      <w:rFonts w:ascii="Times New Roman" w:eastAsia="Times New Roman" w:hAnsi="Times New Roman" w:cs="Times New Roman"/>
      <w:b w:val="0"/>
      <w:bCs w:val="0"/>
      <w:i w:val="0"/>
      <w:iCs w:val="0"/>
      <w:smallCaps w:val="0"/>
      <w:strike w:val="0"/>
      <w:color w:val="476199"/>
      <w:sz w:val="134"/>
      <w:szCs w:val="134"/>
      <w:u w:val="singl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Основной текст (3)"/>
    <w:basedOn w:val="Normal"/>
    <w:link w:val="CharStyle8"/>
    <w:pPr>
      <w:widowControl w:val="0"/>
      <w:shd w:val="clear" w:color="auto" w:fill="auto"/>
      <w:spacing w:after="240" w:line="281" w:lineRule="auto"/>
      <w:jc w:val="center"/>
    </w:pPr>
    <w:rPr>
      <w:rFonts w:ascii="Times New Roman" w:eastAsia="Times New Roman" w:hAnsi="Times New Roman" w:cs="Times New Roman"/>
      <w:b w:val="0"/>
      <w:bCs w:val="0"/>
      <w:i w:val="0"/>
      <w:iCs w:val="0"/>
      <w:smallCaps w:val="0"/>
      <w:strike w:val="0"/>
      <w:color w:val="476199"/>
      <w:sz w:val="16"/>
      <w:szCs w:val="16"/>
      <w:u w:val="none"/>
    </w:rPr>
  </w:style>
  <w:style w:type="paragraph" w:customStyle="1" w:styleId="Style10">
    <w:name w:val="Основной текст (4)"/>
    <w:basedOn w:val="Normal"/>
    <w:link w:val="CharStyle11"/>
    <w:pPr>
      <w:widowControl w:val="0"/>
      <w:shd w:val="clear" w:color="auto" w:fill="auto"/>
      <w:spacing w:after="180"/>
      <w:jc w:val="center"/>
    </w:pPr>
    <w:rPr>
      <w:rFonts w:ascii="Times New Roman" w:eastAsia="Times New Roman" w:hAnsi="Times New Roman" w:cs="Times New Roman"/>
      <w:b/>
      <w:bCs/>
      <w:i w:val="0"/>
      <w:iCs w:val="0"/>
      <w:smallCaps w:val="0"/>
      <w:strike w:val="0"/>
      <w:color w:val="476199"/>
      <w:sz w:val="19"/>
      <w:szCs w:val="19"/>
      <w:u w:val="none"/>
    </w:rPr>
  </w:style>
  <w:style w:type="paragraph" w:customStyle="1" w:styleId="Style13">
    <w:name w:val="Заголовок №2"/>
    <w:basedOn w:val="Normal"/>
    <w:link w:val="CharStyle14"/>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7">
    <w:name w:val="Основной текст"/>
    <w:basedOn w:val="Normal"/>
    <w:link w:val="CharStyle18"/>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9">
    <w:name w:val="Основной текст (6)"/>
    <w:basedOn w:val="Normal"/>
    <w:link w:val="CharStyle20"/>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 w:type="paragraph" w:customStyle="1" w:styleId="Style24">
    <w:name w:val="Заголовок №1"/>
    <w:basedOn w:val="Normal"/>
    <w:link w:val="CharStyle25"/>
    <w:pPr>
      <w:widowControl w:val="0"/>
      <w:shd w:val="clear" w:color="auto" w:fill="auto"/>
      <w:spacing w:after="340"/>
      <w:outlineLvl w:val="0"/>
    </w:pPr>
    <w:rPr>
      <w:rFonts w:ascii="Arial" w:eastAsia="Arial" w:hAnsi="Arial" w:cs="Arial"/>
      <w:b w:val="0"/>
      <w:bCs w:val="0"/>
      <w:i w:val="0"/>
      <w:iCs w:val="0"/>
      <w:smallCaps w:val="0"/>
      <w:strike w:val="0"/>
      <w:sz w:val="38"/>
      <w:szCs w:val="38"/>
      <w:u w:val="none"/>
    </w:rPr>
  </w:style>
  <w:style w:type="paragraph" w:customStyle="1" w:styleId="Style28">
    <w:name w:val="Подпись к картинке"/>
    <w:basedOn w:val="Normal"/>
    <w:link w:val="CharStyle29"/>
    <w:pPr>
      <w:widowControl w:val="0"/>
      <w:shd w:val="clear" w:color="auto" w:fill="auto"/>
    </w:pPr>
    <w:rPr>
      <w:rFonts w:ascii="Georgia" w:eastAsia="Georgia" w:hAnsi="Georgia" w:cs="Georgia"/>
      <w:b w:val="0"/>
      <w:bCs w:val="0"/>
      <w:i w:val="0"/>
      <w:iCs w:val="0"/>
      <w:smallCaps w:val="0"/>
      <w:strike w:val="0"/>
      <w:color w:val="1C1C1C"/>
      <w:sz w:val="11"/>
      <w:szCs w:val="11"/>
      <w:u w:val="none"/>
    </w:rPr>
  </w:style>
  <w:style w:type="paragraph" w:customStyle="1" w:styleId="Style33">
    <w:name w:val="Основной текст (5)"/>
    <w:basedOn w:val="Normal"/>
    <w:link w:val="CharStyle34"/>
    <w:pPr>
      <w:widowControl w:val="0"/>
      <w:shd w:val="clear" w:color="auto" w:fill="auto"/>
      <w:spacing w:after="80"/>
      <w:ind w:left="3800"/>
    </w:pPr>
    <w:rPr>
      <w:rFonts w:ascii="Georgia" w:eastAsia="Georgia" w:hAnsi="Georgia" w:cs="Georgia"/>
      <w:b w:val="0"/>
      <w:bCs w:val="0"/>
      <w:i w:val="0"/>
      <w:iCs w:val="0"/>
      <w:smallCaps w:val="0"/>
      <w:strike w:val="0"/>
      <w:color w:val="E8E8E8"/>
      <w:sz w:val="12"/>
      <w:szCs w:val="12"/>
      <w:u w:val="none"/>
    </w:rPr>
  </w:style>
  <w:style w:type="paragraph" w:customStyle="1" w:styleId="Style35">
    <w:name w:val="Основной текст (2)"/>
    <w:basedOn w:val="Normal"/>
    <w:link w:val="CharStyle36"/>
    <w:pPr>
      <w:widowControl w:val="0"/>
      <w:shd w:val="clear" w:color="auto" w:fill="auto"/>
      <w:ind w:left="3100"/>
    </w:pPr>
    <w:rPr>
      <w:rFonts w:ascii="Arial" w:eastAsia="Arial" w:hAnsi="Arial" w:cs="Arial"/>
      <w:b w:val="0"/>
      <w:bCs w:val="0"/>
      <w:i w:val="0"/>
      <w:iCs w:val="0"/>
      <w:smallCaps w:val="0"/>
      <w:strike w:val="0"/>
      <w:color w:val="4A4A4A"/>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oter" Target="footer4.xml"/><Relationship Id="rId9" Type="http://schemas.openxmlformats.org/officeDocument/2006/relationships/image" Target="media/image1.jpeg"/><Relationship Id="rId10" Type="http://schemas.openxmlformats.org/officeDocument/2006/relationships/image" Target="media/image1.jpeg" TargetMode="Externa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s>
</file>