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2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1665" cy="7073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1о35@Га5.доу.ги</w:t>
      </w:r>
      <w:bookmarkEnd w:id="2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Иир://уо1о§с1а.Еа8.§оу.ги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14" w:lineRule="auto"/>
        <w:ind w:left="6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«ГАРАНТ-М»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52" w:lineRule="auto"/>
        <w:ind w:right="0" w:firstLine="2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осуществлению закупки: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(Председатель комиссии - М.Ф.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Севастьянов;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6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- Чугреева Н.В, Блинов С.В.)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8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9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620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 Вологодской области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8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1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23" w:lineRule="auto"/>
        <w:ind w:left="6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(согласно списку):</w:t>
      </w:r>
      <w:bookmarkEnd w:id="13"/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2304" w:val="left"/>
          <w:tab w:leader="underscore" w:pos="3712" w:val="left"/>
          <w:tab w:leader="underscore" w:pos="907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</w:t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Наименование заказчика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ПСИХОНЕВРОЛОГИЧЕСКИЙ ДИСПАНСЕР № 1"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"ШЕКСНИНСКАЯ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ОНКОЛОГИЧЕСКИЙ ДИСПАНСЕР"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ГОРОДСКАЯ ПОЛИКЛИНИКА № 2"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БОЛЬНИЦА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"КИРИЛЛОВСКАЯ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"ВОЖЕГОДСКАЯ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18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8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ЗДРАВООХРАНЕНИЯ ВОЛОГОДСКОЙ ОБЛАСТИ "ВЫТЕГОРСКАЯ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"ТОТЕМСКАЯ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  <w:tab w:leader="underscore" w:pos="7009" w:val="left"/>
        </w:tabs>
        <w:bidi w:val="0"/>
        <w:spacing w:before="0" w:after="0" w:line="22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3"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"УСТЮЖЕНСКАЯ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7412" w:val="left"/>
          <w:tab w:leader="underscore" w:pos="932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  <w:tab w:leader="underscore" w:pos="932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ОФТАЛЬМОЛОГИЧЕСКАЯ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ГОРОДСКАЯ БОЛЬНИЦА № 1"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ВЕТЕРИНАРИИ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МЕЖРАЙОННАЯ СТАНЦИЯ ПО БОРЬБЕ С БОЛЕЗНЯМИ ЖИВОТНЫХ"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"БЕЛОЗЕРСКАЯ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  <w:tab w:leader="underscore" w:pos="932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ОБЛАСТНАЯ ПСИХИАТРИЧЕСКАЯ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"КИЧМЕНГСКО-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ГОРОДЕЦКАЯ ЦЕНТРАЛЬНАЯ РАЙОННАЯ БОЛЬНИЦА" ИМЕНИ В.И. КОРЖАВИНА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"КАДУЙСКАЯ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ОБЛАСТНАЯ ДЕТСКАЯ КЛИНИЧЕСКАЯ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"НИКОЛЬСКАЯ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5681" w:val="left"/>
          <w:tab w:leader="underscore" w:pos="932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ДЕТСКАЯ ГОРОДСКАЯ ПОЛИКЛИНИКА № 1"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932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КЛИНИЧЕСКАЯ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ОБЛАСТНАЯ ИНФЕКЦИОННАЯ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КОЖНО-ВЕНЕРОЛОГИЧЕСКИЙ ДИСПАНСЕР № 2"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"НЮКСЕНСКАЯ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СТОМАТОЛОГИЧЕСКАЯ ПОЛИКЛИНИКА"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"МЕЖДУРЕЧЕНСКАЯ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932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СТОМАТОЛОГИЧЕСКАЯ ПОЛИКЛИНИКА № 1"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ПРОТИВОТУБЕРКУЛЕЗНЫЙ ДИСПАНСЕР № 2"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ПРОТИВОТУБЕРКУЛЕЗНЫЙ ДИСПАНСЕР"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932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ОБЛАСТНОЙ НАРКОЛОГИЧЕСКИЙ ДИСПАНСЕР № 1"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ГОРОДСКОЙ РОДИЛЬНЫЙ ДОМ"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932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4"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КЛИНИЧЕСКАЯ БОЛЬНИЦА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"СТАНЦИЯ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67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ПЕРЕЛИВАНИЯ КРОВИ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"ЧЕРЕПОВЕЦКИЙ ГОРОДСКОЙ РОДИЛЬНЫЙ ДОМ"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975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СТАНЦИЯ СКОРОЙ МЕДИЦИНСКОЙ ПОМОЩИ" ИМЕНИ Н.Л. ТУРУПАНОВА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7" w:val="left"/>
          <w:tab w:leader="underscore" w:pos="9045" w:val="left"/>
          <w:tab w:leader="underscore" w:pos="975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БЮДЖЕТНОЕ УЧРЕЖДЕНИЕ ЗДРАВООХРАНЕНИЯ ВОЛОГОДСКОЙ ОБЛАСТИ "ЧЕРЕПОВЕЦКАЯ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СТОМАТОЛОГИЧЕСКАЯ ПОЛИКЛИНИКА № 2"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7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БЮДЖЕТНОЕ УЧРЕЖДЕНИЕ ЗДРАВООХРАНЕНИЯ ВОЛОГОДСКОЙ ОБЛАСТИ "ЧЕРЕПОВЕЦКАЯ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1"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7" w:val="left"/>
          <w:tab w:leader="underscore" w:pos="7636" w:val="left"/>
          <w:tab w:leader="underscore" w:pos="8356" w:val="left"/>
          <w:tab w:leader="underscore" w:pos="975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ДЕТСКАЯ ГОРОДСКАЯ ПОЛИКЛИНИКА № 3"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5"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ПСИХОНЕВРОЛОГИЧЕСКИЙ ДИСПАНСЕР № 2"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035/06/48-782/2024</w:t>
      </w:r>
      <w:bookmarkEnd w:id="15"/>
    </w:p>
    <w:p>
      <w:pPr>
        <w:pStyle w:val="Style7"/>
        <w:keepNext w:val="0"/>
        <w:keepLines w:val="0"/>
        <w:widowControl w:val="0"/>
        <w:shd w:val="clear" w:color="auto" w:fill="auto"/>
        <w:tabs>
          <w:tab w:pos="9045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«04» октября 2024 г.</w:t>
        <w:tab/>
        <w:t>г. Вологда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Ростиславова А.А.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Шпякина М.А. - член комиссии Управления,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035/06/48-782/2024 от 04.10.2024, принятого по итогам рассмотрения жалобы ООО «Гарант-М» на действия комиссии по осуществлению закупки, совершенные при рассмотрении заявок на участие в закупке, предмет закупки - поставка медицинских изделий: перчатки смотровые/процедурные нитриловые, неопудренные, нестерильные, извещение № 0130200002424000193 (далее - закупка),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7"/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 w:line="216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отменить процедуру заключения контрактов по результатам проведения закупки.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отменить протокол подведения итогов определения поставщика (подрядчика, исполнителя) от 23.09.2024 №ИЭА2, составленный в ходе проведения закупки.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Уполномоченному органу, Оператору электронной площадки обеспечить возможность исполнения настоящего предписания.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Комиссии по осуществлению закупки, Уполномоченному органу Оператору электронной площадки исполнить предписание в срок до 18.10.2024 (включительно).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органу, Оператору электронной площадки сообщить в Управление Федеральной антимонопольной службы по Вологодской области об исполнении предписания в срок до 21.10.2024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(включительно).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6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3682365</wp:posOffset>
            </wp:positionH>
            <wp:positionV relativeFrom="margin">
              <wp:posOffset>686435</wp:posOffset>
            </wp:positionV>
            <wp:extent cx="2840990" cy="1329055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840990" cy="13290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ст. 19.5 КоАП РФ).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Повторное совершение должностным лицом административных правонарушений, предусмотренных частями 7 и 7.1 настоящей статьи, - влечет дисквалификацию сроком на один год (ч. 7.3 ст. 19.5 КоАП РФ).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021" w:right="672" w:bottom="997" w:left="68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7155815</wp:posOffset>
              </wp:positionH>
              <wp:positionV relativeFrom="page">
                <wp:posOffset>488950</wp:posOffset>
              </wp:positionV>
              <wp:extent cx="48260" cy="9588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26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63.45000000000005pt;margin-top:38.5pt;width:3.8000000000000003pt;height:7.5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Заголовок №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Заголовок №2"/>
    <w:basedOn w:val="Normal"/>
    <w:link w:val="CharStyle5"/>
    <w:pPr>
      <w:widowControl w:val="0"/>
      <w:shd w:val="clear" w:color="auto" w:fill="auto"/>
      <w:spacing w:after="250"/>
      <w:ind w:left="6200" w:firstLine="1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15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