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drawing>
          <wp:anchor distT="130810" distB="1021080" distL="114300" distR="2644140" simplePos="0" relativeHeight="125829378" behindDoc="0" locked="0" layoutInCell="1" allowOverlap="1">
            <wp:simplePos x="0" y="0"/>
            <wp:positionH relativeFrom="page">
              <wp:posOffset>3536315</wp:posOffset>
            </wp:positionH>
            <wp:positionV relativeFrom="paragraph">
              <wp:posOffset>143510</wp:posOffset>
            </wp:positionV>
            <wp:extent cx="585470" cy="658495"/>
            <wp:wrapSquare wrapText="lef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85470" cy="65849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93165" distR="114300" simplePos="0" relativeHeight="125829379" behindDoc="0" locked="0" layoutInCell="1" allowOverlap="1">
                <wp:simplePos x="0" y="0"/>
                <wp:positionH relativeFrom="page">
                  <wp:posOffset>4615180</wp:posOffset>
                </wp:positionH>
                <wp:positionV relativeFrom="paragraph">
                  <wp:posOffset>12700</wp:posOffset>
                </wp:positionV>
                <wp:extent cx="2033270" cy="1807210"/>
                <wp:wrapSquare wrapText="lef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33270" cy="18072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МОНОПОЛИЯМ КАРШЫ</w:t>
                              <w:br/>
                              <w:t>ФЕДЕРАЛЬ ХЕЗМЭТ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Монополиягэ карты</w:t>
                              <w:br/>
                              <w:t>Федераль хезмэтнец</w:t>
                              <w:br/>
                              <w:t>Татарстан Республикасы</w:t>
                              <w:br/>
                              <w:t>буенча идарэсе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Мэскэу ур„ </w:t>
                            </w:r>
                            <w:r>
                              <w:rPr>
                                <w:color w:val="1F588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55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йорт, Казан шэйэре, 420021</w:t>
                              <w:br/>
                              <w:t>тел.: (843) 236-89-22, факс (843) 238-19-46</w:t>
                              <w:br/>
                              <w:t>е-таП: 1о16@Га5.§оу.ги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363.40000000000003pt;margin-top:1.pt;width:160.09999999999999pt;height:142.30000000000001pt;z-index:-125829374;mso-wrap-distance-left:93.950000000000003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МОНОПОЛИЯМ КАРШЫ</w:t>
                        <w:br/>
                        <w:t>ФЕДЕРАЛЬ ХЕЗМЭТ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Монополиягэ карты</w:t>
                        <w:br/>
                        <w:t>Федераль хезмэтнец</w:t>
                        <w:br/>
                        <w:t>Татарстан Республикасы</w:t>
                        <w:br/>
                        <w:t>буенча идарэсе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Мэскэу ур„ </w:t>
                      </w:r>
                      <w:r>
                        <w:rPr>
                          <w:color w:val="1F588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55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йорт, Казан шэйэре, 420021</w:t>
                        <w:br/>
                        <w:t>тел.: (843) 236-89-22, факс (843) 238-19-46</w:t>
                        <w:br/>
                        <w:t>е-таП: 1о16@Га5.§оу.ги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УПРАВЛЕНИЕ</w:t>
        <w:br/>
        <w:t>Федеральной антимонопольной</w:t>
        <w:br/>
      </w:r>
      <w:r>
        <w:rPr>
          <w:color w:val="4A6995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службы</w:t>
        <w:br/>
      </w:r>
      <w:r>
        <w:rPr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 Республике Татарстан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.Московская, д. 55, г. Казань, 420021</w:t>
        <w:br/>
        <w:t>тел.: (843) 236-89-22, факс (843) 238-19-46</w:t>
        <w:br/>
        <w:t>е-таП: Ю16@Газ.2ОУ.ги</w:t>
      </w:r>
    </w:p>
    <w:p>
      <w:pPr>
        <w:widowControl w:val="0"/>
      </w:pP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49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 торговой площадки: АО «АГЗ РТ»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по делу №016/06/32-1378/2024</w:t>
        <w:br/>
        <w:t>об устранении нарушений действующего</w:t>
        <w:br/>
        <w:t>законодательства Российской Федерации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9154" w:val="left"/>
        </w:tabs>
        <w:bidi w:val="0"/>
        <w:spacing w:before="0" w:after="3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04 октября 2024 года</w:t>
        <w:tab/>
        <w:t>г. Казань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(далее - Комиссия) в составе: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5682" w:val="left"/>
        </w:tabs>
        <w:bidi w:val="0"/>
        <w:spacing w:before="0" w:after="40" w:line="240" w:lineRule="auto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Председателя Комиссии:</w:t>
        <w:tab/>
        <w:t>Яфизова А.А. - заместителя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57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руководителя,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5682" w:val="left"/>
        </w:tabs>
        <w:bidi w:val="0"/>
        <w:spacing w:before="0" w:after="0" w:line="276" w:lineRule="auto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  <w:tab/>
        <w:t>Курмаевой Г.Р. - старшего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57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государственного инспектора, Никитиной И.Г. - специалиста 1 разряда,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своего решения от 04 октября 2024 года о выявленных нарушениях норм действующего законодательства о контрактной системе, допущенных Заказчиком - ГАПОУ "ЧИСТОПОЛЬСКИЙ СЕЛЬСКОХОЗЯЙСТВЕННЫЙ ТЕХНИКУМ ИМ. Г.И. УСМАНОВА", при проведении закупки №0711200021424000002 на предмет: «Оказание услуг по разработке учебно-информационного комплекса и методики обучения на базе иммерсивных технологий в области агропромышленного комплекса», было выдано предписание: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2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 подведения итогов конкурса №0711200021424000002 от 23.09.2024;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повторно рассмотреть заявки участников конкурса №0711200021424000002 с учетом решения Татарстанского УФАС России от 04 октября 2024 года.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72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946" w:right="633" w:bottom="946" w:left="970" w:header="518" w:footer="518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изложенного, Комиссия</w:t>
      </w:r>
    </w:p>
    <w:p>
      <w:pPr>
        <w:pStyle w:val="Style10"/>
        <w:keepNext w:val="0"/>
        <w:keepLines w:val="0"/>
        <w:framePr w:w="3178" w:h="341" w:wrap="none" w:hAnchor="page" w:x="4856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10"/>
        <w:keepNext w:val="0"/>
        <w:keepLines w:val="0"/>
        <w:framePr w:w="10282" w:h="2611" w:wrap="none" w:hAnchor="page" w:x="1021" w:y="649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АГЗ РТ:</w:t>
      </w:r>
    </w:p>
    <w:p>
      <w:pPr>
        <w:pStyle w:val="Style10"/>
        <w:keepNext w:val="0"/>
        <w:keepLines w:val="0"/>
        <w:framePr w:w="10282" w:h="2611" w:wrap="none" w:hAnchor="page" w:x="1021" w:y="649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предоставить заказчику при проведении закупки №0711200021424000002 на предмет: «Оказание услуг по разработке учебно-информационного комплекса и методики обучения на базе иммерсивных технологий в области агропромышленного комплекса» техническую возможность исполнить выданное Татарстанским УФАС России предписание об устранении нарушений.</w:t>
      </w:r>
    </w:p>
    <w:p>
      <w:pPr>
        <w:pStyle w:val="Style10"/>
        <w:keepNext w:val="0"/>
        <w:keepLines w:val="0"/>
        <w:framePr w:w="10282" w:h="2611" w:wrap="none" w:hAnchor="page" w:x="1021" w:y="649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Неисполнение в установленный срок предписания влечет административную ответственность в виде штрафа в соответствии с Кодексом Российской Федерации об</w:t>
      </w:r>
    </w:p>
    <w:p>
      <w:pPr>
        <w:pStyle w:val="Style10"/>
        <w:keepNext w:val="0"/>
        <w:keepLines w:val="0"/>
        <w:framePr w:w="4622" w:h="312" w:wrap="none" w:hAnchor="page" w:x="1021" w:y="32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административных правонарушениях.</w:t>
      </w:r>
    </w:p>
    <w:p>
      <w:pPr>
        <w:pStyle w:val="Style10"/>
        <w:keepNext w:val="0"/>
        <w:keepLines w:val="0"/>
        <w:framePr w:w="6619" w:h="672" w:wrap="none" w:hAnchor="page" w:x="1011" w:y="3582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Комиссии может быть обжаловано трех месяцев со дня его принятия.</w:t>
      </w:r>
    </w:p>
    <w:p>
      <w:pPr>
        <w:pStyle w:val="Style10"/>
        <w:keepNext w:val="0"/>
        <w:keepLines w:val="0"/>
        <w:framePr w:w="2981" w:h="346" w:wrap="none" w:hAnchor="page" w:x="1943" w:y="48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10"/>
        <w:keepNext w:val="0"/>
        <w:keepLines w:val="0"/>
        <w:framePr w:w="2126" w:h="341" w:wrap="none" w:hAnchor="page" w:x="1943" w:y="56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</w:t>
      </w:r>
    </w:p>
    <w:p>
      <w:pPr>
        <w:pStyle w:val="Style13"/>
        <w:keepNext w:val="0"/>
        <w:keepLines w:val="0"/>
        <w:framePr w:w="1579" w:h="355" w:wrap="none" w:hAnchor="page" w:x="9421" w:y="48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Яфизов</w:t>
      </w:r>
    </w:p>
    <w:p>
      <w:pPr>
        <w:pStyle w:val="Style13"/>
        <w:keepNext w:val="0"/>
        <w:keepLines w:val="0"/>
        <w:framePr w:w="1656" w:h="346" w:wrap="none" w:hAnchor="page" w:x="9349" w:y="56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Г.Р. Курмаева</w:t>
      </w:r>
    </w:p>
    <w:p>
      <w:pPr>
        <w:pStyle w:val="Style13"/>
        <w:keepNext w:val="0"/>
        <w:keepLines w:val="0"/>
        <w:framePr w:w="1800" w:h="341" w:wrap="none" w:hAnchor="page" w:x="9282" w:y="62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И.Г. Никитина</w:t>
      </w:r>
    </w:p>
    <w:p>
      <w:pPr>
        <w:pStyle w:val="Style10"/>
        <w:keepNext w:val="0"/>
        <w:keepLines w:val="0"/>
        <w:framePr w:w="2770" w:h="350" w:wrap="none" w:hAnchor="page" w:x="8514" w:y="35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ном порядке в течение</w:t>
      </w:r>
    </w:p>
    <w:p>
      <w:pPr>
        <w:pStyle w:val="Style2"/>
        <w:keepNext w:val="0"/>
        <w:keepLines w:val="0"/>
        <w:framePr w:w="2170" w:h="586" w:wrap="none" w:hAnchor="page" w:x="992" w:y="132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 w:val="0"/>
          <w:b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Исп. Никитина И.Г., Тел. (843) 293-10-91</w:t>
      </w:r>
    </w:p>
    <w:p>
      <w:pPr>
        <w:widowControl w:val="0"/>
        <w:spacing w:line="360" w:lineRule="exact"/>
      </w:pPr>
      <w:r>
        <w:drawing>
          <wp:anchor distT="0" distB="0" distL="0" distR="1197610" simplePos="0" relativeHeight="62914690" behindDoc="1" locked="0" layoutInCell="1" allowOverlap="1">
            <wp:simplePos x="0" y="0"/>
            <wp:positionH relativeFrom="page">
              <wp:posOffset>3775075</wp:posOffset>
            </wp:positionH>
            <wp:positionV relativeFrom="margin">
              <wp:posOffset>2273935</wp:posOffset>
            </wp:positionV>
            <wp:extent cx="2066290" cy="2578735"/>
            <wp:wrapNone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066290" cy="2578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74" w:line="1" w:lineRule="exact"/>
      </w:pPr>
    </w:p>
    <w:p>
      <w:pPr>
        <w:widowControl w:val="0"/>
        <w:spacing w:line="1" w:lineRule="exact"/>
      </w:pPr>
    </w:p>
    <w:sectPr>
      <w:footerReference w:type="default" r:id="rId9"/>
      <w:footnotePr>
        <w:pos w:val="pageBottom"/>
        <w:numFmt w:val="decimal"/>
        <w:numRestart w:val="continuous"/>
      </w:footnotePr>
      <w:pgSz w:w="11900" w:h="16840"/>
      <w:pgMar w:top="1323" w:right="598" w:bottom="570" w:left="991" w:header="895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781685</wp:posOffset>
              </wp:positionH>
              <wp:positionV relativeFrom="page">
                <wp:posOffset>10267950</wp:posOffset>
              </wp:positionV>
              <wp:extent cx="563880" cy="11874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388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rFonts w:ascii="Palatino Linotype" w:eastAsia="Palatino Linotype" w:hAnsi="Palatino Linotype" w:cs="Palatino Linotype"/>
                              <w:color w:val="000000"/>
                              <w:spacing w:val="0"/>
                              <w:w w:val="100"/>
                              <w:position w:val="0"/>
                              <w:sz w:val="26"/>
                              <w:szCs w:val="26"/>
                              <w:shd w:val="clear" w:color="auto" w:fill="auto"/>
                              <w:lang w:val="ru-RU" w:eastAsia="ru-RU" w:bidi="ru-RU"/>
                            </w:rPr>
                            <w:t>234922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61.550000000000004pt;margin-top:808.5pt;width:44.399999999999999pt;height:9.3499999999999996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rFonts w:ascii="Palatino Linotype" w:eastAsia="Palatino Linotype" w:hAnsi="Palatino Linotype" w:cs="Palatino Linotype"/>
                        <w:color w:val="000000"/>
                        <w:spacing w:val="0"/>
                        <w:w w:val="100"/>
                        <w:position w:val="0"/>
                        <w:sz w:val="26"/>
                        <w:szCs w:val="26"/>
                        <w:shd w:val="clear" w:color="auto" w:fill="auto"/>
                        <w:lang w:val="ru-RU" w:eastAsia="ru-RU" w:bidi="ru-RU"/>
                      </w:rPr>
                      <w:t>234922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6D93CA"/>
      <w:u w:val="none"/>
    </w:rPr>
  </w:style>
  <w:style w:type="character" w:customStyle="1" w:styleId="CharStyle5">
    <w:name w:val="Основной текст (3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A6995"/>
      <w:sz w:val="15"/>
      <w:szCs w:val="15"/>
      <w:u w:val="none"/>
    </w:rPr>
  </w:style>
  <w:style w:type="character" w:customStyle="1" w:styleId="CharStyle9">
    <w:name w:val="Основной текст (4)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  <w:lang w:val="1024"/>
    </w:rPr>
  </w:style>
  <w:style w:type="character" w:customStyle="1" w:styleId="CharStyle11">
    <w:name w:val="Основной текст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4">
    <w:name w:val="Подпись к картинке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7">
    <w:name w:val="Колонтитул (2)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26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6D93CA"/>
      <w:u w:val="none"/>
    </w:rPr>
  </w:style>
  <w:style w:type="paragraph" w:customStyle="1" w:styleId="Style4">
    <w:name w:val="Основной текст (3)"/>
    <w:basedOn w:val="Normal"/>
    <w:link w:val="CharStyle5"/>
    <w:pPr>
      <w:widowControl w:val="0"/>
      <w:shd w:val="clear" w:color="auto" w:fill="auto"/>
      <w:spacing w:after="130" w:line="283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A6995"/>
      <w:sz w:val="15"/>
      <w:szCs w:val="15"/>
      <w:u w:val="none"/>
    </w:rPr>
  </w:style>
  <w:style w:type="paragraph" w:customStyle="1" w:styleId="Style8">
    <w:name w:val="Основной текст (4)"/>
    <w:basedOn w:val="Normal"/>
    <w:link w:val="CharStyle9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  <w:lang w:val="1024"/>
    </w:rPr>
  </w:style>
  <w:style w:type="paragraph" w:customStyle="1" w:styleId="Style10">
    <w:name w:val="Основной текст"/>
    <w:basedOn w:val="Normal"/>
    <w:link w:val="CharStyle11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3">
    <w:name w:val="Подпись к картинке"/>
    <w:basedOn w:val="Normal"/>
    <w:link w:val="CharStyle14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6">
    <w:name w:val="Колонтитул (2)"/>
    <w:basedOn w:val="Normal"/>
    <w:link w:val="CharStyle17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/Relationships>
</file>