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8"/>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Федеральной антимонопольной службы</w:t>
        <w:br/>
        <w:t>по Калининградской области</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ул. Барнаульская 4, г. Калининград, 236006</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бокс № 5033</w:t>
      </w:r>
    </w:p>
    <w:p>
      <w:pPr>
        <w:pStyle w:val="Style2"/>
        <w:keepNext w:val="0"/>
        <w:keepLines w:val="0"/>
        <w:widowControl w:val="0"/>
        <w:shd w:val="clear" w:color="auto" w:fill="auto"/>
        <w:bidi w:val="0"/>
        <w:spacing w:before="0" w:after="0" w:line="305" w:lineRule="auto"/>
        <w:ind w:left="0" w:right="0" w:firstLine="0"/>
        <w:jc w:val="center"/>
      </w:pPr>
      <w:r>
        <w:rPr>
          <w:spacing w:val="0"/>
          <w:w w:val="100"/>
          <w:position w:val="0"/>
          <w:shd w:val="clear" w:color="auto" w:fill="auto"/>
          <w:lang w:val="ru-RU" w:eastAsia="ru-RU" w:bidi="ru-RU"/>
        </w:rPr>
        <w:t>тел. (4012) 53-72-01, факс (4012) 53-72-00</w:t>
      </w:r>
    </w:p>
    <w:p>
      <w:pPr>
        <w:pStyle w:val="Style2"/>
        <w:keepNext w:val="0"/>
        <w:keepLines w:val="0"/>
        <w:widowControl w:val="0"/>
        <w:shd w:val="clear" w:color="auto" w:fill="auto"/>
        <w:bidi w:val="0"/>
        <w:spacing w:before="0" w:after="0" w:line="305" w:lineRule="auto"/>
        <w:ind w:left="0" w:right="0" w:firstLine="0"/>
        <w:jc w:val="center"/>
      </w:pPr>
      <w:r>
        <w:rPr>
          <w:spacing w:val="0"/>
          <w:w w:val="100"/>
          <w:position w:val="0"/>
          <w:shd w:val="clear" w:color="auto" w:fill="auto"/>
          <w:lang w:val="ru-RU" w:eastAsia="ru-RU" w:bidi="ru-RU"/>
        </w:rPr>
        <w:t>е-шай: 1о39@(аз.§оу.ги</w:t>
      </w:r>
    </w:p>
    <w:p>
      <w:pPr>
        <w:pStyle w:val="Style10"/>
        <w:keepNext w:val="0"/>
        <w:keepLines w:val="0"/>
        <w:widowControl w:val="0"/>
        <w:shd w:val="clear" w:color="auto" w:fill="auto"/>
        <w:tabs>
          <w:tab w:pos="1838" w:val="left"/>
        </w:tabs>
        <w:bidi w:val="0"/>
        <w:spacing w:before="0" w:after="320" w:line="240" w:lineRule="auto"/>
        <w:ind w:left="0" w:right="0" w:firstLine="0"/>
        <w:jc w:val="both"/>
        <w:rPr>
          <w:sz w:val="30"/>
          <w:szCs w:val="30"/>
        </w:rPr>
      </w:pPr>
      <w:r>
        <w:rPr>
          <w:color w:val="000000"/>
          <w:spacing w:val="0"/>
          <w:w w:val="100"/>
          <w:position w:val="0"/>
          <w:sz w:val="30"/>
          <w:szCs w:val="30"/>
          <w:u w:val="single"/>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9.10.2024</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НИ/5209/2</w:t>
      </w:r>
      <w:r>
        <w:rPr>
          <w:color w:val="000000"/>
          <w:spacing w:val="0"/>
          <w:w w:val="100"/>
          <w:position w:val="0"/>
          <w:sz w:val="30"/>
          <w:szCs w:val="30"/>
          <w:shd w:val="clear" w:color="auto" w:fill="auto"/>
          <w:lang w:val="ru-RU" w:eastAsia="ru-RU" w:bidi="ru-RU"/>
        </w:rPr>
        <w:t>4</w:t>
      </w:r>
    </w:p>
    <w:p>
      <w:pPr>
        <w:pStyle w:val="Style8"/>
        <w:keepNext w:val="0"/>
        <w:keepLines w:val="0"/>
        <w:widowControl w:val="0"/>
        <w:shd w:val="clear" w:color="auto" w:fill="auto"/>
        <w:bidi w:val="0"/>
        <w:spacing w:before="0" w:after="620" w:line="257" w:lineRule="auto"/>
        <w:ind w:left="0" w:right="0" w:firstLine="0"/>
        <w:jc w:val="left"/>
      </w:pPr>
      <w:r>
        <w:rPr>
          <w:b w:val="0"/>
          <w:bCs w:val="0"/>
          <w:spacing w:val="0"/>
          <w:w w:val="100"/>
          <w:position w:val="0"/>
          <w:shd w:val="clear" w:color="auto" w:fill="auto"/>
          <w:lang w:val="ru-RU" w:eastAsia="ru-RU" w:bidi="ru-RU"/>
        </w:rPr>
        <w:t xml:space="preserve">На№  от</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 по результатам рассмотрения жалобы</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ГКУ «Калининградская областная фармацевтическая компания» 236028, Калининградская обл., г. Калининград, ул. Заводская, зд. 13, корп. 6</w:t>
      </w:r>
    </w:p>
    <w:p>
      <w:pPr>
        <w:pStyle w:val="Style10"/>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хакирк .оЫГагт @тГоте439ли</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Ремедиум Фарм</w:t>
      </w:r>
    </w:p>
    <w:p>
      <w:pPr>
        <w:pStyle w:val="Style10"/>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2аках.ОК@гете4шт-рЪагт.ги</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"РТС-тендер"</w:t>
      </w:r>
    </w:p>
    <w:p>
      <w:pPr>
        <w:pStyle w:val="Style10"/>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121151, г. Москва, набережная Т. Шевченко, 23А, этаж 25, пом. 1 ко@г1з-1еп4ег.ги; т!о@г1:8-1:еп4ег.ги</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ГОСУДАРСТВЕННОЕ КАЗЕННОЕ УЧРЕЖДЕНИЕ КАЛИНИНГРАДСКОЙ ОБЛАСТИ "ЦЕНТР ОБЕСПЕЧЕНИЯ ОРГАНИЗАЦИИ И ПРОВЕДЕНИЯ ТОРГОВ"</w:t>
      </w:r>
    </w:p>
    <w:p>
      <w:pPr>
        <w:pStyle w:val="Style10"/>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72" w:right="647" w:bottom="1313" w:left="1140" w:header="0" w:footer="3" w:gutter="0"/>
          <w:pgNumType w:start="1"/>
          <w:cols w:num="2" w:space="720" w:equalWidth="0">
            <w:col w:w="4224" w:space="1042"/>
            <w:col w:w="4848"/>
          </w:cols>
          <w:noEndnote/>
          <w:titlePg/>
          <w:rtlGutter w:val="0"/>
          <w:docGrid w:linePitch="360"/>
        </w:sectPr>
      </w:pPr>
      <w:r>
        <w:rPr>
          <w:color w:val="000000"/>
          <w:spacing w:val="0"/>
          <w:w w:val="100"/>
          <w:position w:val="0"/>
          <w:shd w:val="clear" w:color="auto" w:fill="auto"/>
          <w:lang w:val="ru-RU" w:eastAsia="ru-RU" w:bidi="ru-RU"/>
        </w:rPr>
        <w:t>236006, г. Калининград, ул. Геологическая, д. 1</w:t>
      </w:r>
    </w:p>
    <w:p>
      <w:pPr>
        <w:widowControl w:val="0"/>
        <w:spacing w:line="136" w:lineRule="exact"/>
        <w:rPr>
          <w:sz w:val="11"/>
          <w:szCs w:val="11"/>
        </w:rPr>
      </w:pPr>
    </w:p>
    <w:p>
      <w:pPr>
        <w:widowControl w:val="0"/>
        <w:spacing w:line="1" w:lineRule="exact"/>
        <w:sectPr>
          <w:footnotePr>
            <w:pos w:val="pageBottom"/>
            <w:numFmt w:val="decimal"/>
            <w:numRestart w:val="continuous"/>
          </w:footnotePr>
          <w:type w:val="continuous"/>
          <w:pgSz w:w="11900" w:h="16840"/>
          <w:pgMar w:top="1118" w:right="0" w:bottom="1415" w:left="0" w:header="0" w:footer="3" w:gutter="0"/>
          <w:cols w:space="720"/>
          <w:noEndnote/>
          <w:rtlGutter w:val="0"/>
          <w:docGrid w:linePitch="360"/>
        </w:sectPr>
      </w:pPr>
    </w:p>
    <w:p>
      <w:pPr>
        <w:pStyle w:val="Style10"/>
        <w:keepNext w:val="0"/>
        <w:keepLines w:val="0"/>
        <w:widowControl w:val="0"/>
        <w:shd w:val="clear" w:color="auto" w:fill="auto"/>
        <w:bidi w:val="0"/>
        <w:spacing w:before="0" w:after="1440" w:line="240" w:lineRule="auto"/>
        <w:ind w:left="5320" w:right="0" w:firstLine="0"/>
        <w:jc w:val="left"/>
      </w:pPr>
      <w:r>
        <w:rPr>
          <w:color w:val="000000"/>
          <w:spacing w:val="0"/>
          <w:w w:val="100"/>
          <w:position w:val="0"/>
          <w:shd w:val="clear" w:color="auto" w:fill="auto"/>
          <w:lang w:val="ru-RU" w:eastAsia="ru-RU" w:bidi="ru-RU"/>
        </w:rPr>
        <w:t>дкис^@доV39.^и</w:t>
      </w:r>
    </w:p>
    <w:p>
      <w:pPr>
        <w:pStyle w:val="Style10"/>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РЕШЕНИЕ по делу № 039/06/105-891/2024</w:t>
      </w:r>
    </w:p>
    <w:p>
      <w:pPr>
        <w:pStyle w:val="Style15"/>
        <w:keepNext w:val="0"/>
        <w:keepLines w:val="0"/>
        <w:widowControl w:val="0"/>
        <w:shd w:val="clear" w:color="auto" w:fill="auto"/>
        <w:bidi w:val="0"/>
        <w:spacing w:before="0" w:after="0" w:line="240" w:lineRule="auto"/>
        <w:ind w:left="0" w:right="0" w:firstLine="160"/>
        <w:jc w:val="left"/>
      </w:pPr>
      <w:r>
        <mc:AlternateContent>
          <mc:Choice Requires="wps">
            <w:drawing>
              <wp:anchor distT="0" distB="0" distL="0" distR="0" simplePos="0" relativeHeight="125829378" behindDoc="0" locked="0" layoutInCell="1" allowOverlap="1">
                <wp:simplePos x="0" y="0"/>
                <wp:positionH relativeFrom="page">
                  <wp:posOffset>5575935</wp:posOffset>
                </wp:positionH>
                <wp:positionV relativeFrom="paragraph">
                  <wp:posOffset>12700</wp:posOffset>
                </wp:positionV>
                <wp:extent cx="1002665" cy="213360"/>
                <wp:wrapSquare wrapText="left"/>
                <wp:docPr id="5" name="Shape 5"/>
                <a:graphic xmlns:a="http://schemas.openxmlformats.org/drawingml/2006/main">
                  <a:graphicData uri="http://schemas.microsoft.com/office/word/2010/wordprocessingShape">
                    <wps:wsp>
                      <wps:cNvSpPr txBox="1"/>
                      <wps:spPr>
                        <a:xfrm>
                          <a:ext cx="1002665" cy="21336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 Калининград</w:t>
                            </w:r>
                          </w:p>
                        </w:txbxContent>
                      </wps:txbx>
                      <wps:bodyPr wrap="none" lIns="0" tIns="0" rIns="0" bIns="0">
                        <a:noAutoFit/>
                      </wps:bodyPr>
                    </wps:wsp>
                  </a:graphicData>
                </a:graphic>
              </wp:anchor>
            </w:drawing>
          </mc:Choice>
          <mc:Fallback>
            <w:pict>
              <v:shape id="_x0000_s1031" type="#_x0000_t202" style="position:absolute;margin-left:439.05000000000001pt;margin-top:1.pt;width:78.950000000000003pt;height:16.800000000000001pt;z-index:-125829375;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 Калининград</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Резолютивная часть объявлена 04.10.2024</w:t>
      </w:r>
    </w:p>
    <w:p>
      <w:pPr>
        <w:pStyle w:val="Style15"/>
        <w:keepNext w:val="0"/>
        <w:keepLines w:val="0"/>
        <w:widowControl w:val="0"/>
        <w:shd w:val="clear" w:color="auto" w:fill="auto"/>
        <w:bidi w:val="0"/>
        <w:spacing w:before="0" w:after="260" w:line="240" w:lineRule="auto"/>
        <w:ind w:left="0" w:right="0" w:firstLine="160"/>
        <w:jc w:val="left"/>
      </w:pPr>
      <w:r>
        <w:rPr>
          <w:color w:val="000000"/>
          <w:spacing w:val="0"/>
          <w:w w:val="100"/>
          <w:position w:val="0"/>
          <w:sz w:val="24"/>
          <w:szCs w:val="24"/>
          <w:shd w:val="clear" w:color="auto" w:fill="auto"/>
          <w:lang w:val="ru-RU" w:eastAsia="ru-RU" w:bidi="ru-RU"/>
        </w:rPr>
        <w:t>Изготовлено в полном объеме 09.10.2024</w:t>
      </w:r>
    </w:p>
    <w:p>
      <w:pPr>
        <w:pStyle w:val="Style15"/>
        <w:keepNext w:val="0"/>
        <w:keepLines w:val="0"/>
        <w:widowControl w:val="0"/>
        <w:shd w:val="clear" w:color="auto" w:fill="auto"/>
        <w:bidi w:val="0"/>
        <w:spacing w:before="0" w:after="260" w:line="240" w:lineRule="auto"/>
        <w:ind w:left="0" w:right="0" w:firstLine="860"/>
        <w:jc w:val="left"/>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Калининградской области по контролю в сфере закупок (далее - Комиссия) в составе:</w:t>
      </w:r>
    </w:p>
    <w:p>
      <w:pPr>
        <w:pStyle w:val="Style15"/>
        <w:keepNext w:val="0"/>
        <w:keepLines w:val="0"/>
        <w:widowControl w:val="0"/>
        <w:shd w:val="clear" w:color="auto" w:fill="auto"/>
        <w:bidi w:val="0"/>
        <w:spacing w:before="0" w:after="260" w:line="240" w:lineRule="auto"/>
        <w:ind w:left="0" w:right="0" w:firstLine="860"/>
        <w:jc w:val="left"/>
      </w:pPr>
      <w:r>
        <w:rPr>
          <w:color w:val="000000"/>
          <w:spacing w:val="0"/>
          <w:w w:val="100"/>
          <w:position w:val="0"/>
          <w:sz w:val="24"/>
          <w:szCs w:val="24"/>
          <w:shd w:val="clear" w:color="auto" w:fill="auto"/>
          <w:lang w:val="ru-RU" w:eastAsia="ru-RU" w:bidi="ru-RU"/>
        </w:rPr>
        <w:t>Председатель Комиссии:</w:t>
      </w:r>
    </w:p>
    <w:p>
      <w:pPr>
        <w:pStyle w:val="Style15"/>
        <w:keepNext w:val="0"/>
        <w:keepLines w:val="0"/>
        <w:widowControl w:val="0"/>
        <w:shd w:val="clear" w:color="auto" w:fill="auto"/>
        <w:bidi w:val="0"/>
        <w:spacing w:before="0" w:after="100" w:line="240" w:lineRule="auto"/>
        <w:ind w:left="0" w:right="0" w:firstLine="860"/>
        <w:jc w:val="left"/>
      </w:pPr>
      <w:r>
        <w:rPr>
          <w:color w:val="000000"/>
          <w:spacing w:val="0"/>
          <w:w w:val="100"/>
          <w:position w:val="0"/>
          <w:sz w:val="24"/>
          <w:szCs w:val="24"/>
          <w:shd w:val="clear" w:color="auto" w:fill="auto"/>
          <w:lang w:val="ru-RU" w:eastAsia="ru-RU" w:bidi="ru-RU"/>
        </w:rPr>
        <w:t>Н.С. Иванова - заместитель руководителя - начальник отдела контроля органов власти, закупок и рекламы Калининградского УФАС России;</w:t>
      </w:r>
    </w:p>
    <w:p>
      <w:pPr>
        <w:pStyle w:val="Style15"/>
        <w:keepNext w:val="0"/>
        <w:keepLines w:val="0"/>
        <w:widowControl w:val="0"/>
        <w:shd w:val="clear" w:color="auto" w:fill="auto"/>
        <w:bidi w:val="0"/>
        <w:spacing w:before="0" w:after="260" w:line="240" w:lineRule="auto"/>
        <w:ind w:left="0" w:right="0" w:firstLine="1000"/>
        <w:jc w:val="left"/>
      </w:pPr>
      <w:r>
        <w:rPr>
          <w:color w:val="000000"/>
          <w:spacing w:val="0"/>
          <w:w w:val="100"/>
          <w:position w:val="0"/>
          <w:sz w:val="24"/>
          <w:szCs w:val="24"/>
          <w:shd w:val="clear" w:color="auto" w:fill="auto"/>
          <w:lang w:val="ru-RU" w:eastAsia="ru-RU" w:bidi="ru-RU"/>
        </w:rPr>
        <w:t>О.И. Филатов - ведущий специалист - эксперт отдела контроля органов власти, закупок и рекламы Калининградского УФАС России;</w:t>
      </w:r>
    </w:p>
    <w:p>
      <w:pPr>
        <w:widowControl w:val="0"/>
        <w:spacing w:line="1" w:lineRule="exact"/>
      </w:pPr>
      <w:r>
        <w:drawing>
          <wp:anchor distT="152400" distB="0" distL="0" distR="0" simplePos="0" relativeHeight="125829380" behindDoc="0" locked="0" layoutInCell="1" allowOverlap="1">
            <wp:simplePos x="0" y="0"/>
            <wp:positionH relativeFrom="page">
              <wp:posOffset>714375</wp:posOffset>
            </wp:positionH>
            <wp:positionV relativeFrom="paragraph">
              <wp:posOffset>152400</wp:posOffset>
            </wp:positionV>
            <wp:extent cx="1517650"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1517650" cy="292735"/>
                    </a:xfrm>
                    <a:prstGeom prst="rect"/>
                  </pic:spPr>
                </pic:pic>
              </a:graphicData>
            </a:graphic>
          </wp:anchor>
        </w:drawing>
      </w:r>
    </w:p>
    <w:p>
      <w:pPr>
        <w:pStyle w:val="Style15"/>
        <w:keepNext w:val="0"/>
        <w:keepLines w:val="0"/>
        <w:widowControl w:val="0"/>
        <w:shd w:val="clear" w:color="auto" w:fill="auto"/>
        <w:bidi w:val="0"/>
        <w:spacing w:before="0" w:after="100" w:line="240" w:lineRule="auto"/>
        <w:ind w:left="0" w:right="0" w:firstLine="860"/>
        <w:jc w:val="left"/>
      </w:pPr>
      <w:r>
        <w:rPr>
          <w:color w:val="000000"/>
          <w:spacing w:val="0"/>
          <w:w w:val="100"/>
          <w:position w:val="0"/>
          <w:sz w:val="24"/>
          <w:szCs w:val="24"/>
          <w:shd w:val="clear" w:color="auto" w:fill="auto"/>
          <w:lang w:val="ru-RU" w:eastAsia="ru-RU" w:bidi="ru-RU"/>
        </w:rPr>
        <w:t>В.А. Кувыкина - специалист-эксперт отдела контроля органов власти, закупок и рекламы Калининградского УФАС России;</w:t>
      </w:r>
    </w:p>
    <w:p>
      <w:pPr>
        <w:pStyle w:val="Style15"/>
        <w:keepNext w:val="0"/>
        <w:keepLines w:val="0"/>
        <w:widowControl w:val="0"/>
        <w:shd w:val="clear" w:color="auto" w:fill="auto"/>
        <w:bidi w:val="0"/>
        <w:spacing w:before="0" w:after="100" w:line="240" w:lineRule="auto"/>
        <w:ind w:left="0" w:right="0" w:firstLine="860"/>
        <w:jc w:val="left"/>
      </w:pPr>
      <w:r>
        <w:rPr>
          <w:color w:val="000000"/>
          <w:spacing w:val="0"/>
          <w:w w:val="100"/>
          <w:position w:val="0"/>
          <w:sz w:val="24"/>
          <w:szCs w:val="24"/>
          <w:shd w:val="clear" w:color="auto" w:fill="auto"/>
          <w:lang w:val="ru-RU" w:eastAsia="ru-RU" w:bidi="ru-RU"/>
        </w:rPr>
        <w:t>с участием представителей:</w:t>
      </w:r>
    </w:p>
    <w:p>
      <w:pPr>
        <w:pStyle w:val="Style15"/>
        <w:keepNext w:val="0"/>
        <w:keepLines w:val="0"/>
        <w:widowControl w:val="0"/>
        <w:numPr>
          <w:ilvl w:val="0"/>
          <w:numId w:val="1"/>
        </w:numPr>
        <w:shd w:val="clear" w:color="auto" w:fill="auto"/>
        <w:tabs>
          <w:tab w:pos="1122" w:val="left"/>
        </w:tabs>
        <w:bidi w:val="0"/>
        <w:spacing w:before="0" w:after="100" w:line="240" w:lineRule="auto"/>
        <w:ind w:left="0" w:right="0" w:firstLine="860"/>
        <w:jc w:val="left"/>
      </w:pPr>
      <w:r>
        <w:rPr>
          <w:color w:val="000000"/>
          <w:spacing w:val="0"/>
          <w:w w:val="100"/>
          <w:position w:val="0"/>
          <w:sz w:val="24"/>
          <w:szCs w:val="24"/>
          <w:shd w:val="clear" w:color="auto" w:fill="auto"/>
          <w:lang w:val="ru-RU" w:eastAsia="ru-RU" w:bidi="ru-RU"/>
        </w:rPr>
        <w:t>уполномоченного учреждения - государственного казенного учреждения Калининградской области «Центр обеспечения организации и проведения торгов»: А.В. Лигостаева (по доверенности), В.И. Белоговой (по доверенности);</w:t>
      </w:r>
    </w:p>
    <w:p>
      <w:pPr>
        <w:pStyle w:val="Style15"/>
        <w:keepNext w:val="0"/>
        <w:keepLines w:val="0"/>
        <w:widowControl w:val="0"/>
        <w:shd w:val="clear" w:color="auto" w:fill="auto"/>
        <w:bidi w:val="0"/>
        <w:spacing w:before="0" w:after="100" w:line="240" w:lineRule="auto"/>
        <w:ind w:left="0" w:right="0" w:firstLine="860"/>
        <w:jc w:val="both"/>
      </w:pPr>
      <w:r>
        <w:rPr>
          <w:color w:val="000000"/>
          <w:spacing w:val="0"/>
          <w:w w:val="100"/>
          <w:position w:val="0"/>
          <w:sz w:val="24"/>
          <w:szCs w:val="24"/>
          <w:shd w:val="clear" w:color="auto" w:fill="auto"/>
          <w:lang w:val="ru-RU" w:eastAsia="ru-RU" w:bidi="ru-RU"/>
        </w:rPr>
        <w:t>заявителя - ООО «Ремедиум Фарм»: Кирсановой С.В.(по доверенности);</w:t>
      </w:r>
    </w:p>
    <w:p>
      <w:pPr>
        <w:pStyle w:val="Style15"/>
        <w:keepNext w:val="0"/>
        <w:keepLines w:val="0"/>
        <w:widowControl w:val="0"/>
        <w:shd w:val="clear" w:color="auto" w:fill="auto"/>
        <w:bidi w:val="0"/>
        <w:spacing w:before="0" w:after="500" w:line="240" w:lineRule="auto"/>
        <w:ind w:left="0" w:right="0" w:firstLine="860"/>
        <w:jc w:val="both"/>
      </w:pPr>
      <w:r>
        <w:rPr>
          <w:color w:val="000000"/>
          <w:spacing w:val="0"/>
          <w:w w:val="100"/>
          <w:position w:val="0"/>
          <w:sz w:val="24"/>
          <w:szCs w:val="24"/>
          <w:shd w:val="clear" w:color="auto" w:fill="auto"/>
          <w:lang w:val="ru-RU" w:eastAsia="ru-RU" w:bidi="ru-RU"/>
        </w:rPr>
        <w:t>представителей заказчика - ООО «Ремедиум Фарм»: Самородовой А.К. (по доверенности), Чепурнова Романа Владимировича (по доверенности);</w:t>
      </w:r>
    </w:p>
    <w:p>
      <w:pPr>
        <w:pStyle w:val="Style15"/>
        <w:keepNext w:val="0"/>
        <w:keepLines w:val="0"/>
        <w:widowControl w:val="0"/>
        <w:shd w:val="clear" w:color="auto" w:fill="auto"/>
        <w:bidi w:val="0"/>
        <w:spacing w:before="0" w:after="260" w:line="240" w:lineRule="auto"/>
        <w:ind w:left="0" w:right="0" w:firstLine="860"/>
        <w:jc w:val="both"/>
      </w:pPr>
      <w:r>
        <w:rPr>
          <w:color w:val="000000"/>
          <w:spacing w:val="0"/>
          <w:w w:val="100"/>
          <w:position w:val="0"/>
          <w:sz w:val="24"/>
          <w:szCs w:val="24"/>
          <w:shd w:val="clear" w:color="auto" w:fill="auto"/>
          <w:lang w:val="ru-RU" w:eastAsia="ru-RU" w:bidi="ru-RU"/>
        </w:rPr>
        <w:t>рассмотрев в режиме видеоконференцсвязи посредством плагина «ТгиеСопТ» жалобу (вх. № 7625/24 от 27.09.2024) ООО «Ремедиум Фарм» (далее - Заявитель) на действия комиссии заказчика - государственного казенного учреждения Калининградской области «Центр обеспечения организации и проведения торгов» при проведении электронного аукциона, предметом которого является поставка лекарственных препаратов для медицинского применения (МНН: Ривароксабан) (извещение № 0335200014924002675) (далее - Аукцион), и в результате внеплановой проверки, проведенной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5"/>
        <w:keepNext w:val="0"/>
        <w:keepLines w:val="0"/>
        <w:widowControl w:val="0"/>
        <w:shd w:val="clear" w:color="auto" w:fill="auto"/>
        <w:bidi w:val="0"/>
        <w:spacing w:before="0" w:after="260" w:line="221" w:lineRule="auto"/>
        <w:ind w:left="0" w:right="0" w:firstLine="0"/>
        <w:jc w:val="center"/>
        <w:rPr>
          <w:sz w:val="26"/>
          <w:szCs w:val="26"/>
        </w:rPr>
      </w:pPr>
      <w:r>
        <w:rPr>
          <w:b/>
          <w:bCs/>
          <w:color w:val="000000"/>
          <w:spacing w:val="0"/>
          <w:w w:val="100"/>
          <w:position w:val="0"/>
          <w:sz w:val="26"/>
          <w:szCs w:val="26"/>
          <w:shd w:val="clear" w:color="auto" w:fill="auto"/>
          <w:lang w:val="ru-RU" w:eastAsia="ru-RU" w:bidi="ru-RU"/>
        </w:rPr>
        <w:t>УСТАНОВИЛА:</w:t>
      </w:r>
    </w:p>
    <w:p>
      <w:pPr>
        <w:pStyle w:val="Style19"/>
        <w:keepNext/>
        <w:keepLines/>
        <w:widowControl w:val="0"/>
        <w:shd w:val="clear" w:color="auto" w:fill="auto"/>
        <w:bidi w:val="0"/>
        <w:spacing w:before="0" w:line="240" w:lineRule="auto"/>
        <w:ind w:left="0" w:right="0"/>
        <w:jc w:val="both"/>
      </w:pPr>
      <w:bookmarkStart w:id="0" w:name="bookmark0"/>
      <w:r>
        <w:rPr>
          <w:color w:val="000000"/>
          <w:spacing w:val="0"/>
          <w:w w:val="100"/>
          <w:position w:val="0"/>
          <w:sz w:val="24"/>
          <w:szCs w:val="24"/>
          <w:shd w:val="clear" w:color="auto" w:fill="auto"/>
          <w:lang w:val="ru-RU" w:eastAsia="ru-RU" w:bidi="ru-RU"/>
        </w:rPr>
        <w:t>В Управление Федеральной антимонопольной службы по Калининградской области 27.09.2024 поступила жалоба Заявителя на действия Уполномоченного учреждения при рассмотрении заявок на участие в Аукционе.</w:t>
      </w:r>
      <w:bookmarkEnd w:id="0"/>
    </w:p>
    <w:p>
      <w:pPr>
        <w:pStyle w:val="Style19"/>
        <w:keepNext/>
        <w:keepLines/>
        <w:widowControl w:val="0"/>
        <w:shd w:val="clear" w:color="auto" w:fill="auto"/>
        <w:bidi w:val="0"/>
        <w:spacing w:before="0" w:line="240" w:lineRule="auto"/>
        <w:ind w:left="0" w:right="0" w:firstLine="0"/>
        <w:jc w:val="center"/>
      </w:pPr>
      <w:bookmarkStart w:id="2" w:name="bookmark2"/>
      <w:r>
        <w:rPr>
          <w:b/>
          <w:bCs/>
          <w:color w:val="000000"/>
          <w:spacing w:val="0"/>
          <w:w w:val="100"/>
          <w:position w:val="0"/>
          <w:sz w:val="24"/>
          <w:szCs w:val="24"/>
          <w:shd w:val="clear" w:color="auto" w:fill="auto"/>
          <w:lang w:val="ru-RU" w:eastAsia="ru-RU" w:bidi="ru-RU"/>
        </w:rPr>
        <w:t>В обоснование своей жалобы Заявитель привел следующие доводы</w:t>
      </w:r>
      <w:bookmarkEnd w:id="2"/>
    </w:p>
    <w:p>
      <w:pPr>
        <w:pStyle w:val="Style15"/>
        <w:keepNext w:val="0"/>
        <w:keepLines w:val="0"/>
        <w:widowControl w:val="0"/>
        <w:shd w:val="clear" w:color="auto" w:fill="auto"/>
        <w:bidi w:val="0"/>
        <w:spacing w:before="0" w:line="240" w:lineRule="auto"/>
        <w:ind w:left="0" w:right="0" w:firstLine="860"/>
        <w:jc w:val="both"/>
      </w:pPr>
      <w:r>
        <w:rPr>
          <w:color w:val="000000"/>
          <w:spacing w:val="0"/>
          <w:w w:val="100"/>
          <w:position w:val="0"/>
          <w:sz w:val="24"/>
          <w:szCs w:val="24"/>
          <w:shd w:val="clear" w:color="auto" w:fill="auto"/>
          <w:lang w:val="ru-RU" w:eastAsia="ru-RU" w:bidi="ru-RU"/>
        </w:rPr>
        <w:t>Заявитель считает, что при проведении Аукциона Уполномоченным учреждением не были применены положения Приказа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что является нарушением статьи 14 Закона о контрактной системе.</w:t>
      </w:r>
    </w:p>
    <w:p>
      <w:pPr>
        <w:pStyle w:val="Style15"/>
        <w:keepNext w:val="0"/>
        <w:keepLines w:val="0"/>
        <w:widowControl w:val="0"/>
        <w:shd w:val="clear" w:color="auto" w:fill="auto"/>
        <w:bidi w:val="0"/>
        <w:spacing w:before="0" w:after="200" w:line="240" w:lineRule="auto"/>
        <w:ind w:left="0" w:right="0" w:firstLine="860"/>
        <w:jc w:val="both"/>
      </w:pPr>
      <w:r>
        <w:rPr>
          <w:b/>
          <w:bCs/>
          <w:color w:val="000000"/>
          <w:spacing w:val="0"/>
          <w:w w:val="100"/>
          <w:position w:val="0"/>
          <w:sz w:val="24"/>
          <w:szCs w:val="24"/>
          <w:shd w:val="clear" w:color="auto" w:fill="auto"/>
          <w:lang w:val="ru-RU" w:eastAsia="ru-RU" w:bidi="ru-RU"/>
        </w:rPr>
        <w:t>Уполномоченным учреждением даны следующие пояснения по сути жалобы</w:t>
      </w:r>
    </w:p>
    <w:p>
      <w:pPr>
        <w:pStyle w:val="Style15"/>
        <w:keepNext w:val="0"/>
        <w:keepLines w:val="0"/>
        <w:widowControl w:val="0"/>
        <w:shd w:val="clear" w:color="auto" w:fill="auto"/>
        <w:bidi w:val="0"/>
        <w:spacing w:before="0" w:after="500" w:line="240" w:lineRule="auto"/>
        <w:ind w:left="0" w:right="0" w:firstLine="0"/>
        <w:jc w:val="both"/>
      </w:pPr>
      <w:r>
        <w:rPr>
          <w:b/>
          <w:bCs/>
          <w:color w:val="000000"/>
          <w:spacing w:val="0"/>
          <w:w w:val="100"/>
          <w:position w:val="0"/>
          <w:sz w:val="24"/>
          <w:szCs w:val="24"/>
          <w:shd w:val="clear" w:color="auto" w:fill="auto"/>
          <w:lang w:val="ru-RU" w:eastAsia="ru-RU" w:bidi="ru-RU"/>
        </w:rPr>
        <w:t>Заявителя</w:t>
      </w:r>
    </w:p>
    <w:p>
      <w:pPr>
        <w:pStyle w:val="Style15"/>
        <w:keepNext w:val="0"/>
        <w:keepLines w:val="0"/>
        <w:widowControl w:val="0"/>
        <w:shd w:val="clear" w:color="auto" w:fill="auto"/>
        <w:bidi w:val="0"/>
        <w:spacing w:before="0" w:line="240" w:lineRule="auto"/>
        <w:ind w:left="0" w:right="0" w:firstLine="860"/>
        <w:jc w:val="both"/>
      </w:pPr>
      <w:r>
        <w:rPr>
          <w:color w:val="000000"/>
          <w:spacing w:val="0"/>
          <w:w w:val="100"/>
          <w:position w:val="0"/>
          <w:sz w:val="24"/>
          <w:szCs w:val="24"/>
          <w:shd w:val="clear" w:color="auto" w:fill="auto"/>
          <w:lang w:val="ru-RU" w:eastAsia="ru-RU" w:bidi="ru-RU"/>
        </w:rPr>
        <w:t>Представители Уполномоченного учреждения считают довод жалобы необоснованным, действия комиссии соответствующими требованиям Закона о контрактной системе.</w:t>
      </w:r>
    </w:p>
    <w:p>
      <w:pPr>
        <w:pStyle w:val="Style15"/>
        <w:keepNext w:val="0"/>
        <w:keepLines w:val="0"/>
        <w:widowControl w:val="0"/>
        <w:shd w:val="clear" w:color="auto" w:fill="auto"/>
        <w:bidi w:val="0"/>
        <w:spacing w:before="0" w:after="200" w:line="240" w:lineRule="auto"/>
        <w:ind w:left="0" w:right="0" w:firstLine="860"/>
        <w:jc w:val="both"/>
      </w:pPr>
      <w:r>
        <w:rPr>
          <w:b/>
          <w:bCs/>
          <w:color w:val="000000"/>
          <w:spacing w:val="0"/>
          <w:w w:val="100"/>
          <w:position w:val="0"/>
          <w:sz w:val="24"/>
          <w:szCs w:val="24"/>
          <w:shd w:val="clear" w:color="auto" w:fill="auto"/>
          <w:lang w:val="ru-RU" w:eastAsia="ru-RU" w:bidi="ru-RU"/>
        </w:rPr>
        <w:t>В результате рассмотрения жалобы и проведения в соответствии с частью 15 статьи 99</w:t>
      </w:r>
    </w:p>
    <w:p>
      <w:pPr>
        <w:pStyle w:val="Style15"/>
        <w:keepNext w:val="0"/>
        <w:keepLines w:val="0"/>
        <w:widowControl w:val="0"/>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ru-RU" w:eastAsia="ru-RU" w:bidi="ru-RU"/>
        </w:rPr>
        <w:t>Закона о контрактной системе внеплановой проверки, Комиссия установила следующее</w:t>
      </w:r>
    </w:p>
    <w:p>
      <w:pPr>
        <w:pStyle w:val="Style15"/>
        <w:keepNext w:val="0"/>
        <w:keepLines w:val="0"/>
        <w:widowControl w:val="0"/>
        <w:shd w:val="clear" w:color="auto" w:fill="auto"/>
        <w:bidi w:val="0"/>
        <w:spacing w:before="0" w:after="0" w:line="240" w:lineRule="auto"/>
        <w:ind w:left="0" w:right="0" w:firstLine="860"/>
        <w:jc w:val="both"/>
      </w:pPr>
      <w:r>
        <w:rPr>
          <w:color w:val="000000"/>
          <w:spacing w:val="0"/>
          <w:w w:val="100"/>
          <w:position w:val="0"/>
          <w:sz w:val="24"/>
          <w:szCs w:val="24"/>
          <w:shd w:val="clear" w:color="auto" w:fill="auto"/>
          <w:lang w:val="ru-RU" w:eastAsia="ru-RU" w:bidi="ru-RU"/>
        </w:rPr>
        <w:t>11.09.2024 Уполномоченным учреждением на официальном сайте единой информационной системы в сфере закупок размещено извещение об осуществлении закупки №0335200014924002675 с приложениями.</w:t>
      </w:r>
    </w:p>
    <w:p>
      <w:pPr>
        <w:pStyle w:val="Style15"/>
        <w:keepNext w:val="0"/>
        <w:keepLines w:val="0"/>
        <w:widowControl w:val="0"/>
        <w:shd w:val="clear" w:color="auto" w:fill="auto"/>
        <w:bidi w:val="0"/>
        <w:spacing w:before="0" w:after="200" w:line="240" w:lineRule="auto"/>
        <w:ind w:left="0" w:right="0" w:firstLine="860"/>
        <w:jc w:val="both"/>
        <w:sectPr>
          <w:footnotePr>
            <w:pos w:val="pageBottom"/>
            <w:numFmt w:val="decimal"/>
            <w:numRestart w:val="continuous"/>
          </w:footnotePr>
          <w:type w:val="continuous"/>
          <w:pgSz w:w="11900" w:h="16840"/>
          <w:pgMar w:top="1118" w:right="414" w:bottom="1415" w:left="1099"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Начальная (максимальная) цена контракта - 5 313 157,75 рублей.</w:t>
      </w:r>
    </w:p>
    <w:p>
      <w:pPr>
        <w:pStyle w:val="Style15"/>
        <w:keepNext w:val="0"/>
        <w:keepLines w:val="0"/>
        <w:widowControl w:val="0"/>
        <w:shd w:val="clear" w:color="auto" w:fill="auto"/>
        <w:bidi w:val="0"/>
        <w:spacing w:before="0" w:line="240" w:lineRule="auto"/>
        <w:ind w:left="0" w:right="0" w:firstLine="880"/>
        <w:jc w:val="both"/>
      </w:pPr>
      <w:r>
        <w:rPr>
          <w:color w:val="000000"/>
          <w:spacing w:val="0"/>
          <w:w w:val="100"/>
          <w:position w:val="0"/>
          <w:sz w:val="24"/>
          <w:szCs w:val="24"/>
          <w:shd w:val="clear" w:color="auto" w:fill="auto"/>
          <w:lang w:val="ru-RU" w:eastAsia="ru-RU" w:bidi="ru-RU"/>
        </w:rPr>
        <w:t>В силу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pPr>
        <w:pStyle w:val="Style15"/>
        <w:keepNext w:val="0"/>
        <w:keepLines w:val="0"/>
        <w:widowControl w:val="0"/>
        <w:shd w:val="clear" w:color="auto" w:fill="auto"/>
        <w:bidi w:val="0"/>
        <w:spacing w:before="0" w:line="240" w:lineRule="auto"/>
        <w:ind w:left="0" w:right="0" w:firstLine="880"/>
        <w:jc w:val="both"/>
      </w:pPr>
      <w:r>
        <w:rPr>
          <w:color w:val="000000"/>
          <w:spacing w:val="0"/>
          <w:w w:val="100"/>
          <w:position w:val="0"/>
          <w:sz w:val="24"/>
          <w:szCs w:val="24"/>
          <w:shd w:val="clear" w:color="auto" w:fill="auto"/>
          <w:lang w:val="ru-RU" w:eastAsia="ru-RU" w:bidi="ru-RU"/>
        </w:rPr>
        <w:t>В соответствии с пунктом 15 части 1 статьи 42 Закона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15"/>
        <w:keepNext w:val="0"/>
        <w:keepLines w:val="0"/>
        <w:widowControl w:val="0"/>
        <w:shd w:val="clear" w:color="auto" w:fill="auto"/>
        <w:bidi w:val="0"/>
        <w:spacing w:before="0" w:line="240" w:lineRule="auto"/>
        <w:ind w:left="0" w:right="0" w:firstLine="880"/>
        <w:jc w:val="both"/>
      </w:pPr>
      <w:r>
        <w:rPr>
          <w:color w:val="000000"/>
          <w:spacing w:val="0"/>
          <w:w w:val="100"/>
          <w:position w:val="0"/>
          <w:sz w:val="24"/>
          <w:szCs w:val="24"/>
          <w:shd w:val="clear" w:color="auto" w:fill="auto"/>
          <w:lang w:val="ru-RU" w:eastAsia="ru-RU" w:bidi="ru-RU"/>
        </w:rPr>
        <w:t>Комиссией установлено, что согласно извещению о проведении Аукциона установлены условия допуска товаров, происходящих из иностранного государства или группы иностранных государств, в соответствии с приказом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 на основании Постановления Правительства РФ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 1289).</w:t>
      </w:r>
    </w:p>
    <w:p>
      <w:pPr>
        <w:pStyle w:val="Style15"/>
        <w:keepNext w:val="0"/>
        <w:keepLines w:val="0"/>
        <w:widowControl w:val="0"/>
        <w:shd w:val="clear" w:color="auto" w:fill="auto"/>
        <w:bidi w:val="0"/>
        <w:spacing w:before="0" w:after="80" w:line="240" w:lineRule="auto"/>
        <w:ind w:left="0" w:right="0" w:firstLine="880"/>
        <w:jc w:val="both"/>
      </w:pPr>
      <w:r>
        <w:rPr>
          <w:color w:val="000000"/>
          <w:spacing w:val="0"/>
          <w:w w:val="100"/>
          <w:position w:val="0"/>
          <w:sz w:val="24"/>
          <w:szCs w:val="24"/>
          <w:shd w:val="clear" w:color="auto" w:fill="auto"/>
          <w:lang w:val="ru-RU" w:eastAsia="ru-RU" w:bidi="ru-RU"/>
        </w:rPr>
        <w:t xml:space="preserve">Пунктом 1 Постановления 1289 определено, что для целей осуществления закупок лекарственного препарата, включенного в перечень жизненно необходимых и важнейших лекарственных препаратов,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w:t>
      </w:r>
      <w:r>
        <w:rPr>
          <w:color w:val="000000"/>
          <w:spacing w:val="0"/>
          <w:w w:val="100"/>
          <w:position w:val="0"/>
          <w:sz w:val="24"/>
          <w:szCs w:val="24"/>
          <w:u w:val="single"/>
          <w:shd w:val="clear" w:color="auto" w:fill="auto"/>
          <w:lang w:val="ru-RU" w:eastAsia="ru-RU" w:bidi="ru-RU"/>
        </w:rPr>
        <w:t>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15"/>
        <w:keepNext w:val="0"/>
        <w:keepLines w:val="0"/>
        <w:widowControl w:val="0"/>
        <w:numPr>
          <w:ilvl w:val="0"/>
          <w:numId w:val="1"/>
        </w:numPr>
        <w:shd w:val="clear" w:color="auto" w:fill="auto"/>
        <w:tabs>
          <w:tab w:pos="1057" w:val="left"/>
        </w:tabs>
        <w:bidi w:val="0"/>
        <w:spacing w:before="0" w:after="80" w:line="240" w:lineRule="auto"/>
        <w:ind w:left="0" w:right="0" w:firstLine="880"/>
        <w:jc w:val="both"/>
      </w:pPr>
      <w:r>
        <w:rPr>
          <w:color w:val="000000"/>
          <w:spacing w:val="0"/>
          <w:w w:val="100"/>
          <w:position w:val="0"/>
          <w:sz w:val="24"/>
          <w:szCs w:val="24"/>
          <w:shd w:val="clear" w:color="auto" w:fill="auto"/>
          <w:lang w:val="ru-RU" w:eastAsia="ru-RU" w:bidi="ru-RU"/>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pPr>
        <w:pStyle w:val="Style15"/>
        <w:keepNext w:val="0"/>
        <w:keepLines w:val="0"/>
        <w:widowControl w:val="0"/>
        <w:numPr>
          <w:ilvl w:val="0"/>
          <w:numId w:val="1"/>
        </w:numPr>
        <w:shd w:val="clear" w:color="auto" w:fill="auto"/>
        <w:tabs>
          <w:tab w:pos="1062" w:val="left"/>
        </w:tabs>
        <w:bidi w:val="0"/>
        <w:spacing w:before="0" w:after="80" w:line="240" w:lineRule="auto"/>
        <w:ind w:left="0" w:right="0" w:firstLine="880"/>
        <w:jc w:val="both"/>
      </w:pPr>
      <w:r>
        <w:rPr>
          <w:color w:val="000000"/>
          <w:spacing w:val="0"/>
          <w:w w:val="100"/>
          <w:position w:val="0"/>
          <w:sz w:val="24"/>
          <w:szCs w:val="24"/>
          <w:shd w:val="clear" w:color="auto" w:fill="auto"/>
          <w:lang w:val="ru-RU" w:eastAsia="ru-RU" w:bidi="ru-RU"/>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pPr>
        <w:pStyle w:val="Style15"/>
        <w:keepNext w:val="0"/>
        <w:keepLines w:val="0"/>
        <w:widowControl w:val="0"/>
        <w:shd w:val="clear" w:color="auto" w:fill="auto"/>
        <w:bidi w:val="0"/>
        <w:spacing w:before="0" w:after="120" w:line="324" w:lineRule="auto"/>
        <w:ind w:left="0" w:right="0" w:firstLine="880"/>
        <w:jc w:val="both"/>
        <w:sectPr>
          <w:footerReference w:type="default" r:id="rId9"/>
          <w:footnotePr>
            <w:pos w:val="pageBottom"/>
            <w:numFmt w:val="decimal"/>
            <w:numRestart w:val="continuous"/>
          </w:footnotePr>
          <w:pgSz w:w="11900" w:h="16840"/>
          <w:pgMar w:top="1119" w:right="388" w:bottom="540" w:left="1101" w:header="691" w:footer="112" w:gutter="0"/>
          <w:cols w:space="720"/>
          <w:noEndnote/>
          <w:rtlGutter w:val="0"/>
          <w:docGrid w:linePitch="360"/>
        </w:sectPr>
      </w:pPr>
      <w:r>
        <w:rPr>
          <w:color w:val="000000"/>
          <w:spacing w:val="0"/>
          <w:w w:val="100"/>
          <w:position w:val="0"/>
          <w:sz w:val="24"/>
          <w:szCs w:val="24"/>
          <w:shd w:val="clear" w:color="auto" w:fill="auto"/>
          <w:lang w:val="ru-RU" w:eastAsia="ru-RU" w:bidi="ru-RU"/>
        </w:rPr>
        <w:t>Согласно пункту 1(1) Постановления 1289 в случае если после отклонения заявок (окончательных предложений) в порядке, установленном пунктом 1 настоящего постановления, хотя 2024-5563</w:t>
      </w:r>
    </w:p>
    <w:p>
      <w:pPr>
        <w:pStyle w:val="Style15"/>
        <w:keepNext w:val="0"/>
        <w:keepLines w:val="0"/>
        <w:widowControl w:val="0"/>
        <w:shd w:val="clear" w:color="auto" w:fill="auto"/>
        <w:bidi w:val="0"/>
        <w:spacing w:before="0" w:after="80" w:line="240" w:lineRule="auto"/>
        <w:ind w:left="0" w:right="0" w:firstLine="0"/>
        <w:jc w:val="both"/>
      </w:pPr>
      <w:r>
        <w:rPr>
          <w:color w:val="000000"/>
          <w:spacing w:val="0"/>
          <w:w w:val="100"/>
          <w:position w:val="0"/>
          <w:sz w:val="24"/>
          <w:szCs w:val="24"/>
          <w:shd w:val="clear" w:color="auto" w:fill="auto"/>
          <w:lang w:val="ru-RU" w:eastAsia="ru-RU" w:bidi="ru-RU"/>
        </w:rPr>
        <w:t>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15"/>
        <w:keepNext w:val="0"/>
        <w:keepLines w:val="0"/>
        <w:widowControl w:val="0"/>
        <w:shd w:val="clear" w:color="auto" w:fill="auto"/>
        <w:bidi w:val="0"/>
        <w:spacing w:before="0" w:line="240" w:lineRule="auto"/>
        <w:ind w:left="0" w:right="0" w:firstLine="860"/>
        <w:jc w:val="both"/>
      </w:pPr>
      <w:r>
        <w:rPr>
          <w:color w:val="000000"/>
          <w:spacing w:val="0"/>
          <w:w w:val="100"/>
          <w:position w:val="0"/>
          <w:sz w:val="24"/>
          <w:szCs w:val="24"/>
          <w:shd w:val="clear" w:color="auto" w:fill="auto"/>
          <w:lang w:val="ru-RU" w:eastAsia="ru-RU" w:bidi="ru-RU"/>
        </w:rPr>
        <w:t>Пунктом 1(2) Постановления 1289 установлено, что подтверждением соответствия лекарственного препарата и фармацевтической субстанции требованиям, указанным в пункте 1(1) настоящего постановления, является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г. № 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частью 1 статьи 45 Федерального закона «Об обращении лекарственных средств»,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pPr>
        <w:pStyle w:val="Style15"/>
        <w:keepNext w:val="0"/>
        <w:keepLines w:val="0"/>
        <w:widowControl w:val="0"/>
        <w:shd w:val="clear" w:color="auto" w:fill="auto"/>
        <w:bidi w:val="0"/>
        <w:spacing w:before="0" w:line="240" w:lineRule="auto"/>
        <w:ind w:left="0" w:right="0" w:firstLine="860"/>
        <w:jc w:val="both"/>
      </w:pPr>
      <w:r>
        <w:rPr>
          <w:color w:val="000000"/>
          <w:spacing w:val="0"/>
          <w:w w:val="100"/>
          <w:position w:val="0"/>
          <w:sz w:val="24"/>
          <w:szCs w:val="24"/>
          <w:shd w:val="clear" w:color="auto" w:fill="auto"/>
          <w:lang w:val="ru-RU" w:eastAsia="ru-RU" w:bidi="ru-RU"/>
        </w:rPr>
        <w:t>В соответствии с пунктом 2 Постановления 1289 Подтверждением страны происхождения лекарственного препарата является один из следующих документов:</w:t>
      </w:r>
    </w:p>
    <w:p>
      <w:pPr>
        <w:pStyle w:val="Style15"/>
        <w:keepNext w:val="0"/>
        <w:keepLines w:val="0"/>
        <w:widowControl w:val="0"/>
        <w:numPr>
          <w:ilvl w:val="0"/>
          <w:numId w:val="3"/>
        </w:numPr>
        <w:shd w:val="clear" w:color="auto" w:fill="auto"/>
        <w:tabs>
          <w:tab w:pos="1301" w:val="left"/>
        </w:tabs>
        <w:bidi w:val="0"/>
        <w:spacing w:before="0" w:line="240" w:lineRule="auto"/>
        <w:ind w:left="0" w:right="0" w:firstLine="860"/>
        <w:jc w:val="both"/>
      </w:pPr>
      <w:r>
        <w:rPr>
          <w:color w:val="000000"/>
          <w:spacing w:val="0"/>
          <w:w w:val="100"/>
          <w:position w:val="0"/>
          <w:sz w:val="24"/>
          <w:szCs w:val="24"/>
          <w:shd w:val="clear" w:color="auto" w:fill="auto"/>
          <w:lang w:val="ru-RU" w:eastAsia="ru-RU" w:bidi="ru-RU"/>
        </w:rPr>
        <w:t>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15"/>
        <w:keepNext w:val="0"/>
        <w:keepLines w:val="0"/>
        <w:widowControl w:val="0"/>
        <w:numPr>
          <w:ilvl w:val="0"/>
          <w:numId w:val="3"/>
        </w:numPr>
        <w:shd w:val="clear" w:color="auto" w:fill="auto"/>
        <w:tabs>
          <w:tab w:pos="1301" w:val="left"/>
        </w:tabs>
        <w:bidi w:val="0"/>
        <w:spacing w:before="0" w:line="240" w:lineRule="auto"/>
        <w:ind w:left="0" w:right="0" w:firstLine="860"/>
        <w:jc w:val="both"/>
      </w:pPr>
      <w:r>
        <w:rPr>
          <w:color w:val="000000"/>
          <w:spacing w:val="0"/>
          <w:w w:val="100"/>
          <w:position w:val="0"/>
          <w:sz w:val="24"/>
          <w:szCs w:val="24"/>
          <w:shd w:val="clear" w:color="auto" w:fill="auto"/>
          <w:lang w:val="ru-RU" w:eastAsia="ru-RU" w:bidi="ru-RU"/>
        </w:rPr>
        <w:t>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w:t>
      </w:r>
    </w:p>
    <w:p>
      <w:pPr>
        <w:pStyle w:val="Style15"/>
        <w:keepNext w:val="0"/>
        <w:keepLines w:val="0"/>
        <w:widowControl w:val="0"/>
        <w:numPr>
          <w:ilvl w:val="0"/>
          <w:numId w:val="3"/>
        </w:numPr>
        <w:shd w:val="clear" w:color="auto" w:fill="auto"/>
        <w:tabs>
          <w:tab w:pos="1301" w:val="left"/>
        </w:tabs>
        <w:bidi w:val="0"/>
        <w:spacing w:before="0" w:line="240" w:lineRule="auto"/>
        <w:ind w:left="0" w:right="0" w:firstLine="860"/>
        <w:jc w:val="both"/>
      </w:pPr>
      <w:r>
        <w:rPr>
          <w:color w:val="000000"/>
          <w:spacing w:val="0"/>
          <w:w w:val="100"/>
          <w:position w:val="0"/>
          <w:sz w:val="24"/>
          <w:szCs w:val="24"/>
          <w:shd w:val="clear" w:color="auto" w:fill="auto"/>
          <w:lang w:val="ru-RU" w:eastAsia="ru-RU" w:bidi="ru-RU"/>
        </w:rPr>
        <w:t>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15"/>
        <w:keepNext w:val="0"/>
        <w:keepLines w:val="0"/>
        <w:widowControl w:val="0"/>
        <w:shd w:val="clear" w:color="auto" w:fill="auto"/>
        <w:bidi w:val="0"/>
        <w:spacing w:before="0" w:line="240" w:lineRule="auto"/>
        <w:ind w:left="0" w:right="0" w:firstLine="860"/>
        <w:jc w:val="both"/>
      </w:pPr>
      <w:r>
        <w:rPr>
          <w:color w:val="000000"/>
          <w:spacing w:val="0"/>
          <w:w w:val="100"/>
          <w:position w:val="0"/>
          <w:sz w:val="24"/>
          <w:szCs w:val="24"/>
          <w:shd w:val="clear" w:color="auto" w:fill="auto"/>
          <w:lang w:val="ru-RU" w:eastAsia="ru-RU" w:bidi="ru-RU"/>
        </w:rPr>
        <w:t>Изучив указанные заявки, Комиссия установила:</w:t>
      </w:r>
    </w:p>
    <w:p>
      <w:pPr>
        <w:pStyle w:val="Style15"/>
        <w:keepNext w:val="0"/>
        <w:keepLines w:val="0"/>
        <w:widowControl w:val="0"/>
        <w:numPr>
          <w:ilvl w:val="0"/>
          <w:numId w:val="5"/>
        </w:numPr>
        <w:shd w:val="clear" w:color="auto" w:fill="auto"/>
        <w:tabs>
          <w:tab w:pos="1062" w:val="left"/>
        </w:tabs>
        <w:bidi w:val="0"/>
        <w:spacing w:before="0" w:line="240" w:lineRule="auto"/>
        <w:ind w:left="0" w:right="0" w:firstLine="860"/>
        <w:jc w:val="both"/>
      </w:pPr>
      <w:r>
        <w:rPr>
          <w:color w:val="000000"/>
          <w:spacing w:val="0"/>
          <w:w w:val="100"/>
          <w:position w:val="0"/>
          <w:sz w:val="24"/>
          <w:szCs w:val="24"/>
          <w:shd w:val="clear" w:color="auto" w:fill="auto"/>
          <w:lang w:val="ru-RU" w:eastAsia="ru-RU" w:bidi="ru-RU"/>
        </w:rPr>
        <w:t>в заявке с идентификационным номером 117288750 предложен к поставке лекарственный препарат МНН: Ривароксабан с торговым наименованием «Риваксан-НАН», производитель РПУП АКАДЕМФАРМ (Республика Беларусь). В составе заявки отсутствуют документы подтверждающие страну происхождения товара, указанные в пункте 2 Постановления №1289;</w:t>
      </w:r>
    </w:p>
    <w:p>
      <w:pPr>
        <w:pStyle w:val="Style15"/>
        <w:keepNext w:val="0"/>
        <w:keepLines w:val="0"/>
        <w:widowControl w:val="0"/>
        <w:numPr>
          <w:ilvl w:val="0"/>
          <w:numId w:val="5"/>
        </w:numPr>
        <w:shd w:val="clear" w:color="auto" w:fill="auto"/>
        <w:tabs>
          <w:tab w:pos="1062" w:val="left"/>
        </w:tabs>
        <w:bidi w:val="0"/>
        <w:spacing w:before="0" w:line="240" w:lineRule="auto"/>
        <w:ind w:left="0" w:right="0" w:firstLine="860"/>
        <w:jc w:val="both"/>
      </w:pPr>
      <w:r>
        <w:rPr>
          <w:color w:val="000000"/>
          <w:spacing w:val="0"/>
          <w:w w:val="100"/>
          <w:position w:val="0"/>
          <w:sz w:val="24"/>
          <w:szCs w:val="24"/>
          <w:shd w:val="clear" w:color="auto" w:fill="auto"/>
          <w:lang w:val="ru-RU" w:eastAsia="ru-RU" w:bidi="ru-RU"/>
        </w:rPr>
        <w:t>в заявке с идентификационным номером 117311108 предложен к поставке лекарственный препарат МНН: Ривароксабан с торговым наименованием «Ривароксабан», производитель АО БИОХИМИК (Россия) с приложением следующих документов: сертификаты о происхождении товара по форме СТ-1 № 4056000061 на бланке № 3985103, № 4056000075 на бланке № 40479805, декларация о номере сертификата СМР/ЕАЕи/Ки/01244-2024 ОТ 16.04.2024; декларация о документе СП-0002927/08/2024 от 01.08.2024;</w:t>
      </w:r>
    </w:p>
    <w:p>
      <w:pPr>
        <w:pStyle w:val="Style15"/>
        <w:keepNext w:val="0"/>
        <w:keepLines w:val="0"/>
        <w:widowControl w:val="0"/>
        <w:numPr>
          <w:ilvl w:val="0"/>
          <w:numId w:val="5"/>
        </w:numPr>
        <w:shd w:val="clear" w:color="auto" w:fill="auto"/>
        <w:tabs>
          <w:tab w:pos="1057" w:val="left"/>
        </w:tabs>
        <w:bidi w:val="0"/>
        <w:spacing w:before="0" w:line="240" w:lineRule="auto"/>
        <w:ind w:left="0" w:right="0" w:firstLine="860"/>
        <w:jc w:val="both"/>
      </w:pPr>
      <w:r>
        <w:rPr>
          <w:color w:val="000000"/>
          <w:spacing w:val="0"/>
          <w:w w:val="100"/>
          <w:position w:val="0"/>
          <w:sz w:val="24"/>
          <w:szCs w:val="24"/>
          <w:shd w:val="clear" w:color="auto" w:fill="auto"/>
          <w:lang w:val="ru-RU" w:eastAsia="ru-RU" w:bidi="ru-RU"/>
        </w:rPr>
        <w:t>в заявке с идентификационным номером 117311582 предложен к поставке лекарственный препарат МНН: Ривароксабан с торговым наименованием «Ксарелто», производитель БАЙЕР АГ (Германия).</w:t>
      </w:r>
    </w:p>
    <w:p>
      <w:pPr>
        <w:pStyle w:val="Style15"/>
        <w:keepNext w:val="0"/>
        <w:keepLines w:val="0"/>
        <w:widowControl w:val="0"/>
        <w:shd w:val="clear" w:color="auto" w:fill="auto"/>
        <w:bidi w:val="0"/>
        <w:spacing w:before="0" w:line="240" w:lineRule="auto"/>
        <w:ind w:left="0" w:right="0" w:firstLine="860"/>
        <w:jc w:val="both"/>
      </w:pPr>
      <w:r>
        <w:rPr>
          <w:color w:val="000000"/>
          <w:spacing w:val="0"/>
          <w:w w:val="100"/>
          <w:position w:val="0"/>
          <w:sz w:val="24"/>
          <w:szCs w:val="24"/>
          <w:shd w:val="clear" w:color="auto" w:fill="auto"/>
          <w:lang w:val="ru-RU" w:eastAsia="ru-RU" w:bidi="ru-RU"/>
        </w:rPr>
        <w:t>Таким образом, Комиссия приходит к выводу, что на участие в Аукционе подана одна заявка, удовлетворяющая требованиям пункта 1 Постановления № 1289 и извещения о проведении Аукциона.</w:t>
      </w:r>
    </w:p>
    <w:p>
      <w:pPr>
        <w:pStyle w:val="Style15"/>
        <w:keepNext w:val="0"/>
        <w:keepLines w:val="0"/>
        <w:widowControl w:val="0"/>
        <w:shd w:val="clear" w:color="auto" w:fill="auto"/>
        <w:bidi w:val="0"/>
        <w:spacing w:before="0" w:after="80" w:line="240" w:lineRule="auto"/>
        <w:ind w:left="0" w:right="0" w:firstLine="860"/>
        <w:jc w:val="both"/>
      </w:pPr>
      <w:r>
        <w:rPr>
          <w:color w:val="000000"/>
          <w:spacing w:val="0"/>
          <w:w w:val="100"/>
          <w:position w:val="0"/>
          <w:sz w:val="24"/>
          <w:szCs w:val="24"/>
          <w:shd w:val="clear" w:color="auto" w:fill="auto"/>
          <w:lang w:val="ru-RU" w:eastAsia="ru-RU" w:bidi="ru-RU"/>
        </w:rPr>
        <w:t>Пунктом 1.4 Приказа № 126н установлено, что в случае отклонения заявок в соответствии с пунктом 1 постановления Правительства Российской Федерации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(Собрание законодательства Российской Федерации, 2015, № 49, ст. 6981), контракт заключается с участником закупки по предложенной им цене контракта при совокупности следующих условий:</w:t>
      </w:r>
    </w:p>
    <w:p>
      <w:pPr>
        <w:pStyle w:val="Style15"/>
        <w:keepNext w:val="0"/>
        <w:keepLines w:val="0"/>
        <w:widowControl w:val="0"/>
        <w:numPr>
          <w:ilvl w:val="0"/>
          <w:numId w:val="7"/>
        </w:numPr>
        <w:shd w:val="clear" w:color="auto" w:fill="auto"/>
        <w:tabs>
          <w:tab w:pos="1186" w:val="left"/>
        </w:tabs>
        <w:bidi w:val="0"/>
        <w:spacing w:before="0" w:after="80" w:line="240" w:lineRule="auto"/>
        <w:ind w:left="0" w:right="0" w:firstLine="860"/>
        <w:jc w:val="both"/>
      </w:pPr>
      <w:r>
        <w:rPr>
          <w:color w:val="000000"/>
          <w:spacing w:val="0"/>
          <w:w w:val="100"/>
          <w:position w:val="0"/>
          <w:sz w:val="24"/>
          <w:szCs w:val="24"/>
          <w:shd w:val="clear" w:color="auto" w:fill="auto"/>
          <w:lang w:val="ru-RU" w:eastAsia="ru-RU" w:bidi="ru-RU"/>
        </w:rPr>
        <w:t>заявка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pPr>
        <w:pStyle w:val="Style15"/>
        <w:keepNext w:val="0"/>
        <w:keepLines w:val="0"/>
        <w:widowControl w:val="0"/>
        <w:numPr>
          <w:ilvl w:val="0"/>
          <w:numId w:val="7"/>
        </w:numPr>
        <w:shd w:val="clear" w:color="auto" w:fill="auto"/>
        <w:tabs>
          <w:tab w:pos="1186" w:val="left"/>
        </w:tabs>
        <w:bidi w:val="0"/>
        <w:spacing w:before="0" w:after="80" w:line="240" w:lineRule="auto"/>
        <w:ind w:left="0" w:right="0" w:firstLine="860"/>
        <w:jc w:val="both"/>
      </w:pPr>
      <w:r>
        <w:rPr>
          <w:color w:val="000000"/>
          <w:spacing w:val="0"/>
          <w:w w:val="100"/>
          <w:position w:val="0"/>
          <w:sz w:val="24"/>
          <w:szCs w:val="24"/>
          <w:shd w:val="clear" w:color="auto" w:fill="auto"/>
          <w:lang w:val="ru-RU" w:eastAsia="ru-RU" w:bidi="ru-RU"/>
        </w:rPr>
        <w:t>заявка такого участника закупки соответствует требованиям извещения об осуществлении закупки, документации о закупке (в случае, если Федеральным законом предусмотрена документация о закупке);</w:t>
      </w:r>
    </w:p>
    <w:p>
      <w:pPr>
        <w:pStyle w:val="Style15"/>
        <w:keepNext w:val="0"/>
        <w:keepLines w:val="0"/>
        <w:widowControl w:val="0"/>
        <w:numPr>
          <w:ilvl w:val="0"/>
          <w:numId w:val="7"/>
        </w:numPr>
        <w:shd w:val="clear" w:color="auto" w:fill="auto"/>
        <w:tabs>
          <w:tab w:pos="1186" w:val="left"/>
        </w:tabs>
        <w:bidi w:val="0"/>
        <w:spacing w:before="0" w:after="80" w:line="240" w:lineRule="auto"/>
        <w:ind w:left="0" w:right="0" w:firstLine="860"/>
        <w:jc w:val="both"/>
      </w:pPr>
      <w:r>
        <w:rPr>
          <w:color w:val="000000"/>
          <w:spacing w:val="0"/>
          <w:w w:val="100"/>
          <w:position w:val="0"/>
          <w:sz w:val="24"/>
          <w:szCs w:val="24"/>
          <w:shd w:val="clear" w:color="auto" w:fill="auto"/>
          <w:lang w:val="ru-RU" w:eastAsia="ru-RU" w:bidi="ru-RU"/>
        </w:rPr>
        <w:t>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 пунктом 1 Постановления ^ 1289 и при этом соответствуют совокупности условий, указанных в подпунктах "а" и "б" настоящего подпункта;</w:t>
      </w:r>
    </w:p>
    <w:p>
      <w:pPr>
        <w:pStyle w:val="Style15"/>
        <w:keepNext w:val="0"/>
        <w:keepLines w:val="0"/>
        <w:widowControl w:val="0"/>
        <w:numPr>
          <w:ilvl w:val="0"/>
          <w:numId w:val="7"/>
        </w:numPr>
        <w:shd w:val="clear" w:color="auto" w:fill="auto"/>
        <w:tabs>
          <w:tab w:pos="1186" w:val="left"/>
        </w:tabs>
        <w:bidi w:val="0"/>
        <w:spacing w:before="0" w:after="80" w:line="240" w:lineRule="auto"/>
        <w:ind w:left="0" w:right="0" w:firstLine="860"/>
        <w:jc w:val="both"/>
      </w:pPr>
      <w:r>
        <w:rPr>
          <w:color w:val="000000"/>
          <w:spacing w:val="0"/>
          <w:w w:val="100"/>
          <w:position w:val="0"/>
          <w:sz w:val="24"/>
          <w:szCs w:val="24"/>
          <w:shd w:val="clear" w:color="auto" w:fill="auto"/>
          <w:lang w:val="ru-RU" w:eastAsia="ru-RU" w:bidi="ru-RU"/>
        </w:rPr>
        <w:t>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пунктом 1 Постановления ^ 1289, но не соответствует условию, указанному в подпункте "а" настоящего подпункта.</w:t>
      </w:r>
    </w:p>
    <w:p>
      <w:pPr>
        <w:pStyle w:val="Style15"/>
        <w:keepNext w:val="0"/>
        <w:keepLines w:val="0"/>
        <w:widowControl w:val="0"/>
        <w:shd w:val="clear" w:color="auto" w:fill="auto"/>
        <w:bidi w:val="0"/>
        <w:spacing w:before="0" w:after="120" w:line="240" w:lineRule="auto"/>
        <w:ind w:left="0" w:right="0" w:firstLine="86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23.09.2024 №ИЭА1 на участие в Аукционе было подано три заявки, по результатам рассмотрения которых, в том числе документов, направленных оператором электронной площадки, комиссия Уполномоченного учреждения приняла решение о соответствии заявок с идентификационными номерами 117288750, 117311108, 117311582 извещению о проведении Аукциона.</w:t>
      </w:r>
      <w:r>
        <w:br w:type="page"/>
      </w:r>
    </w:p>
    <w:p>
      <w:pPr>
        <w:pStyle w:val="Style15"/>
        <w:keepNext w:val="0"/>
        <w:keepLines w:val="0"/>
        <w:widowControl w:val="0"/>
        <w:shd w:val="clear" w:color="auto" w:fill="auto"/>
        <w:bidi w:val="0"/>
        <w:spacing w:before="0" w:after="80" w:line="240" w:lineRule="auto"/>
        <w:ind w:left="0" w:right="0" w:firstLine="860"/>
        <w:jc w:val="both"/>
      </w:pPr>
      <w:r>
        <w:rPr>
          <w:color w:val="000000"/>
          <w:spacing w:val="0"/>
          <w:w w:val="100"/>
          <w:position w:val="0"/>
          <w:sz w:val="24"/>
          <w:szCs w:val="24"/>
          <w:shd w:val="clear" w:color="auto" w:fill="auto"/>
          <w:lang w:val="ru-RU" w:eastAsia="ru-RU" w:bidi="ru-RU"/>
        </w:rPr>
        <w:t>На основании изложенного, с учётом того, что заявки в соответствии с пунктом 1 Постановления № 1289 не отклонены, положения Приказа № 126н не подлежат применению Комиссия приходит к выводу, что действия комиссии Уполномоченного учреждения при рассмотрении заявок на участие в Аукционе соответствуют требованиям положений Закона о контрактной системе. Довод жалобы Заявителя не нашел своего подтверждения.</w:t>
      </w:r>
    </w:p>
    <w:p>
      <w:pPr>
        <w:pStyle w:val="Style15"/>
        <w:keepNext w:val="0"/>
        <w:keepLines w:val="0"/>
        <w:widowControl w:val="0"/>
        <w:shd w:val="clear" w:color="auto" w:fill="auto"/>
        <w:bidi w:val="0"/>
        <w:spacing w:before="0" w:after="80" w:line="240" w:lineRule="auto"/>
        <w:ind w:left="0" w:right="0" w:firstLine="860"/>
        <w:jc w:val="both"/>
      </w:pPr>
      <w:r>
        <w:rPr>
          <w:color w:val="000000"/>
          <w:spacing w:val="0"/>
          <w:w w:val="100"/>
          <w:position w:val="0"/>
          <w:sz w:val="24"/>
          <w:szCs w:val="24"/>
          <w:shd w:val="clear" w:color="auto" w:fill="auto"/>
          <w:lang w:val="ru-RU" w:eastAsia="ru-RU" w:bidi="ru-RU"/>
        </w:rPr>
        <w:t>В заседании Комиссии представители лиц, участвующих в рассмотрении жалобы, на вопрос председателя 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pPr>
        <w:pStyle w:val="Style15"/>
        <w:keepNext w:val="0"/>
        <w:keepLines w:val="0"/>
        <w:widowControl w:val="0"/>
        <w:shd w:val="clear" w:color="auto" w:fill="auto"/>
        <w:bidi w:val="0"/>
        <w:spacing w:before="0" w:after="640" w:line="240" w:lineRule="auto"/>
        <w:ind w:left="0" w:right="0" w:firstLine="860"/>
        <w:jc w:val="both"/>
      </w:pPr>
      <w:r>
        <w:rPr>
          <w:color w:val="000000"/>
          <w:spacing w:val="0"/>
          <w:w w:val="100"/>
          <w:position w:val="0"/>
          <w:sz w:val="24"/>
          <w:szCs w:val="24"/>
          <w:shd w:val="clear" w:color="auto" w:fill="auto"/>
          <w:lang w:val="ru-RU" w:eastAsia="ru-RU" w:bidi="ru-RU"/>
        </w:rPr>
        <w:t>В связи с изложенным, руководствуясь частями 1, 4, 7 статьи 105, частью 8 статьи 106 Закона о контрактной системе, Комиссия</w:t>
      </w:r>
    </w:p>
    <w:p>
      <w:pPr>
        <w:pStyle w:val="Style15"/>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РЕШИЛА:</w:t>
      </w:r>
    </w:p>
    <w:p>
      <w:pPr>
        <w:pStyle w:val="Style15"/>
        <w:keepNext w:val="0"/>
        <w:keepLines w:val="0"/>
        <w:widowControl w:val="0"/>
        <w:shd w:val="clear" w:color="auto" w:fill="auto"/>
        <w:bidi w:val="0"/>
        <w:spacing w:before="0" w:after="0" w:line="240" w:lineRule="auto"/>
        <w:ind w:left="0" w:right="0" w:firstLine="860"/>
        <w:jc w:val="both"/>
      </w:pPr>
      <w:r>
        <w:rPr>
          <w:color w:val="000000"/>
          <w:spacing w:val="0"/>
          <w:w w:val="100"/>
          <w:position w:val="0"/>
          <w:sz w:val="24"/>
          <w:szCs w:val="24"/>
          <w:shd w:val="clear" w:color="auto" w:fill="auto"/>
          <w:lang w:val="ru-RU" w:eastAsia="ru-RU" w:bidi="ru-RU"/>
        </w:rPr>
        <w:t>Признать жалобу ООО «Ремедиум Фарм» необоснованной.</w:t>
      </w:r>
    </w:p>
    <w:p>
      <w:pPr>
        <w:widowControl w:val="0"/>
        <w:spacing w:line="1" w:lineRule="exact"/>
        <w:sectPr>
          <w:footerReference w:type="default" r:id="rId10"/>
          <w:footnotePr>
            <w:pos w:val="pageBottom"/>
            <w:numFmt w:val="decimal"/>
            <w:numRestart w:val="continuous"/>
          </w:footnotePr>
          <w:pgSz w:w="11900" w:h="16840"/>
          <w:pgMar w:top="1119" w:right="404" w:bottom="1514" w:left="1104" w:header="691" w:footer="3" w:gutter="0"/>
          <w:cols w:space="720"/>
          <w:noEndnote/>
          <w:rtlGutter w:val="0"/>
          <w:docGrid w:linePitch="360"/>
        </w:sectPr>
      </w:pPr>
      <w:r>
        <mc:AlternateContent>
          <mc:Choice Requires="wps">
            <w:drawing>
              <wp:anchor distT="279400" distB="356870" distL="0" distR="0" simplePos="0" relativeHeight="125829381" behindDoc="0" locked="0" layoutInCell="1" allowOverlap="1">
                <wp:simplePos x="0" y="0"/>
                <wp:positionH relativeFrom="page">
                  <wp:posOffset>734695</wp:posOffset>
                </wp:positionH>
                <wp:positionV relativeFrom="paragraph">
                  <wp:posOffset>279400</wp:posOffset>
                </wp:positionV>
                <wp:extent cx="1828800" cy="243840"/>
                <wp:wrapTopAndBottom/>
                <wp:docPr id="11" name="Shape 11"/>
                <a:graphic xmlns:a="http://schemas.openxmlformats.org/drawingml/2006/main">
                  <a:graphicData uri="http://schemas.microsoft.com/office/word/2010/wordprocessingShape">
                    <wps:wsp>
                      <wps:cNvSpPr txBox="1"/>
                      <wps:spPr>
                        <a:xfrm>
                          <a:ext cx="1828800" cy="24384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7.850000000000001pt;margin-top:22.pt;width:144.pt;height:19.199999999999999pt;z-index:-125829372;mso-wrap-distance-left:0;mso-wrap-distance-top:22.pt;mso-wrap-distance-right:0;mso-wrap-distance-bottom:28.10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309880" distB="0" distL="0" distR="1789430" simplePos="0" relativeHeight="125829383" behindDoc="0" locked="0" layoutInCell="1" allowOverlap="1">
            <wp:simplePos x="0" y="0"/>
            <wp:positionH relativeFrom="page">
              <wp:posOffset>2694305</wp:posOffset>
            </wp:positionH>
            <wp:positionV relativeFrom="paragraph">
              <wp:posOffset>309880</wp:posOffset>
            </wp:positionV>
            <wp:extent cx="389890" cy="57277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3190875</wp:posOffset>
                </wp:positionH>
                <wp:positionV relativeFrom="paragraph">
                  <wp:posOffset>745490</wp:posOffset>
                </wp:positionV>
                <wp:extent cx="1283335" cy="103505"/>
                <wp:wrapNone/>
                <wp:docPr id="15" name="Shape 15"/>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9E9E9"/>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51.25pt;margin-top:58.700000000000003pt;width:101.05pt;height:8.1500000000000004pt;z-index:251657729;mso-wrap-distance-left:0;mso-wrap-distance-right:0;mso-position-horizontal-relative:page" filled="f" stroked="f">
                <v:textbox inset="0,0,0,0">
                  <w:txbxContent>
                    <w:p>
                      <w:pPr>
                        <w:pStyle w:val="Style2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9E9E9"/>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3145155</wp:posOffset>
                </wp:positionH>
                <wp:positionV relativeFrom="paragraph">
                  <wp:posOffset>434975</wp:posOffset>
                </wp:positionV>
                <wp:extent cx="1725295" cy="255905"/>
                <wp:wrapNone/>
                <wp:docPr id="17" name="Shape 1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7.65000000000001pt;margin-top:34.25pt;width:135.84999999999999pt;height:20.150000000000002pt;z-index:251657731;mso-wrap-distance-left:0;mso-wrap-distance-right:0;mso-position-horizontal-relative:page" filled="f" stroked="f">
                <v:textbox inset="0,0,0,0">
                  <w:txbxContent>
                    <w:p>
                      <w:pPr>
                        <w:pStyle w:val="Style24"/>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79400" distB="356870" distL="0" distR="0" simplePos="0" relativeHeight="125829384" behindDoc="0" locked="0" layoutInCell="1" allowOverlap="1">
                <wp:simplePos x="0" y="0"/>
                <wp:positionH relativeFrom="page">
                  <wp:posOffset>6141720</wp:posOffset>
                </wp:positionH>
                <wp:positionV relativeFrom="paragraph">
                  <wp:posOffset>279400</wp:posOffset>
                </wp:positionV>
                <wp:extent cx="1048385" cy="243840"/>
                <wp:wrapTopAndBottom/>
                <wp:docPr id="19" name="Shape 19"/>
                <a:graphic xmlns:a="http://schemas.openxmlformats.org/drawingml/2006/main">
                  <a:graphicData uri="http://schemas.microsoft.com/office/word/2010/wordprocessingShape">
                    <wps:wsp>
                      <wps:cNvSpPr txBox="1"/>
                      <wps:spPr>
                        <a:xfrm>
                          <a:ext cx="1048385" cy="24384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Н.С. Иванова</w:t>
                            </w:r>
                          </w:p>
                        </w:txbxContent>
                      </wps:txbx>
                      <wps:bodyPr wrap="none" lIns="0" tIns="0" rIns="0" bIns="0">
                        <a:noAutoFit/>
                      </wps:bodyPr>
                    </wps:wsp>
                  </a:graphicData>
                </a:graphic>
              </wp:anchor>
            </w:drawing>
          </mc:Choice>
          <mc:Fallback>
            <w:pict>
              <v:shape id="_x0000_s1045" type="#_x0000_t202" style="position:absolute;margin-left:483.60000000000002pt;margin-top:22.pt;width:82.549999999999997pt;height:19.199999999999999pt;z-index:-125829369;mso-wrap-distance-left:0;mso-wrap-distance-top:22.pt;mso-wrap-distance-right:0;mso-wrap-distance-bottom:28.10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Н.С. Иванова</w:t>
                      </w:r>
                    </w:p>
                  </w:txbxContent>
                </v:textbox>
                <w10:wrap type="topAndBottom" anchorx="page"/>
              </v:shape>
            </w:pict>
          </mc:Fallback>
        </mc:AlternateContent>
      </w:r>
    </w:p>
    <w:p>
      <w:pPr>
        <w:pStyle w:val="Style27"/>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Иванова Наталия Сергеевна</w:t>
      </w:r>
    </w:p>
    <w:p>
      <w:pPr>
        <w:pStyle w:val="Style27"/>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00СС85071В8О43С07Е0В9В1А153С0357А</w:t>
      </w:r>
      <w:r>
        <w:rPr>
          <w:spacing w:val="0"/>
          <w:w w:val="100"/>
          <w:position w:val="0"/>
          <w:shd w:val="clear" w:color="auto" w:fill="auto"/>
          <w:lang w:val="ru-RU" w:eastAsia="ru-RU" w:bidi="ru-RU"/>
        </w:rPr>
        <w:t>В</w:t>
      </w:r>
    </w:p>
    <w:p>
      <w:pPr>
        <w:pStyle w:val="Style27"/>
        <w:keepNext w:val="0"/>
        <w:keepLines w:val="0"/>
        <w:widowControl w:val="0"/>
        <w:shd w:val="clear" w:color="auto" w:fill="auto"/>
        <w:bidi w:val="0"/>
        <w:spacing w:before="0" w:after="62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72727"/>
          <w:spacing w:val="0"/>
          <w:w w:val="100"/>
          <w:position w:val="0"/>
          <w:shd w:val="clear" w:color="auto" w:fill="auto"/>
          <w:lang w:val="ru-RU" w:eastAsia="ru-RU" w:bidi="ru-RU"/>
        </w:rPr>
        <w:t xml:space="preserve">09.09.2024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03.12.2025</w:t>
      </w:r>
    </w:p>
    <w:p>
      <w:pPr>
        <w:pStyle w:val="Style10"/>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0"/>
        <w:keepNext w:val="0"/>
        <w:keepLines w:val="0"/>
        <w:widowControl w:val="0"/>
        <w:shd w:val="clear" w:color="auto" w:fill="auto"/>
        <w:bidi w:val="0"/>
        <w:spacing w:before="0" w:after="620" w:line="240" w:lineRule="auto"/>
        <w:ind w:left="0" w:right="200" w:firstLine="0"/>
        <w:jc w:val="right"/>
      </w:pPr>
      <w:r>
        <w:drawing>
          <wp:anchor distT="0" distB="0" distL="114300" distR="1903730" simplePos="0" relativeHeight="125829386" behindDoc="0" locked="0" layoutInCell="1" allowOverlap="1">
            <wp:simplePos x="0" y="0"/>
            <wp:positionH relativeFrom="page">
              <wp:posOffset>2694305</wp:posOffset>
            </wp:positionH>
            <wp:positionV relativeFrom="paragraph">
              <wp:posOffset>25400</wp:posOffset>
            </wp:positionV>
            <wp:extent cx="389890" cy="57277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3"/>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3190875</wp:posOffset>
                </wp:positionH>
                <wp:positionV relativeFrom="paragraph">
                  <wp:posOffset>464185</wp:posOffset>
                </wp:positionV>
                <wp:extent cx="1276985" cy="100330"/>
                <wp:wrapNone/>
                <wp:docPr id="23" name="Shape 23"/>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2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9E9E9"/>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51.25pt;margin-top:36.550000000000004pt;width:100.55pt;height:7.9000000000000004pt;z-index:251657733;mso-wrap-distance-left:0;mso-wrap-distance-right:0;mso-position-horizontal-relative:page" filled="f" stroked="f">
                <v:textbox inset="0,0,0,0">
                  <w:txbxContent>
                    <w:p>
                      <w:pPr>
                        <w:pStyle w:val="Style2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9E9E9"/>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3145155</wp:posOffset>
                </wp:positionH>
                <wp:positionV relativeFrom="paragraph">
                  <wp:posOffset>150495</wp:posOffset>
                </wp:positionV>
                <wp:extent cx="1725295" cy="255905"/>
                <wp:wrapNone/>
                <wp:docPr id="25" name="Shape 2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7.65000000000001pt;margin-top:11.85pt;width:135.84999999999999pt;height:20.150000000000002pt;z-index:251657735;mso-wrap-distance-left:0;mso-wrap-distance-right:0;mso-position-horizontal-relative:page" filled="f" stroked="f">
                <v:textbox inset="0,0,0,0">
                  <w:txbxContent>
                    <w:p>
                      <w:pPr>
                        <w:pStyle w:val="Style24"/>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О.И. Филатов</w:t>
      </w:r>
    </w:p>
    <w:p>
      <w:pPr>
        <w:pStyle w:val="Style27"/>
        <w:keepNext w:val="0"/>
        <w:keepLines w:val="0"/>
        <w:widowControl w:val="0"/>
        <w:shd w:val="clear" w:color="auto" w:fill="auto"/>
        <w:bidi w:val="0"/>
        <w:spacing w:before="0" w:after="0" w:line="240" w:lineRule="auto"/>
        <w:ind w:right="0" w:firstLine="0"/>
        <w:jc w:val="left"/>
        <w:rPr>
          <w:sz w:val="11"/>
          <w:szCs w:val="11"/>
        </w:rPr>
      </w:pPr>
      <w:r>
        <w:rPr>
          <w:color w:val="272727"/>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Филатов Олег Игоревич</w:t>
      </w:r>
    </w:p>
    <w:p>
      <w:pPr>
        <w:pStyle w:val="Style27"/>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ОООАООЗЗВ1</w:t>
      </w:r>
      <w:r>
        <w:rPr>
          <w:color w:val="272727"/>
          <w:spacing w:val="0"/>
          <w:w w:val="100"/>
          <w:position w:val="0"/>
          <w:shd w:val="clear" w:color="auto" w:fill="auto"/>
          <w:lang w:val="ru-RU" w:eastAsia="ru-RU" w:bidi="ru-RU"/>
        </w:rPr>
        <w:t>3779Е83А47338В4437361</w:t>
      </w:r>
      <w:r>
        <w:rPr>
          <w:color w:val="000000"/>
          <w:spacing w:val="0"/>
          <w:w w:val="100"/>
          <w:position w:val="0"/>
          <w:shd w:val="clear" w:color="auto" w:fill="auto"/>
          <w:lang w:val="ru-RU" w:eastAsia="ru-RU" w:bidi="ru-RU"/>
        </w:rPr>
        <w:t>1А5</w:t>
      </w:r>
    </w:p>
    <w:p>
      <w:pPr>
        <w:pStyle w:val="Style27"/>
        <w:keepNext w:val="0"/>
        <w:keepLines w:val="0"/>
        <w:widowControl w:val="0"/>
        <w:shd w:val="clear" w:color="auto" w:fill="auto"/>
        <w:bidi w:val="0"/>
        <w:spacing w:before="0" w:after="620" w:line="240" w:lineRule="auto"/>
        <w:ind w:right="0" w:firstLine="0"/>
        <w:jc w:val="left"/>
      </w:pPr>
      <w:r>
        <w:rPr>
          <w:spacing w:val="0"/>
          <w:w w:val="100"/>
          <w:position w:val="0"/>
          <w:shd w:val="clear" w:color="auto" w:fill="auto"/>
          <w:lang w:val="ru-RU" w:eastAsia="ru-RU" w:bidi="ru-RU"/>
        </w:rPr>
        <w:t xml:space="preserve">Действителен </w:t>
      </w:r>
      <w:r>
        <w:rPr>
          <w:color w:val="272727"/>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10.01.2024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04.04.2025</w:t>
      </w:r>
    </w:p>
    <w:p>
      <w:pPr>
        <w:pStyle w:val="Style10"/>
        <w:keepNext w:val="0"/>
        <w:keepLines w:val="0"/>
        <w:widowControl w:val="0"/>
        <w:shd w:val="clear" w:color="auto" w:fill="auto"/>
        <w:bidi w:val="0"/>
        <w:spacing w:before="0" w:after="620" w:line="240" w:lineRule="auto"/>
        <w:ind w:left="0" w:right="200" w:firstLine="0"/>
        <w:jc w:val="right"/>
      </w:pPr>
      <w:r>
        <w:drawing>
          <wp:anchor distT="0" distB="0" distL="114300" distR="1903730" simplePos="0" relativeHeight="125829387" behindDoc="0" locked="0" layoutInCell="1" allowOverlap="1">
            <wp:simplePos x="0" y="0"/>
            <wp:positionH relativeFrom="page">
              <wp:posOffset>2727960</wp:posOffset>
            </wp:positionH>
            <wp:positionV relativeFrom="paragraph">
              <wp:posOffset>63500</wp:posOffset>
            </wp:positionV>
            <wp:extent cx="353695" cy="536575"/>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3191510</wp:posOffset>
                </wp:positionH>
                <wp:positionV relativeFrom="paragraph">
                  <wp:posOffset>466090</wp:posOffset>
                </wp:positionV>
                <wp:extent cx="1276985" cy="103505"/>
                <wp:wrapNone/>
                <wp:docPr id="29" name="Shape 29"/>
                <a:graphic xmlns:a="http://schemas.openxmlformats.org/drawingml/2006/main">
                  <a:graphicData uri="http://schemas.microsoft.com/office/word/2010/wordprocessingShape">
                    <wps:wsp>
                      <wps:cNvSpPr txBox="1"/>
                      <wps:spPr>
                        <a:xfrm>
                          <a:ext cx="1276985" cy="103505"/>
                        </a:xfrm>
                        <a:prstGeom prst="rect"/>
                        <a:noFill/>
                      </wps:spPr>
                      <wps:txbx>
                        <w:txbxContent>
                          <w:p>
                            <w:pPr>
                              <w:pStyle w:val="Style2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9E9E9"/>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51.30000000000001pt;margin-top:36.700000000000003pt;width:100.55pt;height:8.1500000000000004pt;z-index:251657737;mso-wrap-distance-left:0;mso-wrap-distance-right:0;mso-position-horizontal-relative:page" filled="f" stroked="f">
                <v:textbox inset="0,0,0,0">
                  <w:txbxContent>
                    <w:p>
                      <w:pPr>
                        <w:pStyle w:val="Style2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9E9E9"/>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3145790</wp:posOffset>
                </wp:positionH>
                <wp:positionV relativeFrom="paragraph">
                  <wp:posOffset>154940</wp:posOffset>
                </wp:positionV>
                <wp:extent cx="1725295" cy="255905"/>
                <wp:wrapNone/>
                <wp:docPr id="31" name="Shape 3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47.70000000000002pt;margin-top:12.200000000000001pt;width:135.84999999999999pt;height:20.150000000000002pt;z-index:251657739;mso-wrap-distance-left:0;mso-wrap-distance-right:0;mso-position-horizontal-relative:page" filled="f" stroked="f">
                <v:textbox inset="0,0,0,0">
                  <w:txbxContent>
                    <w:p>
                      <w:pPr>
                        <w:pStyle w:val="Style24"/>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В.А. Кувыкина</w:t>
      </w:r>
    </w:p>
    <w:p>
      <w:pPr>
        <w:pStyle w:val="Style27"/>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Кувыкина Виктория Анатольевна</w:t>
      </w:r>
    </w:p>
    <w:p>
      <w:pPr>
        <w:pStyle w:val="Style27"/>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72727"/>
          <w:spacing w:val="0"/>
          <w:w w:val="100"/>
          <w:position w:val="0"/>
          <w:shd w:val="clear" w:color="auto" w:fill="auto"/>
          <w:lang w:val="ru-RU" w:eastAsia="ru-RU" w:bidi="ru-RU"/>
        </w:rPr>
        <w:t>0098142Е3551ВЕ0С6В6903А5Е8В0255В64</w:t>
      </w:r>
    </w:p>
    <w:p>
      <w:pPr>
        <w:pStyle w:val="Style27"/>
        <w:keepNext w:val="0"/>
        <w:keepLines w:val="0"/>
        <w:widowControl w:val="0"/>
        <w:shd w:val="clear" w:color="auto" w:fill="auto"/>
        <w:bidi w:val="0"/>
        <w:spacing w:before="0" w:after="4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8D8D8D"/>
          <w:spacing w:val="0"/>
          <w:w w:val="100"/>
          <w:position w:val="0"/>
          <w:shd w:val="clear" w:color="auto" w:fill="auto"/>
          <w:lang w:val="ru-RU" w:eastAsia="ru-RU" w:bidi="ru-RU"/>
        </w:rPr>
        <w:t>21</w:t>
      </w:r>
      <w:r>
        <w:rPr>
          <w:color w:val="000000"/>
          <w:spacing w:val="0"/>
          <w:w w:val="100"/>
          <w:position w:val="0"/>
          <w:shd w:val="clear" w:color="auto" w:fill="auto"/>
          <w:lang w:val="ru-RU" w:eastAsia="ru-RU" w:bidi="ru-RU"/>
        </w:rPr>
        <w:t xml:space="preserve">.08.2024 </w:t>
      </w:r>
      <w:r>
        <w:rPr>
          <w:color w:val="8D8D8D"/>
          <w:spacing w:val="0"/>
          <w:w w:val="100"/>
          <w:position w:val="0"/>
          <w:shd w:val="clear" w:color="auto" w:fill="auto"/>
          <w:lang w:val="ru-RU" w:eastAsia="ru-RU" w:bidi="ru-RU"/>
        </w:rPr>
        <w:t>по 14.1</w:t>
      </w:r>
      <w:r>
        <w:rPr>
          <w:color w:val="000000"/>
          <w:spacing w:val="0"/>
          <w:w w:val="100"/>
          <w:position w:val="0"/>
          <w:shd w:val="clear" w:color="auto" w:fill="auto"/>
          <w:lang w:val="ru-RU" w:eastAsia="ru-RU" w:bidi="ru-RU"/>
        </w:rPr>
        <w:t>1</w:t>
      </w:r>
      <w:r>
        <w:rPr>
          <w:spacing w:val="0"/>
          <w:w w:val="100"/>
          <w:position w:val="0"/>
          <w:shd w:val="clear" w:color="auto" w:fill="auto"/>
          <w:lang w:val="ru-RU" w:eastAsia="ru-RU" w:bidi="ru-RU"/>
        </w:rPr>
        <w:t>.2025</w:t>
      </w:r>
    </w:p>
    <w:sectPr>
      <w:footnotePr>
        <w:pos w:val="pageBottom"/>
        <w:numFmt w:val="decimal"/>
        <w:numRestart w:val="continuous"/>
      </w:footnotePr>
      <w:type w:val="continuous"/>
      <w:pgSz w:w="11900" w:h="16840"/>
      <w:pgMar w:top="1119" w:right="402" w:bottom="1119"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718820</wp:posOffset>
              </wp:positionH>
              <wp:positionV relativeFrom="page">
                <wp:posOffset>10016490</wp:posOffset>
              </wp:positionV>
              <wp:extent cx="640080" cy="100330"/>
              <wp:wrapNone/>
              <wp:docPr id="1" name="Shape 1"/>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2024-5563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600000000000001pt;margin-top:788.70000000000005pt;width:50.3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2024-5563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0080" cy="100330"/>
              <wp:wrapNone/>
              <wp:docPr id="3" name="Shape 3"/>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2024-5563</w:t>
                          </w:r>
                        </w:p>
                      </w:txbxContent>
                    </wps:txbx>
                    <wps:bodyPr wrap="none" lIns="0" tIns="0" rIns="0" bIns="0">
                      <a:spAutoFit/>
                    </wps:bodyPr>
                  </wps:wsp>
                </a:graphicData>
              </a:graphic>
            </wp:anchor>
          </w:drawing>
        </mc:Choice>
        <mc:Fallback>
          <w:pict>
            <v:shape id="_x0000_s1029" type="#_x0000_t202" style="position:absolute;margin-left:57.pt;margin-top:776.20000000000005pt;width:50.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2024-5563</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718820</wp:posOffset>
              </wp:positionH>
              <wp:positionV relativeFrom="page">
                <wp:posOffset>10016490</wp:posOffset>
              </wp:positionV>
              <wp:extent cx="640080" cy="100330"/>
              <wp:wrapNone/>
              <wp:docPr id="9" name="Shape 9"/>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2024-5563</w:t>
                          </w:r>
                        </w:p>
                      </w:txbxContent>
                    </wps:txbx>
                    <wps:bodyPr wrap="none" lIns="0" tIns="0" rIns="0" bIns="0">
                      <a:spAutoFit/>
                    </wps:bodyPr>
                  </wps:wsp>
                </a:graphicData>
              </a:graphic>
            </wp:anchor>
          </w:drawing>
        </mc:Choice>
        <mc:Fallback>
          <w:pict>
            <v:shape id="_x0000_s1035" type="#_x0000_t202" style="position:absolute;margin-left:56.600000000000001pt;margin-top:788.70000000000005pt;width:50.3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2024-5563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val="0"/>
      <w:bCs w:val="0"/>
      <w:i w:val="0"/>
      <w:iCs w:val="0"/>
      <w:smallCaps w:val="0"/>
      <w:strike w:val="0"/>
      <w:color w:val="49629A"/>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5)_"/>
    <w:basedOn w:val="DefaultParagraphFont"/>
    <w:link w:val="Style8"/>
    <w:rPr>
      <w:rFonts w:ascii="Times New Roman" w:eastAsia="Times New Roman" w:hAnsi="Times New Roman" w:cs="Times New Roman"/>
      <w:b/>
      <w:bCs/>
      <w:i w:val="0"/>
      <w:iCs w:val="0"/>
      <w:smallCaps w:val="0"/>
      <w:strike w:val="0"/>
      <w:color w:val="49629A"/>
      <w:sz w:val="19"/>
      <w:szCs w:val="19"/>
      <w:u w:val="none"/>
    </w:rPr>
  </w:style>
  <w:style w:type="character" w:customStyle="1" w:styleId="CharStyle11">
    <w:name w:val="Основной текст (2)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20">
    <w:name w:val="Заголовок №1_"/>
    <w:basedOn w:val="DefaultParagraphFont"/>
    <w:link w:val="Style19"/>
    <w:rPr>
      <w:rFonts w:ascii="Times New Roman" w:eastAsia="Times New Roman" w:hAnsi="Times New Roman" w:cs="Times New Roman"/>
      <w:b w:val="0"/>
      <w:bCs w:val="0"/>
      <w:i w:val="0"/>
      <w:iCs w:val="0"/>
      <w:smallCaps w:val="0"/>
      <w:strike w:val="0"/>
      <w:u w:val="none"/>
    </w:rPr>
  </w:style>
  <w:style w:type="character" w:customStyle="1" w:styleId="CharStyle25">
    <w:name w:val="Подпись к картинке_"/>
    <w:basedOn w:val="DefaultParagraphFont"/>
    <w:link w:val="Style24"/>
    <w:rPr>
      <w:rFonts w:ascii="Times New Roman" w:eastAsia="Times New Roman" w:hAnsi="Times New Roman" w:cs="Times New Roman"/>
      <w:b/>
      <w:bCs/>
      <w:i w:val="0"/>
      <w:iCs w:val="0"/>
      <w:smallCaps w:val="0"/>
      <w:strike w:val="0"/>
      <w:color w:val="272727"/>
      <w:sz w:val="11"/>
      <w:szCs w:val="11"/>
      <w:u w:val="none"/>
    </w:rPr>
  </w:style>
  <w:style w:type="character" w:customStyle="1" w:styleId="CharStyle28">
    <w:name w:val="Основной текст (3)_"/>
    <w:basedOn w:val="DefaultParagraphFont"/>
    <w:link w:val="Style27"/>
    <w:rPr>
      <w:rFonts w:ascii="Arial" w:eastAsia="Arial" w:hAnsi="Arial" w:cs="Arial"/>
      <w:b w:val="0"/>
      <w:bCs w:val="0"/>
      <w:i w:val="0"/>
      <w:iCs w:val="0"/>
      <w:smallCaps w:val="0"/>
      <w:strike w:val="0"/>
      <w:color w:val="626262"/>
      <w:sz w:val="12"/>
      <w:szCs w:val="12"/>
      <w:u w:val="none"/>
    </w:rPr>
  </w:style>
  <w:style w:type="paragraph" w:customStyle="1" w:styleId="Style2">
    <w:name w:val="Основной текст (4)"/>
    <w:basedOn w:val="Normal"/>
    <w:link w:val="CharStyle3"/>
    <w:pPr>
      <w:widowControl w:val="0"/>
      <w:shd w:val="clear" w:color="auto" w:fill="auto"/>
      <w:spacing w:line="288" w:lineRule="auto"/>
      <w:jc w:val="center"/>
    </w:pPr>
    <w:rPr>
      <w:rFonts w:ascii="Times New Roman" w:eastAsia="Times New Roman" w:hAnsi="Times New Roman" w:cs="Times New Roman"/>
      <w:b w:val="0"/>
      <w:bCs w:val="0"/>
      <w:i w:val="0"/>
      <w:iCs w:val="0"/>
      <w:smallCaps w:val="0"/>
      <w:strike w:val="0"/>
      <w:color w:val="49629A"/>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5)"/>
    <w:basedOn w:val="Normal"/>
    <w:link w:val="CharStyle9"/>
    <w:pPr>
      <w:widowControl w:val="0"/>
      <w:shd w:val="clear" w:color="auto" w:fill="auto"/>
      <w:spacing w:after="180" w:line="254" w:lineRule="auto"/>
      <w:jc w:val="center"/>
    </w:pPr>
    <w:rPr>
      <w:rFonts w:ascii="Times New Roman" w:eastAsia="Times New Roman" w:hAnsi="Times New Roman" w:cs="Times New Roman"/>
      <w:b/>
      <w:bCs/>
      <w:i w:val="0"/>
      <w:iCs w:val="0"/>
      <w:smallCaps w:val="0"/>
      <w:strike w:val="0"/>
      <w:color w:val="49629A"/>
      <w:sz w:val="19"/>
      <w:szCs w:val="19"/>
      <w:u w:val="none"/>
    </w:rPr>
  </w:style>
  <w:style w:type="paragraph" w:customStyle="1" w:styleId="Style10">
    <w:name w:val="Основной текст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Основной текст"/>
    <w:basedOn w:val="Normal"/>
    <w:link w:val="CharStyle16"/>
    <w:pPr>
      <w:widowControl w:val="0"/>
      <w:shd w:val="clear" w:color="auto" w:fill="auto"/>
      <w:spacing w:after="140"/>
      <w:ind w:firstLine="400"/>
    </w:pPr>
    <w:rPr>
      <w:rFonts w:ascii="Times New Roman" w:eastAsia="Times New Roman" w:hAnsi="Times New Roman" w:cs="Times New Roman"/>
      <w:b w:val="0"/>
      <w:bCs w:val="0"/>
      <w:i w:val="0"/>
      <w:iCs w:val="0"/>
      <w:smallCaps w:val="0"/>
      <w:strike w:val="0"/>
      <w:u w:val="none"/>
    </w:rPr>
  </w:style>
  <w:style w:type="paragraph" w:customStyle="1" w:styleId="Style19">
    <w:name w:val="Заголовок №1"/>
    <w:basedOn w:val="Normal"/>
    <w:link w:val="CharStyle20"/>
    <w:pPr>
      <w:widowControl w:val="0"/>
      <w:shd w:val="clear" w:color="auto" w:fill="auto"/>
      <w:spacing w:after="260"/>
      <w:ind w:firstLine="860"/>
      <w:outlineLvl w:val="0"/>
    </w:pPr>
    <w:rPr>
      <w:rFonts w:ascii="Times New Roman" w:eastAsia="Times New Roman" w:hAnsi="Times New Roman" w:cs="Times New Roman"/>
      <w:b w:val="0"/>
      <w:bCs w:val="0"/>
      <w:i w:val="0"/>
      <w:iCs w:val="0"/>
      <w:smallCaps w:val="0"/>
      <w:strike w:val="0"/>
      <w:u w:val="none"/>
    </w:rPr>
  </w:style>
  <w:style w:type="paragraph" w:customStyle="1" w:styleId="Style24">
    <w:name w:val="Подпись к картинке"/>
    <w:basedOn w:val="Normal"/>
    <w:link w:val="CharStyle25"/>
    <w:pPr>
      <w:widowControl w:val="0"/>
      <w:shd w:val="clear" w:color="auto" w:fill="auto"/>
    </w:pPr>
    <w:rPr>
      <w:rFonts w:ascii="Times New Roman" w:eastAsia="Times New Roman" w:hAnsi="Times New Roman" w:cs="Times New Roman"/>
      <w:b/>
      <w:bCs/>
      <w:i w:val="0"/>
      <w:iCs w:val="0"/>
      <w:smallCaps w:val="0"/>
      <w:strike w:val="0"/>
      <w:color w:val="272727"/>
      <w:sz w:val="11"/>
      <w:szCs w:val="11"/>
      <w:u w:val="none"/>
    </w:rPr>
  </w:style>
  <w:style w:type="paragraph" w:customStyle="1" w:styleId="Style27">
    <w:name w:val="Основной текст (3)"/>
    <w:basedOn w:val="Normal"/>
    <w:link w:val="CharStyle28"/>
    <w:pPr>
      <w:widowControl w:val="0"/>
      <w:shd w:val="clear" w:color="auto" w:fill="auto"/>
      <w:ind w:left="3220"/>
    </w:pPr>
    <w:rPr>
      <w:rFonts w:ascii="Arial" w:eastAsia="Arial" w:hAnsi="Arial" w:cs="Arial"/>
      <w:b w:val="0"/>
      <w:bCs w:val="0"/>
      <w:i w:val="0"/>
      <w:iCs w:val="0"/>
      <w:smallCaps w:val="0"/>
      <w:strike w:val="0"/>
      <w:color w:val="62626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