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ИНГУШЕТИИ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"АЛТИ ГРУПП"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194100, РЕГИОН Г.САНКТ- ПЕТЕРБУРГ, РАЙОН МУНИЦИПАЛЬНЫЙ ОКРУГ САМПСОНИЕВСКОЕ, ПР-КТ БОЛЬШОЙ САМПСОНИЕВСКИЙ, 68, 1-Н, 21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8а1е8@аЖ-дгоир.ги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Сунженская станция скорой медицинской помощи»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386204, Республика Ингушетия, город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Сунжа, ул. Богатырева Б.Б. 125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52" w:bottom="1313" w:left="1140" w:header="0" w:footer="3" w:gutter="0"/>
          <w:pgNumType w:start="1"/>
          <w:cols w:num="2" w:space="720" w:equalWidth="0">
            <w:col w:w="4090" w:space="1176"/>
            <w:col w:w="474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888тр03@уапдех.ги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13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006/06/105-513/2024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 г.</w:t>
        <w:tab/>
        <w:t>г. Назрань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М.М. Точиев - главный специалист-эксперт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 006/06/105-513/2024, вынесенного по результатам рассмотрения жалобы ООО «Алти Групп» (далее - Заявитель) на действия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(бездействие) заказчика - ГБУ «Сунженская станция скорой медицинской помощи» (далее - Заказчик) и уполномоченного органа - Комитета государственного заказа Республики Ингушетия (далее - Уполномоченный орган) при проведении процедуры закупки № 0114500000824001924 на поставку и установку металлодетектора для нужд ГБУ «СССМП» 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устранить нарушения пункта 1 части 1 статьи 33 и пункта 1 части 2 статьи 42 Закона о контрактной системе при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18.10.2024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Закупки с учетом положений решения № 006/06/105-513/2024.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21.10.2024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(Чо()6@Та^.до\л11; т/ф:8(8732)22-87-28) подтверждение исполнения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площадки, Уполномоченному органу обеспечить исполнение настоящего предписания Уполномоченным органом.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(4о06@Та^до\\П1) или посредством факсимильной связи (8732 22-87-28), при этом досылка почтой обязательна.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612140" distL="114300" distR="147955" simplePos="0" relativeHeight="125829379" behindDoc="0" locked="0" layoutInCell="1" allowOverlap="1">
                <wp:simplePos x="0" y="0"/>
                <wp:positionH relativeFrom="page">
                  <wp:posOffset>5654675</wp:posOffset>
                </wp:positionH>
                <wp:positionV relativeFrom="paragraph">
                  <wp:posOffset>12700</wp:posOffset>
                </wp:positionV>
                <wp:extent cx="892810" cy="2501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Б.Б. Точиев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5.25pt;margin-top:1.pt;width:70.299999999999997pt;height:19.699999999999999pt;z-index:-125829374;mso-wrap-distance-left:9.pt;mso-wrap-distance-right:11.65pt;mso-wrap-distance-bottom:48.20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Б.Б. Точиев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12775" distB="0" distL="114300" distR="114300" simplePos="0" relativeHeight="125829381" behindDoc="0" locked="0" layoutInCell="1" allowOverlap="1">
                <wp:simplePos x="0" y="0"/>
                <wp:positionH relativeFrom="page">
                  <wp:posOffset>5654675</wp:posOffset>
                </wp:positionH>
                <wp:positionV relativeFrom="paragraph">
                  <wp:posOffset>625475</wp:posOffset>
                </wp:positionV>
                <wp:extent cx="926465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5.25pt;margin-top:49.25pt;width:72.950000000000003pt;height:19.699999999999999pt;z-index:-125829372;mso-wrap-distance-left:9.pt;mso-wrap-distance-top:48.25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8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М.М. Точиев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57" w:right="532" w:bottom="1339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0.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2024-3286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2024-3286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