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1060"/>
        <w:jc w:val="left"/>
        <w:rPr>
          <w:sz w:val="24"/>
          <w:szCs w:val="24"/>
        </w:rPr>
      </w:pPr>
      <w:r>
        <w:drawing>
          <wp:anchor distT="130810" distB="2207260" distL="114300" distR="2640965" simplePos="0" relativeHeight="125829378" behindDoc="0" locked="0" layoutInCell="1" allowOverlap="1">
            <wp:simplePos x="0" y="0"/>
            <wp:positionH relativeFrom="page">
              <wp:posOffset>3549650</wp:posOffset>
            </wp:positionH>
            <wp:positionV relativeFrom="paragraph">
              <wp:posOffset>143510</wp:posOffset>
            </wp:positionV>
            <wp:extent cx="579120" cy="658495"/>
            <wp:wrapSquare wrapText="lef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1186180" distL="1181100" distR="114300" simplePos="0" relativeHeight="125829379" behindDoc="0" locked="0" layoutInCell="1" allowOverlap="1">
                <wp:simplePos x="0" y="0"/>
                <wp:positionH relativeFrom="page">
                  <wp:posOffset>4616450</wp:posOffset>
                </wp:positionH>
                <wp:positionV relativeFrom="paragraph">
                  <wp:posOffset>12700</wp:posOffset>
                </wp:positionV>
                <wp:extent cx="2038985" cy="180721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8985" cy="18072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98FC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98FC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ХЕЗМЭТ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98FC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4A6991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буенча </w:t>
                            </w:r>
                            <w:r>
                              <w:rPr>
                                <w:b/>
                                <w:bCs/>
                                <w:color w:val="698FC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идарэсе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Мэскэу ур., 55 йорт. Казан шэЬэре, 420021</w:t>
                              <w:br/>
                              <w:t>тел.: (843) 236-89-22, факс (843) 238-19-46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е-таП: 1о16@Га5.доу.ги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3.5pt;margin-top:1.pt;width:160.55000000000001pt;height:142.30000000000001pt;z-index:-125829374;mso-wrap-distance-left:93.pt;mso-wrap-distance-right:9.pt;mso-wrap-distance-bottom:93.40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98FC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98FC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ХЕЗМЭТ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98FC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  <w:br/>
                        <w:t>Федераль хезмэтнец</w:t>
                        <w:br/>
                        <w:t>Татарстан Республикасы</w:t>
                        <w:br/>
                      </w:r>
                      <w:r>
                        <w:rPr>
                          <w:b/>
                          <w:bCs/>
                          <w:color w:val="4A6991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буенча </w:t>
                      </w:r>
                      <w:r>
                        <w:rPr>
                          <w:b/>
                          <w:bCs/>
                          <w:color w:val="698FC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идарэсе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Мэскэу ур., 55 йорт. Казан шэЬэре, 420021</w:t>
                        <w:br/>
                        <w:t>тел.: (843) 236-89-22, факс (843) 238-19-46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е-таП: 1о16@Га5.доу.ги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2374265" distB="635" distL="361315" distR="644525" simplePos="0" relativeHeight="125829381" behindDoc="0" locked="0" layoutInCell="1" allowOverlap="1">
                <wp:simplePos x="0" y="0"/>
                <wp:positionH relativeFrom="page">
                  <wp:posOffset>3796665</wp:posOffset>
                </wp:positionH>
                <wp:positionV relativeFrom="paragraph">
                  <wp:posOffset>2386965</wp:posOffset>
                </wp:positionV>
                <wp:extent cx="2328545" cy="61849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28545" cy="618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Оператор торговой площадки: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РТС-тендер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ко@г18-1еп&lt;1ег.ги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298.94999999999999pt;margin-top:187.95000000000002pt;width:183.34999999999999pt;height:48.700000000000003pt;z-index:-125829372;mso-wrap-distance-left:28.449999999999999pt;mso-wrap-distance-top:186.95000000000002pt;mso-wrap-distance-right:50.75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Оператор торговой площадки: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РТС-тендер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ко@г18-1еп&lt;1ег.ги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b/>
          <w:bCs/>
          <w:color w:val="698FC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 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98FC8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96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Московская, д. 55, </w:t>
      </w:r>
      <w:r>
        <w:rPr>
          <w:color w:val="698FC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Казань, 420021</w:t>
        <w:br/>
        <w:t>тел.: (843) 236-89-22, факс (843) 238-19-46</w:t>
        <w:br/>
        <w:t>е-таП: Ю16@Га8.§оу.ги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60" w:line="264" w:lineRule="auto"/>
        <w:ind w:left="0" w:right="0" w:firstLine="0"/>
        <w:jc w:val="left"/>
        <w:rPr>
          <w:sz w:val="22"/>
          <w:szCs w:val="22"/>
        </w:rPr>
      </w:pPr>
      <w:r>
        <w:rPr>
          <w:color w:val="698FC8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На </w:t>
      </w:r>
      <w:r>
        <w:rPr>
          <w:color w:val="4A6991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№от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№016/06/42-1363/2024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6472555</wp:posOffset>
                </wp:positionH>
                <wp:positionV relativeFrom="paragraph">
                  <wp:posOffset>12700</wp:posOffset>
                </wp:positionV>
                <wp:extent cx="688975" cy="204470"/>
                <wp:wrapSquare wrapText="lef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Казань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09.65000000000003pt;margin-top:1.pt;width:54.25pt;height:16.100000000000001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Казань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 октября 2024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29" w:val="left"/>
          <w:tab w:pos="7188" w:val="left"/>
          <w:tab w:pos="8167" w:val="left"/>
        </w:tabs>
        <w:bidi w:val="0"/>
        <w:spacing w:before="0" w:after="0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</w:t>
        <w:tab/>
        <w:t>А.А.</w:t>
        <w:tab/>
        <w:t>- заместителя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829" w:val="left"/>
        </w:tabs>
        <w:bidi w:val="0"/>
        <w:spacing w:before="0" w:after="0"/>
        <w:ind w:left="0" w:right="0" w:firstLine="9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5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 Никитиной И.Г. - специалиста 1 разряда,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03 октября 2024 года о выявленных нарушениях норм действующего законодательства о контрактной системе, допущенных заказчиком ОСФР ПО РЕСПУБЛИКЕ ТАТАРСТАН при проведении закупки №0211100000224000305 на предмет: «Поставка программно-аппаратных комплексов «Автоматизированная система управления очередью» (ПАК АСУО) (закупка для ИКТ) с установкой», было выдано предписание: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1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подведения итогов закупки №0211100000224000305 от 01.10.2024г.;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03 октября 2024 года;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2" w:val="left"/>
        </w:tabs>
        <w:bidi w:val="0"/>
        <w:spacing w:before="0" w:after="300"/>
        <w:ind w:left="0" w:right="0" w:firstLine="7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  <w:r>
        <w:br w:type="page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82" w:val="left"/>
        </w:tabs>
        <w:bidi w:val="0"/>
        <w:spacing w:before="0" w:after="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62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изложенного, Комиссия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РТС-тендер: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97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предоставить Заказчику при проведении закупки №0211100000224000305 на предмет: «Поставка программно-аппаратных комплексов «Автоматизированная система управления очередью» (ПАК АСУО) (закупка для ИКТ) с установкой»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802" w:val="left"/>
        </w:tabs>
        <w:bidi w:val="0"/>
        <w:spacing w:before="0" w:after="6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  <w:tab/>
      </w:r>
      <w:r>
        <w:rPr>
          <w:color w:val="211368"/>
          <w:spacing w:val="0"/>
          <w:w w:val="100"/>
          <w:position w:val="0"/>
          <w:shd w:val="clear" w:color="auto" w:fill="auto"/>
          <w:lang w:val="ru-RU" w:eastAsia="ru-RU" w:bidi="ru-RU"/>
        </w:rPr>
        <w:t>—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052" w:right="617" w:bottom="1032" w:left="963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6076315</wp:posOffset>
                </wp:positionH>
                <wp:positionV relativeFrom="margin">
                  <wp:posOffset>4554220</wp:posOffset>
                </wp:positionV>
                <wp:extent cx="1048385" cy="213360"/>
                <wp:wrapSquare wrapText="left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8385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78.44999999999999pt;margin-top:358.60000000000002pt;width:82.549999999999997pt;height:16.800000000000001pt;z-index:-125829368;mso-wrap-distance-left:9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margin">
              <wp:posOffset>2907665</wp:posOffset>
            </wp:positionH>
            <wp:positionV relativeFrom="margin">
              <wp:posOffset>3286760</wp:posOffset>
            </wp:positionV>
            <wp:extent cx="3547745" cy="3456305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47745" cy="34563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И.Г. Никитина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0" w:right="0" w:bottom="71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074" w:h="274" w:wrap="none" w:vAnchor="text" w:hAnchor="page" w:x="97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Никитина И.Г.</w:t>
      </w:r>
    </w:p>
    <w:p>
      <w:pPr>
        <w:pStyle w:val="Style18"/>
        <w:keepNext w:val="0"/>
        <w:keepLines w:val="0"/>
        <w:framePr w:w="2165" w:h="413" w:wrap="none" w:vAnchor="text" w:hAnchor="page" w:x="974" w:y="1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 (843) 293-10-91’</w:t>
      </w: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40" w:right="593" w:bottom="718" w:left="1005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767080</wp:posOffset>
              </wp:positionH>
              <wp:positionV relativeFrom="page">
                <wp:posOffset>10245725</wp:posOffset>
              </wp:positionV>
              <wp:extent cx="563880" cy="11874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234913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60.399999999999999pt;margin-top:806.75pt;width:44.39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234913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3879215</wp:posOffset>
              </wp:positionH>
              <wp:positionV relativeFrom="page">
                <wp:posOffset>510540</wp:posOffset>
              </wp:positionV>
              <wp:extent cx="57785" cy="9461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5.44999999999999pt;margin-top:40.200000000000003pt;width:4.5499999999999998pt;height:7.4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991"/>
      <w:sz w:val="15"/>
      <w:szCs w:val="15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3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after="61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A6991"/>
      <w:sz w:val="15"/>
      <w:szCs w:val="15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