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90" w:right="541" w:bottom="933"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пл. Горького, 6</w:t>
      </w:r>
    </w:p>
    <w:p>
      <w:pPr>
        <w:pStyle w:val="Style5"/>
        <w:keepNext w:val="0"/>
        <w:keepLines w:val="0"/>
        <w:widowControl w:val="0"/>
        <w:shd w:val="clear" w:color="auto" w:fill="auto"/>
        <w:bidi w:val="0"/>
        <w:spacing w:before="0" w:line="240" w:lineRule="auto"/>
        <w:ind w:left="0" w:right="0" w:firstLine="0"/>
        <w:jc w:val="center"/>
      </w:pPr>
      <w:r>
        <w:rPr>
          <w:b w:val="0"/>
          <w:bCs w:val="0"/>
          <w:spacing w:val="0"/>
          <w:w w:val="100"/>
          <w:position w:val="0"/>
          <w:shd w:val="clear" w:color="auto" w:fill="auto"/>
          <w:lang w:val="ru-RU" w:eastAsia="ru-RU" w:bidi="ru-RU"/>
        </w:rPr>
        <w:t>г. Нижний Новгород, 603000</w:t>
        <w:br/>
        <w:t>тел. (831) 431-73-73, (831) 431-73-83</w:t>
        <w:br/>
      </w:r>
      <w:r>
        <w:rPr>
          <w:b w:val="0"/>
          <w:bCs w:val="0"/>
          <w:spacing w:val="0"/>
          <w:w w:val="100"/>
          <w:position w:val="0"/>
          <w:u w:val="single"/>
          <w:shd w:val="clear" w:color="auto" w:fill="auto"/>
          <w:lang w:val="ru-RU" w:eastAsia="ru-RU" w:bidi="ru-RU"/>
        </w:rPr>
        <w:t>е-шаП: 1о52@,Га8.доу.ги</w:t>
      </w:r>
    </w:p>
    <w:p>
      <w:pPr>
        <w:pStyle w:val="Style9"/>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ИБ/18689/2</w:t>
      </w:r>
      <w:r>
        <w:rPr>
          <w:color w:val="000000"/>
          <w:spacing w:val="0"/>
          <w:w w:val="100"/>
          <w:position w:val="0"/>
          <w:u w:val="none"/>
          <w:shd w:val="clear" w:color="auto" w:fill="auto"/>
          <w:lang w:val="ru-RU" w:eastAsia="ru-RU" w:bidi="ru-RU"/>
        </w:rPr>
        <w:t>4</w:t>
      </w:r>
      <w:bookmarkEnd w:id="0"/>
    </w:p>
    <w:p>
      <w:pPr>
        <w:pStyle w:val="Style5"/>
        <w:keepNext w:val="0"/>
        <w:keepLines w:val="0"/>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2"/>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ОСФР ПО НИЖЕГОРОДСКОЙ ОБЛАСТИ</w:t>
      </w:r>
      <w:bookmarkEnd w:id="2"/>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уи8ироVа^8@52.8Й■.доV.^и</w:t>
      </w:r>
    </w:p>
    <w:p>
      <w:pPr>
        <w:pStyle w:val="Style12"/>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ИП Пудловская Кристина Игоревна</w:t>
      </w:r>
      <w:bookmarkEnd w:id="4"/>
    </w:p>
    <w:p>
      <w:pPr>
        <w:pStyle w:val="Style14"/>
        <w:keepNext w:val="0"/>
        <w:keepLines w:val="0"/>
        <w:widowControl w:val="0"/>
        <w:shd w:val="clear" w:color="auto" w:fill="auto"/>
        <w:bidi w:val="0"/>
        <w:spacing w:before="0" w:after="280" w:line="240" w:lineRule="auto"/>
        <w:ind w:left="0" w:right="0" w:firstLine="0"/>
        <w:jc w:val="left"/>
      </w:pPr>
      <w:r>
        <w:fldChar w:fldCharType="begin"/>
      </w:r>
      <w:r>
        <w:rPr/>
        <w:instrText> HYPERLINK "mailto:pudlovskaya@nikofarmperm.ru" </w:instrText>
      </w:r>
      <w:r>
        <w:fldChar w:fldCharType="separate"/>
      </w:r>
      <w:r>
        <w:rPr>
          <w:color w:val="000080"/>
          <w:spacing w:val="0"/>
          <w:w w:val="100"/>
          <w:position w:val="0"/>
          <w:u w:val="single"/>
          <w:shd w:val="clear" w:color="auto" w:fill="auto"/>
          <w:lang w:val="ru-RU" w:eastAsia="ru-RU" w:bidi="ru-RU"/>
        </w:rPr>
        <w:t>Р11с11о\ъкауа@1нкоГаппрепп .ги</w:t>
      </w:r>
      <w:r>
        <w:fldChar w:fldCharType="end"/>
      </w:r>
    </w:p>
    <w:p>
      <w:pPr>
        <w:pStyle w:val="Style12"/>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РТС-тендер</w:t>
      </w:r>
      <w:bookmarkEnd w:id="6"/>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90" w:right="848" w:bottom="2292" w:left="1140" w:header="0" w:footer="3" w:gutter="0"/>
          <w:cols w:num="2" w:space="610"/>
          <w:noEndnote/>
          <w:rtlGutter w:val="0"/>
          <w:docGrid w:linePitch="360"/>
        </w:sectPr>
      </w:pPr>
      <w:r>
        <w:rPr>
          <w:color w:val="000000"/>
          <w:spacing w:val="0"/>
          <w:w w:val="100"/>
          <w:position w:val="0"/>
          <w:shd w:val="clear" w:color="auto" w:fill="auto"/>
          <w:lang w:val="ru-RU" w:eastAsia="ru-RU" w:bidi="ru-RU"/>
        </w:rPr>
        <w:t>тГо@г1;8-1:еп4ег.ги</w:t>
      </w:r>
    </w:p>
    <w:p>
      <w:pPr>
        <w:widowControl w:val="0"/>
        <w:spacing w:before="104" w:after="10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536" w:right="0" w:bottom="1619"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1060" w:right="0" w:firstLine="0"/>
        <w:jc w:val="both"/>
      </w:pPr>
      <w:r>
        <w:rPr>
          <w:color w:val="000000"/>
          <w:spacing w:val="0"/>
          <w:w w:val="100"/>
          <w:position w:val="0"/>
          <w:sz w:val="24"/>
          <w:szCs w:val="24"/>
          <w:shd w:val="clear" w:color="auto" w:fill="auto"/>
          <w:lang w:val="ru-RU" w:eastAsia="ru-RU" w:bidi="ru-RU"/>
        </w:rPr>
        <w:t>Решение по жалобе</w:t>
      </w:r>
    </w:p>
    <w:p>
      <w:pPr>
        <w:pStyle w:val="Style17"/>
        <w:keepNext w:val="0"/>
        <w:keepLines w:val="0"/>
        <w:widowControl w:val="0"/>
        <w:shd w:val="clear" w:color="auto" w:fill="auto"/>
        <w:bidi w:val="0"/>
        <w:spacing w:before="0" w:after="320" w:line="240" w:lineRule="auto"/>
        <w:ind w:left="0" w:right="0" w:firstLine="860"/>
        <w:jc w:val="both"/>
      </w:pPr>
      <w:r>
        <w:rPr>
          <w:color w:val="000000"/>
          <w:spacing w:val="0"/>
          <w:w w:val="100"/>
          <w:position w:val="0"/>
          <w:sz w:val="24"/>
          <w:szCs w:val="24"/>
          <w:shd w:val="clear" w:color="auto" w:fill="auto"/>
          <w:lang w:val="ru-RU" w:eastAsia="ru-RU" w:bidi="ru-RU"/>
        </w:rPr>
        <w:t>№052/06/105-2468/2024</w:t>
      </w: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7"/>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z w:val="24"/>
          <w:szCs w:val="24"/>
          <w:shd w:val="clear" w:color="auto" w:fill="auto"/>
          <w:lang w:val="ru-RU" w:eastAsia="ru-RU" w:bidi="ru-RU"/>
        </w:rPr>
        <w:t>№ 052/06/105-2468/2024</w:t>
      </w:r>
    </w:p>
    <w:p>
      <w:pPr>
        <w:pStyle w:val="Style17"/>
        <w:keepNext w:val="0"/>
        <w:keepLines w:val="0"/>
        <w:widowControl w:val="0"/>
        <w:shd w:val="clear" w:color="auto" w:fill="auto"/>
        <w:bidi w:val="0"/>
        <w:spacing w:before="0" w:after="320" w:line="240" w:lineRule="auto"/>
        <w:ind w:left="0" w:right="16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1383665" cy="216535"/>
                <wp:wrapSquare wrapText="right"/>
                <wp:docPr id="9" name="Shape 9"/>
                <a:graphic xmlns:a="http://schemas.openxmlformats.org/drawingml/2006/main">
                  <a:graphicData uri="http://schemas.microsoft.com/office/word/2010/wordprocessingShape">
                    <wps:wsp>
                      <wps:cNvSpPr txBox="1"/>
                      <wps:spPr>
                        <a:xfrm>
                          <a:ext cx="1383665" cy="2165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 октября 2024 года</w:t>
                            </w:r>
                          </w:p>
                        </w:txbxContent>
                      </wps:txbx>
                      <wps:bodyPr wrap="none" lIns="0" tIns="0" rIns="0" bIns="0">
                        <a:noAutoFit/>
                      </wps:bodyPr>
                    </wps:wsp>
                  </a:graphicData>
                </a:graphic>
              </wp:anchor>
            </w:drawing>
          </mc:Choice>
          <mc:Fallback>
            <w:pict>
              <v:shape id="_x0000_s1035" type="#_x0000_t202" style="position:absolute;margin-left:55.800000000000004pt;margin-top:1.pt;width:108.95pt;height:17.050000000000001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 октября 2024 года</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город Нижний Новгород</w:t>
      </w:r>
    </w:p>
    <w:p>
      <w:pPr>
        <w:pStyle w:val="Style17"/>
        <w:keepNext w:val="0"/>
        <w:keepLines w:val="0"/>
        <w:widowControl w:val="0"/>
        <w:shd w:val="clear" w:color="auto" w:fill="auto"/>
        <w:bidi w:val="0"/>
        <w:spacing w:before="0" w:after="240"/>
        <w:ind w:left="0" w:right="0" w:firstLine="6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 составе:</w:t>
      </w:r>
    </w:p>
    <w:p>
      <w:pPr>
        <w:pStyle w:val="Style17"/>
        <w:keepNext w:val="0"/>
        <w:keepLines w:val="0"/>
        <w:widowControl w:val="0"/>
        <w:numPr>
          <w:ilvl w:val="0"/>
          <w:numId w:val="3"/>
        </w:numPr>
        <w:shd w:val="clear" w:color="auto" w:fill="auto"/>
        <w:tabs>
          <w:tab w:pos="662" w:val="left"/>
        </w:tabs>
        <w:bidi w:val="0"/>
        <w:spacing w:before="0" w:after="0" w:line="240" w:lineRule="auto"/>
        <w:ind w:left="560" w:right="0" w:hanging="160"/>
        <w:jc w:val="both"/>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057910" cy="743585"/>
                <wp:wrapSquare wrapText="right"/>
                <wp:docPr id="11" name="Shape 11"/>
                <a:graphic xmlns:a="http://schemas.openxmlformats.org/drawingml/2006/main">
                  <a:graphicData uri="http://schemas.microsoft.com/office/word/2010/wordprocessingShape">
                    <wps:wsp>
                      <wps:cNvSpPr txBox="1"/>
                      <wps:spPr>
                        <a:xfrm>
                          <a:ext cx="1057910" cy="743585"/>
                        </a:xfrm>
                        <a:prstGeom prst="rect"/>
                        <a:noFill/>
                      </wps:spPr>
                      <wps:txbx>
                        <w:txbxContent>
                          <w:p>
                            <w:pPr>
                              <w:pStyle w:val="Style17"/>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Баранов И.В.</w:t>
                            </w:r>
                          </w:p>
                          <w:p>
                            <w:pPr>
                              <w:pStyle w:val="Style17"/>
                              <w:keepNext w:val="0"/>
                              <w:keepLines w:val="0"/>
                              <w:widowControl w:val="0"/>
                              <w:numPr>
                                <w:ilvl w:val="0"/>
                                <w:numId w:val="1"/>
                              </w:numPr>
                              <w:shd w:val="clear" w:color="auto" w:fill="auto"/>
                              <w:tabs>
                                <w:tab w:pos="134" w:val="left"/>
                              </w:tabs>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Клевцова А.А.</w:t>
                            </w:r>
                          </w:p>
                          <w:p>
                            <w:pPr>
                              <w:pStyle w:val="Style17"/>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Войнова М.К.</w:t>
                            </w:r>
                          </w:p>
                        </w:txbxContent>
                      </wps:txbx>
                      <wps:bodyPr lIns="0" tIns="0" rIns="0" bIns="0">
                        <a:noAutoFit/>
                      </wps:bodyPr>
                    </wps:wsp>
                  </a:graphicData>
                </a:graphic>
              </wp:anchor>
            </w:drawing>
          </mc:Choice>
          <mc:Fallback>
            <w:pict>
              <v:shape id="_x0000_s1037" type="#_x0000_t202" style="position:absolute;margin-left:55.800000000000004pt;margin-top:1.pt;width:83.299999999999997pt;height:58.550000000000004pt;z-index:-125829373;mso-wrap-distance-left:9.pt;mso-wrap-distance-right:9.pt;mso-position-horizontal-relative:page" filled="f" stroked="f">
                <v:textbox inset="0,0,0,0">
                  <w:txbxContent>
                    <w:p>
                      <w:pPr>
                        <w:pStyle w:val="Style17"/>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Баранов И.В.</w:t>
                      </w:r>
                    </w:p>
                    <w:p>
                      <w:pPr>
                        <w:pStyle w:val="Style17"/>
                        <w:keepNext w:val="0"/>
                        <w:keepLines w:val="0"/>
                        <w:widowControl w:val="0"/>
                        <w:numPr>
                          <w:ilvl w:val="0"/>
                          <w:numId w:val="1"/>
                        </w:numPr>
                        <w:shd w:val="clear" w:color="auto" w:fill="auto"/>
                        <w:tabs>
                          <w:tab w:pos="134" w:val="left"/>
                        </w:tabs>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Клевцова А.А.</w:t>
                      </w:r>
                    </w:p>
                    <w:p>
                      <w:pPr>
                        <w:pStyle w:val="Style17"/>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Войнова М.К.</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председатель комиссии, заместитель руководителя управления;</w:t>
      </w:r>
    </w:p>
    <w:p>
      <w:pPr>
        <w:pStyle w:val="Style17"/>
        <w:keepNext w:val="0"/>
        <w:keepLines w:val="0"/>
        <w:widowControl w:val="0"/>
        <w:numPr>
          <w:ilvl w:val="0"/>
          <w:numId w:val="3"/>
        </w:numPr>
        <w:shd w:val="clear" w:color="auto" w:fill="auto"/>
        <w:tabs>
          <w:tab w:pos="662" w:val="left"/>
        </w:tabs>
        <w:bidi w:val="0"/>
        <w:spacing w:before="0" w:after="0" w:line="240" w:lineRule="auto"/>
        <w:ind w:left="560" w:right="0" w:hanging="160"/>
        <w:jc w:val="both"/>
      </w:pPr>
      <w:r>
        <w:rPr>
          <w:color w:val="000000"/>
          <w:spacing w:val="0"/>
          <w:w w:val="100"/>
          <w:position w:val="0"/>
          <w:sz w:val="24"/>
          <w:szCs w:val="24"/>
          <w:shd w:val="clear" w:color="auto" w:fill="auto"/>
          <w:lang w:val="ru-RU" w:eastAsia="ru-RU" w:bidi="ru-RU"/>
        </w:rPr>
        <w:t>член комиссии, начальник отдела контроля государственных и муниципальных закупок,</w:t>
      </w:r>
    </w:p>
    <w:p>
      <w:pPr>
        <w:pStyle w:val="Style17"/>
        <w:keepNext w:val="0"/>
        <w:keepLines w:val="0"/>
        <w:widowControl w:val="0"/>
        <w:numPr>
          <w:ilvl w:val="0"/>
          <w:numId w:val="3"/>
        </w:numPr>
        <w:shd w:val="clear" w:color="auto" w:fill="auto"/>
        <w:tabs>
          <w:tab w:pos="662" w:val="left"/>
          <w:tab w:pos="1288" w:val="left"/>
          <w:tab w:pos="3947" w:val="left"/>
        </w:tabs>
        <w:bidi w:val="0"/>
        <w:spacing w:before="0" w:after="0" w:line="240" w:lineRule="auto"/>
        <w:ind w:left="560" w:right="0" w:hanging="160"/>
        <w:jc w:val="both"/>
      </w:pPr>
      <w:r>
        <w:rPr>
          <w:color w:val="000000"/>
          <w:spacing w:val="0"/>
          <w:w w:val="100"/>
          <w:position w:val="0"/>
          <w:sz w:val="24"/>
          <w:szCs w:val="24"/>
          <w:shd w:val="clear" w:color="auto" w:fill="auto"/>
          <w:lang w:val="ru-RU" w:eastAsia="ru-RU" w:bidi="ru-RU"/>
        </w:rPr>
        <w:t>член</w:t>
        <w:tab/>
        <w:t>комиссии, ведущий</w:t>
        <w:tab/>
        <w:t>специалист-эксперт отдела контроля</w:t>
      </w:r>
    </w:p>
    <w:p>
      <w:pPr>
        <w:pStyle w:val="Style17"/>
        <w:keepNext w:val="0"/>
        <w:keepLines w:val="0"/>
        <w:widowControl w:val="0"/>
        <w:shd w:val="clear" w:color="auto" w:fill="auto"/>
        <w:bidi w:val="0"/>
        <w:spacing w:before="0" w:after="400" w:line="240" w:lineRule="auto"/>
        <w:ind w:left="0" w:right="0" w:firstLine="560"/>
        <w:jc w:val="both"/>
      </w:pPr>
      <w:r>
        <w:rPr>
          <w:color w:val="000000"/>
          <w:spacing w:val="0"/>
          <w:w w:val="100"/>
          <w:position w:val="0"/>
          <w:sz w:val="24"/>
          <w:szCs w:val="24"/>
          <w:shd w:val="clear" w:color="auto" w:fill="auto"/>
          <w:lang w:val="ru-RU" w:eastAsia="ru-RU" w:bidi="ru-RU"/>
        </w:rPr>
        <w:t>государственных и муниципальных закупок,</w:t>
      </w:r>
    </w:p>
    <w:p>
      <w:pPr>
        <w:pStyle w:val="Style17"/>
        <w:keepNext w:val="0"/>
        <w:keepLines w:val="0"/>
        <w:widowControl w:val="0"/>
        <w:shd w:val="clear" w:color="auto" w:fill="auto"/>
        <w:bidi w:val="0"/>
        <w:spacing w:before="0" w:after="24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708660</wp:posOffset>
                </wp:positionH>
                <wp:positionV relativeFrom="paragraph">
                  <wp:posOffset>342900</wp:posOffset>
                </wp:positionV>
                <wp:extent cx="1121410" cy="219710"/>
                <wp:wrapSquare wrapText="right"/>
                <wp:docPr id="13" name="Shape 13"/>
                <a:graphic xmlns:a="http://schemas.openxmlformats.org/drawingml/2006/main">
                  <a:graphicData uri="http://schemas.microsoft.com/office/word/2010/wordprocessingShape">
                    <wps:wsp>
                      <wps:cNvSpPr txBox="1"/>
                      <wps:spPr>
                        <a:xfrm>
                          <a:ext cx="1121410"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Юсуповой И.С.</w:t>
                            </w:r>
                          </w:p>
                        </w:txbxContent>
                      </wps:txbx>
                      <wps:bodyPr wrap="none" lIns="0" tIns="0" rIns="0" bIns="0">
                        <a:noAutoFit/>
                      </wps:bodyPr>
                    </wps:wsp>
                  </a:graphicData>
                </a:graphic>
              </wp:anchor>
            </w:drawing>
          </mc:Choice>
          <mc:Fallback>
            <w:pict>
              <v:shape id="_x0000_s1039" type="#_x0000_t202" style="position:absolute;margin-left:55.800000000000004pt;margin-top:27.pt;width:88.299999999999997pt;height:17.300000000000001pt;z-index:-125829371;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Юсуповой И.С.</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при участии посредством видео-конференц-связи:</w:t>
      </w:r>
    </w:p>
    <w:p>
      <w:pPr>
        <w:pStyle w:val="Style17"/>
        <w:keepNext w:val="0"/>
        <w:keepLines w:val="0"/>
        <w:widowControl w:val="0"/>
        <w:numPr>
          <w:ilvl w:val="0"/>
          <w:numId w:val="3"/>
        </w:numPr>
        <w:shd w:val="clear" w:color="auto" w:fill="auto"/>
        <w:tabs>
          <w:tab w:pos="662" w:val="left"/>
        </w:tabs>
        <w:bidi w:val="0"/>
        <w:spacing w:before="0" w:after="240" w:line="240" w:lineRule="auto"/>
        <w:ind w:left="560" w:right="0" w:hanging="160"/>
        <w:jc w:val="both"/>
      </w:pPr>
      <w:r>
        <w:rPr>
          <w:color w:val="000000"/>
          <w:spacing w:val="0"/>
          <w:w w:val="100"/>
          <w:position w:val="0"/>
          <w:sz w:val="24"/>
          <w:szCs w:val="24"/>
          <w:shd w:val="clear" w:color="auto" w:fill="auto"/>
          <w:lang w:val="ru-RU" w:eastAsia="ru-RU" w:bidi="ru-RU"/>
        </w:rPr>
        <w:t>представителя ОСФР по Нижегородской области (доверенность 15-04/2 от 16.01.2024),</w:t>
      </w:r>
    </w:p>
    <w:p>
      <w:pPr>
        <w:pStyle w:val="Style17"/>
        <w:keepNext w:val="0"/>
        <w:keepLines w:val="0"/>
        <w:widowControl w:val="0"/>
        <w:shd w:val="clear" w:color="auto" w:fill="auto"/>
        <w:bidi w:val="0"/>
        <w:spacing w:before="0" w:after="280"/>
        <w:ind w:left="0" w:right="0" w:firstLine="0"/>
        <w:jc w:val="both"/>
      </w:pPr>
      <w:r>
        <w:rPr>
          <w:color w:val="000000"/>
          <w:spacing w:val="0"/>
          <w:w w:val="100"/>
          <w:position w:val="0"/>
          <w:sz w:val="24"/>
          <w:szCs w:val="24"/>
          <w:shd w:val="clear" w:color="auto" w:fill="auto"/>
          <w:lang w:val="ru-RU" w:eastAsia="ru-RU" w:bidi="ru-RU"/>
        </w:rPr>
        <w:t>рассмотрев посредством видеоконферецсвязи жалобу Индивидуального предпринимателя Пудловской Кристины Игоревны (далее также - общество, заявитель) на действия Отделения Фонда пенсионного и социального страхования Российской Федерации по Нижегородской области (далее также — заказчик) при определении поставщика путем проведения запроса котировок в электронной форме на право заключения контракта по объекту закупки: «Поставка в 2024 году специальных средств при нарушении функции выделения для обеспечения инвалидов (адгезивная пластина-полукольцо для дополнительной фиксации пластин калоприемников и уроприемников, не менее 40 шт.)», номер извещения 0332100043424000277,</w:t>
      </w:r>
    </w:p>
    <w:p>
      <w:pPr>
        <w:pStyle w:val="Style17"/>
        <w:keepNext w:val="0"/>
        <w:keepLines w:val="0"/>
        <w:widowControl w:val="0"/>
        <w:shd w:val="clear" w:color="auto" w:fill="auto"/>
        <w:bidi w:val="0"/>
        <w:spacing w:before="0" w:after="360"/>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Нижегородской области поступила жалоба заявителя на действия заказчика при проведении электронного аукциона на право заключения контракта по объекту закупки: «Поставка в 2024 году специальных средств при нарушении функции выделения для обеспечения инвалидов (адгезивная пластина-полукольцо для дополнительной фиксации пластин калоприемников и уроприемников, не менее 40 шт.)», номер извещения 0332100043424000277 (далее - электронный аукцион).</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 мнению заявителя, действия заказчика не соответствуют требованиям положений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Представители заказчика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18.09.2024 в единой информационной системе и на сайте электронной площадки - РТС-тендер - размещено извещение о проведении запроса котировок в электронной форме.</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- 1 424 503,20 рублей.</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По мнению заявителя, описание объекта закупки не соответствует требованиям Закона о контрактной системе и ограничивает количество потенциальных участников закупки.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Заявитель указывает, что в позиции 1 технического задания : Адгезивная гидроколлоижная пластина-полукольцо указанна характеристика - «Эластичная пластина — полукольцо обеспечивает дополнительную фиксацию пластины калоприемника (уроприемника) по внешнему краю, продлевает срок использования калоприемников (уроприемников)», следовательно подходит единственный производитель Колопласт (Со1ор1аз1) Дания, что противоречит пункту 1 части 1 статьи 33 закона о контратакой системе.</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w:t>
      </w:r>
      <w:r>
        <w:rPr>
          <w:color w:val="000000"/>
          <w:spacing w:val="0"/>
          <w:w w:val="100"/>
          <w:position w:val="0"/>
          <w:sz w:val="24"/>
          <w:szCs w:val="24"/>
          <w:shd w:val="clear" w:color="auto" w:fill="auto"/>
          <w:lang w:val="ru-RU" w:eastAsia="ru-RU" w:bidi="ru-RU"/>
        </w:rPr>
        <w:t>должно содержать описание объекта закупки в соответствии со статьей 33 настоящего Федерального закона.</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Пунктами 1 и 2 части 1 статьи 33 Закона о контрактной системе установлено, что Заказчик при описании объекта закупки должен руководствоваться следующими правилами:</w:t>
      </w:r>
    </w:p>
    <w:p>
      <w:pPr>
        <w:pStyle w:val="Style17"/>
        <w:keepNext w:val="0"/>
        <w:keepLines w:val="0"/>
        <w:widowControl w:val="0"/>
        <w:numPr>
          <w:ilvl w:val="0"/>
          <w:numId w:val="5"/>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7"/>
        <w:keepNext w:val="0"/>
        <w:keepLines w:val="0"/>
        <w:widowControl w:val="0"/>
        <w:numPr>
          <w:ilvl w:val="0"/>
          <w:numId w:val="7"/>
        </w:numPr>
        <w:shd w:val="clear" w:color="auto" w:fill="auto"/>
        <w:tabs>
          <w:tab w:pos="102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7"/>
        <w:keepNext w:val="0"/>
        <w:keepLines w:val="0"/>
        <w:widowControl w:val="0"/>
        <w:numPr>
          <w:ilvl w:val="0"/>
          <w:numId w:val="7"/>
        </w:numPr>
        <w:shd w:val="clear" w:color="auto" w:fill="auto"/>
        <w:tabs>
          <w:tab w:pos="116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7"/>
        <w:keepNext w:val="0"/>
        <w:keepLines w:val="0"/>
        <w:widowControl w:val="0"/>
        <w:numPr>
          <w:ilvl w:val="0"/>
          <w:numId w:val="7"/>
        </w:numPr>
        <w:shd w:val="clear" w:color="auto" w:fill="auto"/>
        <w:tabs>
          <w:tab w:pos="116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7"/>
        <w:keepNext w:val="0"/>
        <w:keepLines w:val="0"/>
        <w:widowControl w:val="0"/>
        <w:numPr>
          <w:ilvl w:val="0"/>
          <w:numId w:val="7"/>
        </w:numPr>
        <w:shd w:val="clear" w:color="auto" w:fill="auto"/>
        <w:tabs>
          <w:tab w:pos="10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7"/>
        <w:keepNext w:val="0"/>
        <w:keepLines w:val="0"/>
        <w:widowControl w:val="0"/>
        <w:numPr>
          <w:ilvl w:val="0"/>
          <w:numId w:val="5"/>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Представитель Заказчика пояснил следующее, в соответствии с Законом о контрактной системе применение заказчиками требований и положений технических регламентов и стандартов является обязательным. Следовательно, при описании требований к специальным средствам при нарушении функции выделения применение стандартов, в том числе ГОСТ Р 58235-2022 </w:t>
      </w:r>
      <w:r>
        <w:rPr>
          <w:color w:val="000000"/>
          <w:spacing w:val="0"/>
          <w:w w:val="100"/>
          <w:position w:val="0"/>
          <w:sz w:val="24"/>
          <w:szCs w:val="24"/>
          <w:shd w:val="clear" w:color="auto" w:fill="auto"/>
          <w:lang w:val="ru-RU" w:eastAsia="ru-RU" w:bidi="ru-RU"/>
        </w:rPr>
        <w:t>«Специальные средства при нарушениях функции выделения. Термины и определения. Классификация», ГОСТ Р 58237-2022 «Средства ухода за кишечными стомами: калоприемники, вспомогательные средства и средства ухода за кожей вокруг стомы. Характеристики и основные требования. Методы испытаний.», является обязательным. В соответствии с указанными стандартами средства должны быть зарегистрированы как медицинские изделия и иметь регистрационные удостоверения Росздравнадзора.</w:t>
      </w:r>
    </w:p>
    <w:p>
      <w:pPr>
        <w:pStyle w:val="Style17"/>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В соответствии с ГОСТ Р 58237-2022 пунктом 5.4.4 «Пластины адгезивные для дополнительной фиксации пластин калоприемников и уроприемников 09.18.14 ГОСТ Р 58235» эластичные адгезивные пластины различных форм для дополнительной фиксации пластин калоприемников и уроприемников на теле подразделяются в соответствии с таблицей:</w:t>
      </w:r>
    </w:p>
    <w:tbl>
      <w:tblPr>
        <w:tblOverlap w:val="never"/>
        <w:jc w:val="right"/>
        <w:tblLayout w:type="fixed"/>
      </w:tblPr>
      <w:tblGrid>
        <w:gridCol w:w="3614"/>
        <w:gridCol w:w="5904"/>
      </w:tblGrid>
      <w:tr>
        <w:trPr>
          <w:trHeight w:val="403"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Количественные характеристики</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Качественные характеристики</w:t>
            </w:r>
          </w:p>
        </w:tc>
      </w:tr>
      <w:tr>
        <w:trPr>
          <w:trHeight w:val="394"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Ширина, мм</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По составу адгезива: гидроколлоидный; другой</w:t>
            </w:r>
          </w:p>
        </w:tc>
      </w:tr>
      <w:tr>
        <w:trPr>
          <w:trHeight w:val="398"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Внешний диаметр, мм</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По форме: полукольцо; полукольцо с ушками под пояс;</w:t>
            </w:r>
          </w:p>
        </w:tc>
      </w:tr>
      <w:tr>
        <w:trPr>
          <w:trHeight w:val="398" w:hRule="exact"/>
        </w:trPr>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Внутренний диаметр, мм</w:t>
            </w:r>
          </w:p>
        </w:tc>
        <w:tc>
          <w:tcPr>
            <w:tcBorders>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прямоугольные; другие</w:t>
            </w:r>
          </w:p>
        </w:tc>
      </w:tr>
    </w:tbl>
    <w:p>
      <w:pPr>
        <w:widowControl w:val="0"/>
        <w:spacing w:after="279" w:line="1" w:lineRule="exact"/>
      </w:pP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Руководствуясь положениями ГОСТ Р 58237-2022 Заказчиком составлено техническое задание, где описание объекта закупки изложено как - Адгезивная гидроколлоидная пластина- полукольцо для дополнительной фиксации калоприемника (уроприемника). Эластичная пластина - полукольцо обеспечивает дополнительную фиксацию пластины калоприемника (уроприемника) по внешнему краю, продлевает срок использования калоприемников (уроприемников).</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Нижегородское УФАС России заслушав доводы Заказчика и изучив материалы дела указывает, что при описании объекта закупки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Следовательно, указание заказчиком в закупочной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этой связи жалоба Индивидуального предпринимателя Пудловской Кристины Игоревны признается необоснованной.</w:t>
      </w:r>
    </w:p>
    <w:p>
      <w:pPr>
        <w:pStyle w:val="Style17"/>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7"/>
        <w:keepNext w:val="0"/>
        <w:keepLines w:val="0"/>
        <w:widowControl w:val="0"/>
        <w:shd w:val="clear" w:color="auto" w:fill="auto"/>
        <w:bidi w:val="0"/>
        <w:spacing w:before="0" w:after="380"/>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Признать жалобу Индивидуального предпринимателя Пудловской Кристины Игоревны о нарушении Отделения Фонда пенсионного и социального страхования Российской Федерации по Нижегородской области при определении поставщика путем проведения запроса котировок в</w:t>
        <w:br w:type="page"/>
      </w:r>
      <w:r>
        <w:rPr>
          <w:color w:val="000000"/>
          <w:spacing w:val="0"/>
          <w:w w:val="100"/>
          <w:position w:val="0"/>
          <w:sz w:val="24"/>
          <w:szCs w:val="24"/>
          <w:shd w:val="clear" w:color="auto" w:fill="auto"/>
          <w:lang w:val="ru-RU" w:eastAsia="ru-RU" w:bidi="ru-RU"/>
        </w:rPr>
        <w:t>электронной форме на право заключения контракта по объекту закупки: «Поставка в 2024 году специальных средств при нарушении функции выделения для обеспечения инвалидов (адгезивная пластина-полукольцо для дополнительной фиксации пластин калоприемников и уроприемников, не менее 40 шт.)», номер извещения 0332100043424000277, необоснованной.</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536" w:right="532" w:bottom="1619" w:left="1101" w:header="0" w:footer="3" w:gutter="0"/>
          <w:cols w:space="720"/>
          <w:noEndnote/>
          <w:rtlGutter w:val="0"/>
          <w:docGrid w:linePitch="360"/>
        </w:sectPr>
      </w:pPr>
      <w:r>
        <mc:AlternateContent>
          <mc:Choice Requires="wps">
            <w:drawing>
              <wp:anchor distT="317500" distB="356870" distL="0" distR="0" simplePos="0" relativeHeight="125829384" behindDoc="0" locked="0" layoutInCell="1" allowOverlap="1">
                <wp:simplePos x="0" y="0"/>
                <wp:positionH relativeFrom="page">
                  <wp:posOffset>732790</wp:posOffset>
                </wp:positionH>
                <wp:positionV relativeFrom="paragraph">
                  <wp:posOffset>317500</wp:posOffset>
                </wp:positionV>
                <wp:extent cx="1828800" cy="252730"/>
                <wp:wrapTopAndBottom/>
                <wp:docPr id="15" name="Shape 15"/>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7.700000000000003pt;margin-top:25.pt;width:144.pt;height:19.900000000000002pt;z-index:-125829369;mso-wrap-distance-left:0;mso-wrap-distance-top:25.pt;mso-wrap-distance-right:0;mso-wrap-distance-bottom:28.1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90525" distB="0" distL="0" distR="1786255" simplePos="0" relativeHeight="125829386" behindDoc="0" locked="0" layoutInCell="1" allowOverlap="1">
            <wp:simplePos x="0" y="0"/>
            <wp:positionH relativeFrom="page">
              <wp:posOffset>3177540</wp:posOffset>
            </wp:positionH>
            <wp:positionV relativeFrom="paragraph">
              <wp:posOffset>390525</wp:posOffset>
            </wp:positionV>
            <wp:extent cx="353695" cy="53657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3634740</wp:posOffset>
                </wp:positionH>
                <wp:positionV relativeFrom="paragraph">
                  <wp:posOffset>793115</wp:posOffset>
                </wp:positionV>
                <wp:extent cx="1280160" cy="100330"/>
                <wp:wrapNone/>
                <wp:docPr id="19" name="Shape 1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86.19999999999999pt;margin-top:62.450000000000003pt;width:100.8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3592195</wp:posOffset>
                </wp:positionH>
                <wp:positionV relativeFrom="paragraph">
                  <wp:posOffset>481965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82.85000000000002pt;margin-top:37.95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17500" distB="356870" distL="0" distR="0" simplePos="0" relativeHeight="125829387" behindDoc="0" locked="0" layoutInCell="1" allowOverlap="1">
                <wp:simplePos x="0" y="0"/>
                <wp:positionH relativeFrom="page">
                  <wp:posOffset>6185535</wp:posOffset>
                </wp:positionH>
                <wp:positionV relativeFrom="paragraph">
                  <wp:posOffset>317500</wp:posOffset>
                </wp:positionV>
                <wp:extent cx="1027430" cy="252730"/>
                <wp:wrapTopAndBottom/>
                <wp:docPr id="23" name="Shape 23"/>
                <a:graphic xmlns:a="http://schemas.openxmlformats.org/drawingml/2006/main">
                  <a:graphicData uri="http://schemas.microsoft.com/office/word/2010/wordprocessingShape">
                    <wps:wsp>
                      <wps:cNvSpPr txBox="1"/>
                      <wps:spPr>
                        <a:xfrm>
                          <a:ext cx="102743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Баранов</w:t>
                            </w:r>
                          </w:p>
                        </w:txbxContent>
                      </wps:txbx>
                      <wps:bodyPr wrap="none" lIns="0" tIns="0" rIns="0" bIns="0">
                        <a:noAutoFit/>
                      </wps:bodyPr>
                    </wps:wsp>
                  </a:graphicData>
                </a:graphic>
              </wp:anchor>
            </w:drawing>
          </mc:Choice>
          <mc:Fallback>
            <w:pict>
              <v:shape id="_x0000_s1049" type="#_x0000_t202" style="position:absolute;margin-left:487.05000000000001pt;margin-top:25.pt;width:80.900000000000006pt;height:19.900000000000002pt;z-index:-125829366;mso-wrap-distance-left:0;mso-wrap-distance-top:25.pt;mso-wrap-distance-right:0;mso-wrap-distance-bottom:28.1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Баранов</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Кому </w:t>
      </w:r>
      <w:r>
        <w:rPr>
          <w:color w:val="66666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Баранов Илья Валерьевич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00823ЭВЕ3459882163В2В99ВЕ04Е606Е6Е</w:t>
      </w:r>
    </w:p>
    <w:p>
      <w:pPr>
        <w:pStyle w:val="Style26"/>
        <w:keepNext w:val="0"/>
        <w:keepLines w:val="0"/>
        <w:widowControl w:val="0"/>
        <w:shd w:val="clear" w:color="auto" w:fill="auto"/>
        <w:bidi w:val="0"/>
        <w:spacing w:before="0" w:after="0" w:line="240" w:lineRule="auto"/>
        <w:ind w:left="0" w:right="0" w:firstLine="0"/>
        <w:jc w:val="center"/>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11.07.2024 по 04.10.2025</w:t>
      </w:r>
    </w:p>
    <w:p>
      <w:pPr>
        <w:widowControl w:val="0"/>
        <w:spacing w:line="1" w:lineRule="exact"/>
        <w:sectPr>
          <w:footnotePr>
            <w:pos w:val="pageBottom"/>
            <w:numFmt w:val="decimal"/>
            <w:numRestart w:val="continuous"/>
          </w:footnotePr>
          <w:type w:val="continuous"/>
          <w:pgSz w:w="11900" w:h="16840"/>
          <w:pgMar w:top="1671" w:right="527" w:bottom="1613" w:left="1106" w:header="0" w:footer="3" w:gutter="0"/>
          <w:cols w:space="720"/>
          <w:noEndnote/>
          <w:rtlGutter w:val="0"/>
          <w:docGrid w:linePitch="360"/>
        </w:sectPr>
      </w:pPr>
      <w:r>
        <mc:AlternateContent>
          <mc:Choice Requires="wps">
            <w:drawing>
              <wp:anchor distT="88900" distB="356870" distL="0" distR="0" simplePos="0" relativeHeight="125829389" behindDoc="0" locked="0" layoutInCell="1" allowOverlap="1">
                <wp:simplePos x="0" y="0"/>
                <wp:positionH relativeFrom="page">
                  <wp:posOffset>732790</wp:posOffset>
                </wp:positionH>
                <wp:positionV relativeFrom="paragraph">
                  <wp:posOffset>88900</wp:posOffset>
                </wp:positionV>
                <wp:extent cx="1341120" cy="252730"/>
                <wp:wrapTopAndBottom/>
                <wp:docPr id="25" name="Shape 25"/>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1" type="#_x0000_t202" style="position:absolute;margin-left:57.700000000000003pt;margin-top:7.pt;width:105.60000000000001pt;height:19.900000000000002pt;z-index:-125829364;mso-wrap-distance-left:0;mso-wrap-distance-top:7.pt;mso-wrap-distance-right:0;mso-wrap-distance-bottom:28.1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61925" distB="0" distL="0" distR="1786255" simplePos="0" relativeHeight="125829391" behindDoc="0" locked="0" layoutInCell="1" allowOverlap="1">
            <wp:simplePos x="0" y="0"/>
            <wp:positionH relativeFrom="page">
              <wp:posOffset>3177540</wp:posOffset>
            </wp:positionH>
            <wp:positionV relativeFrom="paragraph">
              <wp:posOffset>161925</wp:posOffset>
            </wp:positionV>
            <wp:extent cx="353695" cy="536575"/>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3634740</wp:posOffset>
                </wp:positionH>
                <wp:positionV relativeFrom="paragraph">
                  <wp:posOffset>564515</wp:posOffset>
                </wp:positionV>
                <wp:extent cx="1283335" cy="103505"/>
                <wp:wrapNone/>
                <wp:docPr id="29" name="Shape 2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6.19999999999999pt;margin-top:44.450000000000003pt;width:101.05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3592195</wp:posOffset>
                </wp:positionH>
                <wp:positionV relativeFrom="paragraph">
                  <wp:posOffset>253365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7" type="#_x0000_t202" style="position:absolute;margin-left:282.85000000000002pt;margin-top:19.949999999999999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88900" distB="356870" distL="0" distR="0" simplePos="0" relativeHeight="125829392" behindDoc="0" locked="0" layoutInCell="1" allowOverlap="1">
                <wp:simplePos x="0" y="0"/>
                <wp:positionH relativeFrom="page">
                  <wp:posOffset>6075680</wp:posOffset>
                </wp:positionH>
                <wp:positionV relativeFrom="paragraph">
                  <wp:posOffset>88900</wp:posOffset>
                </wp:positionV>
                <wp:extent cx="1139825" cy="252730"/>
                <wp:wrapTopAndBottom/>
                <wp:docPr id="33" name="Shape 33"/>
                <a:graphic xmlns:a="http://schemas.openxmlformats.org/drawingml/2006/main">
                  <a:graphicData uri="http://schemas.microsoft.com/office/word/2010/wordprocessingShape">
                    <wps:wsp>
                      <wps:cNvSpPr txBox="1"/>
                      <wps:spPr>
                        <a:xfrm>
                          <a:ext cx="113982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Клевцова</w:t>
                            </w:r>
                          </w:p>
                        </w:txbxContent>
                      </wps:txbx>
                      <wps:bodyPr wrap="none" lIns="0" tIns="0" rIns="0" bIns="0">
                        <a:noAutoFit/>
                      </wps:bodyPr>
                    </wps:wsp>
                  </a:graphicData>
                </a:graphic>
              </wp:anchor>
            </w:drawing>
          </mc:Choice>
          <mc:Fallback>
            <w:pict>
              <v:shape id="_x0000_s1059" type="#_x0000_t202" style="position:absolute;margin-left:478.40000000000003pt;margin-top:7.pt;width:89.75pt;height:19.900000000000002pt;z-index:-125829361;mso-wrap-distance-left:0;mso-wrap-distance-top:7.pt;mso-wrap-distance-right:0;mso-wrap-distance-bottom:28.1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Клевцова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6666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Клевцова Анжелика Александровна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00ОЕЕВ9861СС2С343552ОАСА885Е93799</w:t>
      </w:r>
      <w:r>
        <w:rPr>
          <w:spacing w:val="0"/>
          <w:w w:val="100"/>
          <w:position w:val="0"/>
          <w:shd w:val="clear" w:color="auto" w:fill="auto"/>
          <w:lang w:val="ru-RU" w:eastAsia="ru-RU" w:bidi="ru-RU"/>
        </w:rPr>
        <w:t>4</w:t>
      </w:r>
    </w:p>
    <w:p>
      <w:pPr>
        <w:pStyle w:val="Style26"/>
        <w:keepNext w:val="0"/>
        <w:keepLines w:val="0"/>
        <w:widowControl w:val="0"/>
        <w:shd w:val="clear" w:color="auto" w:fill="auto"/>
        <w:bidi w:val="0"/>
        <w:spacing w:before="0" w:after="280" w:line="240" w:lineRule="auto"/>
        <w:ind w:left="0" w:right="0" w:firstLine="0"/>
        <w:jc w:val="center"/>
      </w:pPr>
      <w:r>
        <w:rPr>
          <w:color w:val="666666"/>
          <w:spacing w:val="0"/>
          <w:w w:val="100"/>
          <w:position w:val="0"/>
          <w:shd w:val="clear" w:color="auto" w:fill="auto"/>
          <w:lang w:val="ru-RU" w:eastAsia="ru-RU" w:bidi="ru-RU"/>
        </w:rPr>
        <w:t xml:space="preserve">Действителен </w:t>
      </w:r>
      <w:r>
        <w:rPr>
          <w:color w:val="1F1F1F"/>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06.06.2024 </w:t>
      </w:r>
      <w:r>
        <w:rPr>
          <w:color w:val="88888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30.08.2025</w:t>
      </w:r>
    </w:p>
    <w:p>
      <w:pPr>
        <w:pStyle w:val="Style14"/>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4" behindDoc="0" locked="0" layoutInCell="1" allowOverlap="1">
            <wp:simplePos x="0" y="0"/>
            <wp:positionH relativeFrom="page">
              <wp:posOffset>3176905</wp:posOffset>
            </wp:positionH>
            <wp:positionV relativeFrom="paragraph">
              <wp:posOffset>63500</wp:posOffset>
            </wp:positionV>
            <wp:extent cx="353695" cy="536575"/>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3634105</wp:posOffset>
                </wp:positionH>
                <wp:positionV relativeFrom="paragraph">
                  <wp:posOffset>462915</wp:posOffset>
                </wp:positionV>
                <wp:extent cx="1286510" cy="103505"/>
                <wp:wrapNone/>
                <wp:docPr id="37" name="Shape 37"/>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86.15000000000003pt;margin-top:36.450000000000003pt;width:101.3pt;height:8.1500000000000004pt;z-index:251657737;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3591560</wp:posOffset>
                </wp:positionH>
                <wp:positionV relativeFrom="paragraph">
                  <wp:posOffset>151765</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82.80000000000001pt;margin-top:11.950000000000001pt;width:135.59999999999999pt;height:20.150000000000002pt;z-index:25165773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М.К. Войнова</w:t>
      </w:r>
    </w:p>
    <w:p>
      <w:pPr>
        <w:pStyle w:val="Style26"/>
        <w:keepNext w:val="0"/>
        <w:keepLines w:val="0"/>
        <w:widowControl w:val="0"/>
        <w:shd w:val="clear" w:color="auto" w:fill="auto"/>
        <w:bidi w:val="0"/>
        <w:spacing w:before="0" w:after="0" w:line="266" w:lineRule="auto"/>
        <w:ind w:right="0" w:firstLine="0"/>
        <w:jc w:val="left"/>
      </w:pPr>
      <w:r>
        <w:rPr>
          <w:spacing w:val="0"/>
          <w:w w:val="100"/>
          <w:position w:val="0"/>
          <w:shd w:val="clear" w:color="auto" w:fill="auto"/>
          <w:lang w:val="ru-RU" w:eastAsia="ru-RU" w:bidi="ru-RU"/>
        </w:rPr>
        <w:t xml:space="preserve">Кому </w:t>
      </w:r>
      <w:r>
        <w:rPr>
          <w:color w:val="66666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 xml:space="preserve">Войнова Мария Константиновна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66666"/>
          <w:spacing w:val="0"/>
          <w:w w:val="100"/>
          <w:position w:val="0"/>
          <w:shd w:val="clear" w:color="auto" w:fill="auto"/>
          <w:lang w:val="ru-RU" w:eastAsia="ru-RU" w:bidi="ru-RU"/>
        </w:rPr>
        <w:t>20ЭА7С6Е61</w:t>
      </w:r>
      <w:r>
        <w:rPr>
          <w:color w:val="1F1F1F"/>
          <w:spacing w:val="0"/>
          <w:w w:val="100"/>
          <w:position w:val="0"/>
          <w:shd w:val="clear" w:color="auto" w:fill="auto"/>
          <w:lang w:val="ru-RU" w:eastAsia="ru-RU" w:bidi="ru-RU"/>
        </w:rPr>
        <w:t>АСВЕ91</w:t>
      </w:r>
      <w:r>
        <w:rPr>
          <w:spacing w:val="0"/>
          <w:w w:val="100"/>
          <w:position w:val="0"/>
          <w:shd w:val="clear" w:color="auto" w:fill="auto"/>
          <w:lang w:val="ru-RU" w:eastAsia="ru-RU" w:bidi="ru-RU"/>
        </w:rPr>
        <w:t>6СЕ69838В51ЭЕА91</w:t>
      </w:r>
    </w:p>
    <w:p>
      <w:pPr>
        <w:pStyle w:val="Style26"/>
        <w:keepNext w:val="0"/>
        <w:keepLines w:val="0"/>
        <w:widowControl w:val="0"/>
        <w:shd w:val="clear" w:color="auto" w:fill="auto"/>
        <w:bidi w:val="0"/>
        <w:spacing w:before="0" w:after="4900" w:line="266" w:lineRule="auto"/>
        <w:ind w:left="0" w:right="0" w:firstLine="0"/>
        <w:jc w:val="center"/>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26.03.2024 </w:t>
      </w:r>
      <w:r>
        <w:rPr>
          <w:color w:val="88888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19.06.2025</w:t>
      </w:r>
    </w:p>
    <w:p>
      <w:pPr>
        <w:pStyle w:val="Style1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Исп.Войнова М.К.</w:t>
      </w:r>
    </w:p>
    <w:p>
      <w:pPr>
        <w:pStyle w:val="Style17"/>
        <w:keepNext w:val="0"/>
        <w:keepLines w:val="0"/>
        <w:widowControl w:val="0"/>
        <w:shd w:val="clear" w:color="auto" w:fill="auto"/>
        <w:bidi w:val="0"/>
        <w:spacing w:before="0" w:after="1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тел.431-73-87, вн.052-707</w:t>
      </w:r>
    </w:p>
    <w:sectPr>
      <w:footnotePr>
        <w:pos w:val="pageBottom"/>
        <w:numFmt w:val="decimal"/>
        <w:numRestart w:val="continuous"/>
      </w:footnotePr>
      <w:type w:val="continuous"/>
      <w:pgSz w:w="11900" w:h="16840"/>
      <w:pgMar w:top="1671" w:right="527" w:bottom="161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782955</wp:posOffset>
              </wp:positionH>
              <wp:positionV relativeFrom="page">
                <wp:posOffset>10201910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2024-21306</w:t>
                          </w:r>
                        </w:p>
                      </w:txbxContent>
                    </wps:txbx>
                    <wps:bodyPr wrap="none" lIns="0" tIns="0" rIns="0" bIns="0">
                      <a:spAutoFit/>
                    </wps:bodyPr>
                  </wps:wsp>
                </a:graphicData>
              </a:graphic>
            </wp:anchor>
          </w:drawing>
        </mc:Choice>
        <mc:Fallback>
          <w:pict>
            <v:shape id="_x0000_s1031" type="#_x0000_t202" style="position:absolute;margin-left:61.649999999999999pt;margin-top:803.30000000000007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2024-21306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10037445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2024-21306</w:t>
                          </w:r>
                        </w:p>
                      </w:txbxContent>
                    </wps:txbx>
                    <wps:bodyPr wrap="none" lIns="0" tIns="0" rIns="0" bIns="0">
                      <a:spAutoFit/>
                    </wps:bodyPr>
                  </wps:wsp>
                </a:graphicData>
              </a:graphic>
            </wp:anchor>
          </w:drawing>
        </mc:Choice>
        <mc:Fallback>
          <w:pict>
            <v:shape id="_x0000_s1033" type="#_x0000_t202" style="position:absolute;margin-left:70.200000000000003pt;margin-top:790.35000000000002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2024-21306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3928745</wp:posOffset>
              </wp:positionH>
              <wp:positionV relativeFrom="page">
                <wp:posOffset>676910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35000000000002pt;margin-top:53.300000000000004pt;width:5.0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09F"/>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Заголовок №2_"/>
    <w:basedOn w:val="DefaultParagraphFont"/>
    <w:link w:val="Style12"/>
    <w:rPr>
      <w:rFonts w:ascii="Times New Roman" w:eastAsia="Times New Roman" w:hAnsi="Times New Roman" w:cs="Times New Roman"/>
      <w:b/>
      <w:bCs/>
      <w:i w:val="0"/>
      <w:iCs w:val="0"/>
      <w:smallCaps w:val="0"/>
      <w:strike w:val="0"/>
      <w:sz w:val="28"/>
      <w:szCs w:val="28"/>
      <w:u w:val="none"/>
    </w:rPr>
  </w:style>
  <w:style w:type="character" w:customStyle="1" w:styleId="CharStyle15">
    <w:name w:val="Основной текст (4)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1F1F1F"/>
      <w:sz w:val="12"/>
      <w:szCs w:val="12"/>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3F3F3F"/>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bCs/>
      <w:i w:val="0"/>
      <w:iCs w:val="0"/>
      <w:smallCaps w:val="0"/>
      <w:strike w:val="0"/>
      <w:color w:val="45609F"/>
      <w:sz w:val="19"/>
      <w:szCs w:val="19"/>
      <w:u w:val="none"/>
    </w:rPr>
  </w:style>
  <w:style w:type="paragraph" w:customStyle="1" w:styleId="Style9">
    <w:name w:val="Заголовок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Заголовок №2"/>
    <w:basedOn w:val="Normal"/>
    <w:link w:val="CharStyle13"/>
    <w:pPr>
      <w:widowControl w:val="0"/>
      <w:shd w:val="clear" w:color="auto" w:fill="auto"/>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4">
    <w:name w:val="Основной текст (4)"/>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Основной текст"/>
    <w:basedOn w:val="Normal"/>
    <w:link w:val="CharStyle18"/>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1F1F1F"/>
      <w:sz w:val="12"/>
      <w:szCs w:val="12"/>
      <w:u w:val="none"/>
    </w:rPr>
  </w:style>
  <w:style w:type="paragraph" w:customStyle="1" w:styleId="Style24">
    <w:name w:val="Другое"/>
    <w:basedOn w:val="Normal"/>
    <w:link w:val="CharStyle25"/>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6">
    <w:name w:val="Основной текст (2)"/>
    <w:basedOn w:val="Normal"/>
    <w:link w:val="CharStyle27"/>
    <w:pPr>
      <w:widowControl w:val="0"/>
      <w:shd w:val="clear" w:color="auto" w:fill="auto"/>
      <w:ind w:left="3920"/>
    </w:pPr>
    <w:rPr>
      <w:rFonts w:ascii="Arial" w:eastAsia="Arial" w:hAnsi="Arial" w:cs="Arial"/>
      <w:b w:val="0"/>
      <w:bCs w:val="0"/>
      <w:i w:val="0"/>
      <w:iCs w:val="0"/>
      <w:smallCaps w:val="0"/>
      <w:strike w:val="0"/>
      <w:color w:val="3F3F3F"/>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