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1786255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08.10.2024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 41649/24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>08.10.2024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  <w:t>№ 41649/24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«МЕДКОМИНТЕР»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тедсот61@уапдех.ги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52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900" w:line="240" w:lineRule="auto"/>
        <w:ind w:left="0" w:right="0" w:firstLine="10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4одоVО^@дкЪ52.т8к.^и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077/06/106-13661/2024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по делу №077/06/106- 13661/2024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«Медкоминтер» (вх. № 61305- ЭП/24 от 30.09.2024) на действия ГБУЗ «ГКБ № 52 ДЗМ» (далее — Заказчик) при проведении электронного аукциона на право заключения государственного контракта на поставку электрохирургических инструментов (насадки рукоятки) (Закупка № 0373200017424000834)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Аукционной 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03.10.2024 по делу № 077/06/106-13661/2024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03.10.2024 по делу № 077/06/106-13661/2024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03.10.2024 по делу № 077/06/106-13661/2024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8" w:right="535" w:bottom="947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33400" distB="356870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533400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42.pt;width:145.70000000000002pt;height:19.900000000000002pt;z-index:-125829372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2770" distB="0" distL="0" distR="1789430" simplePos="0" relativeHeight="125829383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572770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1008380</wp:posOffset>
                </wp:positionV>
                <wp:extent cx="1280160" cy="1035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0.94999999999999pt;margin-top:79.400000000000006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697865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35000000000002pt;margin-top:54.950000000000003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870" distL="0" distR="0" simplePos="0" relativeHeight="125829384" behindDoc="0" locked="0" layoutInCell="1" allowOverlap="1">
                <wp:simplePos x="0" y="0"/>
                <wp:positionH relativeFrom="page">
                  <wp:posOffset>6182995</wp:posOffset>
                </wp:positionH>
                <wp:positionV relativeFrom="paragraph">
                  <wp:posOffset>533400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6.85000000000002pt;margin-top:42.pt;width:81.100000000000009pt;height:19.900000000000002pt;z-index:-125829369;mso-wrap-distance-left:0;mso-wrap-distance-top:42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000590946031СЕ073ВЕ5С506ЕЕ7501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0.94999999999999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35000000000002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0.94999999999999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7.35000000000002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00ЕЗВ7121 8Е970424В4041С7997434Е304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4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13.12.2025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31" w:right="532" w:bottom="143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10132060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2024-47366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97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2024-47366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10138410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2024-47366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149999999999999pt;margin-top:798.30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2024-47366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515620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05000000000001pt;margin-top:40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28">
    <w:name w:val="Основной текст (4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72727"/>
      <w:sz w:val="11"/>
      <w:szCs w:val="11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84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27">
    <w:name w:val="Основной текст (4)"/>
    <w:basedOn w:val="Normal"/>
    <w:link w:val="CharStyle28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